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36EA" w14:textId="77777777" w:rsidR="006D4352" w:rsidRDefault="006D4352" w:rsidP="002D777A">
      <w:pPr>
        <w:rPr>
          <w:b/>
          <w:sz w:val="28"/>
          <w:szCs w:val="28"/>
          <w:lang w:val="nl-BE"/>
        </w:rPr>
      </w:pPr>
    </w:p>
    <w:p w14:paraId="4B1DEFDD" w14:textId="57591E67" w:rsidR="006D4352" w:rsidRDefault="00696591" w:rsidP="002D777A">
      <w:pPr>
        <w:rPr>
          <w:b/>
          <w:lang w:val="fr-BE"/>
        </w:rPr>
      </w:pPr>
      <w:r w:rsidRPr="00655AEB">
        <w:rPr>
          <w:b/>
          <w:lang w:val="fr-BE"/>
        </w:rPr>
        <w:t>R</w:t>
      </w:r>
      <w:r w:rsidR="00C36A66" w:rsidRPr="00655AEB">
        <w:rPr>
          <w:b/>
          <w:lang w:val="fr-BE"/>
        </w:rPr>
        <w:t xml:space="preserve">éflexions </w:t>
      </w:r>
      <w:r w:rsidR="00930722" w:rsidRPr="00655AEB">
        <w:rPr>
          <w:b/>
          <w:lang w:val="fr-BE"/>
        </w:rPr>
        <w:t>sur</w:t>
      </w:r>
      <w:r w:rsidR="00C36A66" w:rsidRPr="00655AEB">
        <w:rPr>
          <w:b/>
          <w:lang w:val="fr-BE"/>
        </w:rPr>
        <w:t xml:space="preserve"> la t</w:t>
      </w:r>
      <w:r w:rsidR="00FF4AD7" w:rsidRPr="00655AEB">
        <w:rPr>
          <w:b/>
          <w:lang w:val="fr-BE"/>
        </w:rPr>
        <w:t xml:space="preserve">raduction </w:t>
      </w:r>
      <w:r w:rsidR="00930722" w:rsidRPr="00655AEB">
        <w:rPr>
          <w:b/>
          <w:lang w:val="fr-BE"/>
        </w:rPr>
        <w:t xml:space="preserve">littéraire : </w:t>
      </w:r>
      <w:r w:rsidRPr="00655AEB">
        <w:rPr>
          <w:b/>
          <w:lang w:val="fr-BE"/>
        </w:rPr>
        <w:t xml:space="preserve">Antoine </w:t>
      </w:r>
      <w:r w:rsidR="00930722" w:rsidRPr="00655AEB">
        <w:rPr>
          <w:b/>
          <w:lang w:val="fr-BE"/>
        </w:rPr>
        <w:t xml:space="preserve">Berman et </w:t>
      </w:r>
      <w:proofErr w:type="spellStart"/>
      <w:r w:rsidR="00930722" w:rsidRPr="00655AEB">
        <w:rPr>
          <w:b/>
          <w:lang w:val="fr-BE"/>
        </w:rPr>
        <w:t>Stina</w:t>
      </w:r>
      <w:proofErr w:type="spellEnd"/>
      <w:r w:rsidR="00930722" w:rsidRPr="00655AEB">
        <w:rPr>
          <w:b/>
          <w:lang w:val="fr-BE"/>
        </w:rPr>
        <w:t xml:space="preserve"> </w:t>
      </w:r>
      <w:proofErr w:type="spellStart"/>
      <w:r w:rsidR="00930722" w:rsidRPr="00655AEB">
        <w:rPr>
          <w:b/>
          <w:lang w:val="fr-BE"/>
        </w:rPr>
        <w:t>Stoor</w:t>
      </w:r>
      <w:proofErr w:type="spellEnd"/>
    </w:p>
    <w:p w14:paraId="4ED322F5" w14:textId="27458BCF" w:rsidR="00655AEB" w:rsidRPr="00655AEB" w:rsidRDefault="00655AEB" w:rsidP="002D777A">
      <w:pPr>
        <w:rPr>
          <w:bCs/>
          <w:lang w:val="fr-BE"/>
        </w:rPr>
      </w:pPr>
      <w:r>
        <w:rPr>
          <w:bCs/>
          <w:lang w:val="fr-BE"/>
        </w:rPr>
        <w:t>(texte écrit par Elisabet Brouillard)</w:t>
      </w:r>
    </w:p>
    <w:p w14:paraId="0D8D4466" w14:textId="77777777" w:rsidR="00930722" w:rsidRPr="00655AEB" w:rsidRDefault="00930722" w:rsidP="002D777A">
      <w:pPr>
        <w:rPr>
          <w:b/>
          <w:lang w:val="fr-BE"/>
        </w:rPr>
      </w:pPr>
    </w:p>
    <w:p w14:paraId="17B7A852" w14:textId="334F27C4" w:rsidR="001F68EF" w:rsidRPr="0002693B" w:rsidRDefault="00142F45" w:rsidP="002D777A">
      <w:pPr>
        <w:rPr>
          <w:b/>
          <w:lang w:val="fr-BE"/>
        </w:rPr>
      </w:pPr>
      <w:r w:rsidRPr="0002693B">
        <w:rPr>
          <w:b/>
          <w:lang w:val="fr-BE"/>
        </w:rPr>
        <w:t>Sommaire</w:t>
      </w:r>
      <w:r w:rsidR="001F68EF" w:rsidRPr="0002693B">
        <w:rPr>
          <w:b/>
          <w:lang w:val="fr-BE"/>
        </w:rPr>
        <w:t xml:space="preserve"> :</w:t>
      </w:r>
    </w:p>
    <w:p w14:paraId="7BC1167F" w14:textId="77777777" w:rsidR="001F68EF" w:rsidRPr="0002693B" w:rsidRDefault="001F68EF" w:rsidP="002D777A">
      <w:pPr>
        <w:rPr>
          <w:b/>
          <w:lang w:val="fr-BE"/>
        </w:rPr>
      </w:pPr>
    </w:p>
    <w:p w14:paraId="7F85B193" w14:textId="472340AC" w:rsidR="00930722" w:rsidRPr="00655AEB" w:rsidRDefault="00930722" w:rsidP="005E2A30">
      <w:pPr>
        <w:pStyle w:val="Paragraphedeliste"/>
        <w:numPr>
          <w:ilvl w:val="0"/>
          <w:numId w:val="2"/>
        </w:numPr>
        <w:rPr>
          <w:lang w:val="fr-BE"/>
        </w:rPr>
      </w:pPr>
      <w:r w:rsidRPr="00655AEB">
        <w:rPr>
          <w:lang w:val="fr-BE"/>
        </w:rPr>
        <w:t>Quelques mots d’introduction sur Antoine Berman</w:t>
      </w:r>
    </w:p>
    <w:p w14:paraId="784BECE4" w14:textId="3CFEAA36" w:rsidR="00930722" w:rsidRPr="00655AEB" w:rsidRDefault="000B29FE" w:rsidP="005E2A30">
      <w:pPr>
        <w:pStyle w:val="Paragraphedeliste"/>
        <w:numPr>
          <w:ilvl w:val="0"/>
          <w:numId w:val="2"/>
        </w:numPr>
        <w:rPr>
          <w:lang w:val="fr-BE"/>
        </w:rPr>
      </w:pPr>
      <w:r w:rsidRPr="00655AEB">
        <w:rPr>
          <w:lang w:val="fr-BE"/>
        </w:rPr>
        <w:t xml:space="preserve">Présentation des quatre premiers chapitres de son ouvrage </w:t>
      </w:r>
      <w:r w:rsidRPr="00655AEB">
        <w:rPr>
          <w:i/>
          <w:lang w:val="fr-BE"/>
        </w:rPr>
        <w:t>La traduction et la lettre</w:t>
      </w:r>
    </w:p>
    <w:p w14:paraId="111A47B1" w14:textId="3F8B932F" w:rsidR="00930722" w:rsidRPr="005E2A30" w:rsidRDefault="002175CB" w:rsidP="005E2A30">
      <w:pPr>
        <w:pStyle w:val="Paragraphedeliste"/>
        <w:numPr>
          <w:ilvl w:val="0"/>
          <w:numId w:val="2"/>
        </w:numPr>
        <w:rPr>
          <w:lang w:val="nl-BE"/>
        </w:rPr>
      </w:pPr>
      <w:r>
        <w:rPr>
          <w:lang w:val="nl-BE"/>
        </w:rPr>
        <w:t>P</w:t>
      </w:r>
      <w:r w:rsidR="00142F45">
        <w:rPr>
          <w:lang w:val="nl-BE"/>
        </w:rPr>
        <w:t>résentation</w:t>
      </w:r>
      <w:r>
        <w:rPr>
          <w:lang w:val="nl-BE"/>
        </w:rPr>
        <w:t xml:space="preserve"> succinte</w:t>
      </w:r>
      <w:r w:rsidR="00142F45">
        <w:rPr>
          <w:lang w:val="nl-BE"/>
        </w:rPr>
        <w:t xml:space="preserve"> de Stina Stoor</w:t>
      </w:r>
    </w:p>
    <w:p w14:paraId="505934E3" w14:textId="41961A90" w:rsidR="00930722" w:rsidRPr="00655AEB" w:rsidRDefault="00142F45" w:rsidP="005E2A30">
      <w:pPr>
        <w:pStyle w:val="Paragraphedeliste"/>
        <w:numPr>
          <w:ilvl w:val="0"/>
          <w:numId w:val="2"/>
        </w:numPr>
        <w:rPr>
          <w:lang w:val="fr-BE"/>
        </w:rPr>
      </w:pPr>
      <w:r w:rsidRPr="00655AEB">
        <w:rPr>
          <w:lang w:val="fr-BE"/>
        </w:rPr>
        <w:t xml:space="preserve">Analyse des stratégies dans la traduction d’une nouvelle de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p>
    <w:p w14:paraId="7C03CAEB" w14:textId="15934185" w:rsidR="00142F45" w:rsidRDefault="00142F45" w:rsidP="00142F45">
      <w:pPr>
        <w:pStyle w:val="Paragraphedeliste"/>
        <w:numPr>
          <w:ilvl w:val="0"/>
          <w:numId w:val="2"/>
        </w:numPr>
        <w:shd w:val="clear" w:color="auto" w:fill="FFFFFF"/>
        <w:rPr>
          <w:rFonts w:eastAsia="Times New Roman" w:cs="Arial"/>
          <w:color w:val="222222"/>
          <w:lang w:eastAsia="fr-FR"/>
        </w:rPr>
      </w:pPr>
      <w:r w:rsidRPr="00142F45">
        <w:rPr>
          <w:rFonts w:eastAsia="Times New Roman" w:cs="Arial"/>
          <w:color w:val="222222"/>
          <w:lang w:eastAsia="fr-FR"/>
        </w:rPr>
        <w:t xml:space="preserve">Conclusion : les théories de Berman à l’épreuve de l’expérience dans la traduction de </w:t>
      </w:r>
      <w:proofErr w:type="spellStart"/>
      <w:r w:rsidRPr="00142F45">
        <w:rPr>
          <w:rFonts w:eastAsia="Times New Roman" w:cs="Arial"/>
          <w:color w:val="222222"/>
          <w:lang w:eastAsia="fr-FR"/>
        </w:rPr>
        <w:t>Stina</w:t>
      </w:r>
      <w:proofErr w:type="spellEnd"/>
      <w:r w:rsidRPr="00142F45">
        <w:rPr>
          <w:rFonts w:eastAsia="Times New Roman" w:cs="Arial"/>
          <w:color w:val="222222"/>
          <w:lang w:eastAsia="fr-FR"/>
        </w:rPr>
        <w:t xml:space="preserve"> </w:t>
      </w:r>
      <w:proofErr w:type="spellStart"/>
      <w:r w:rsidRPr="00142F45">
        <w:rPr>
          <w:rFonts w:eastAsia="Times New Roman" w:cs="Arial"/>
          <w:color w:val="222222"/>
          <w:lang w:eastAsia="fr-FR"/>
        </w:rPr>
        <w:t>Stoor</w:t>
      </w:r>
      <w:proofErr w:type="spellEnd"/>
    </w:p>
    <w:p w14:paraId="0F2238C0" w14:textId="77777777" w:rsidR="00142F45" w:rsidRPr="00142F45" w:rsidRDefault="00142F45" w:rsidP="00142F45">
      <w:pPr>
        <w:pStyle w:val="Paragraphedeliste"/>
        <w:shd w:val="clear" w:color="auto" w:fill="FFFFFF"/>
        <w:rPr>
          <w:rFonts w:eastAsia="Times New Roman" w:cs="Arial"/>
          <w:color w:val="222222"/>
          <w:lang w:eastAsia="fr-FR"/>
        </w:rPr>
      </w:pPr>
    </w:p>
    <w:p w14:paraId="094EC6F4" w14:textId="002E9085" w:rsidR="00930722" w:rsidRPr="00655AEB" w:rsidRDefault="00CA5C76" w:rsidP="00142F45">
      <w:pPr>
        <w:rPr>
          <w:lang w:val="fr-BE"/>
        </w:rPr>
      </w:pPr>
      <w:r>
        <w:rPr>
          <w:lang w:val="fr-BE"/>
        </w:rPr>
        <w:t>[</w:t>
      </w:r>
      <w:r w:rsidR="00930722" w:rsidRPr="00655AEB">
        <w:rPr>
          <w:lang w:val="fr-BE"/>
        </w:rPr>
        <w:t>Annexe 1 : texte suédois de la nouvelle</w:t>
      </w:r>
      <w:r w:rsidR="000B29FE" w:rsidRPr="00655AEB">
        <w:rPr>
          <w:lang w:val="fr-BE"/>
        </w:rPr>
        <w:t xml:space="preserve"> de </w:t>
      </w:r>
      <w:proofErr w:type="spellStart"/>
      <w:r w:rsidR="000B29FE" w:rsidRPr="00655AEB">
        <w:rPr>
          <w:lang w:val="fr-BE"/>
        </w:rPr>
        <w:t>Stina</w:t>
      </w:r>
      <w:proofErr w:type="spellEnd"/>
      <w:r w:rsidR="000B29FE" w:rsidRPr="00655AEB">
        <w:rPr>
          <w:lang w:val="fr-BE"/>
        </w:rPr>
        <w:t xml:space="preserve"> </w:t>
      </w:r>
      <w:proofErr w:type="spellStart"/>
      <w:r w:rsidR="000B29FE" w:rsidRPr="00655AEB">
        <w:rPr>
          <w:lang w:val="fr-BE"/>
        </w:rPr>
        <w:t>Stoor</w:t>
      </w:r>
      <w:proofErr w:type="spellEnd"/>
    </w:p>
    <w:p w14:paraId="7D5E5755" w14:textId="156AFD42" w:rsidR="00930722" w:rsidRPr="007A2433" w:rsidRDefault="00930722" w:rsidP="00142F45">
      <w:r w:rsidRPr="00655AEB">
        <w:rPr>
          <w:lang w:val="fr-BE"/>
        </w:rPr>
        <w:t xml:space="preserve">Annexe 2 : </w:t>
      </w:r>
      <w:r w:rsidR="005E2A30" w:rsidRPr="00655AEB">
        <w:rPr>
          <w:lang w:val="fr-BE"/>
        </w:rPr>
        <w:t>traduction française de la nouvelle</w:t>
      </w:r>
      <w:r w:rsidR="000B29FE" w:rsidRPr="00655AEB">
        <w:rPr>
          <w:lang w:val="fr-BE"/>
        </w:rPr>
        <w:t xml:space="preserve"> par Jean-Baptiste Bardin et Elisabet Brouillard</w:t>
      </w:r>
      <w:r w:rsidR="005E2A30" w:rsidRPr="00655AEB">
        <w:rPr>
          <w:lang w:val="fr-BE"/>
        </w:rPr>
        <w:t xml:space="preserve"> (</w:t>
      </w:r>
      <w:r w:rsidR="00CA5C76">
        <w:rPr>
          <w:lang w:val="fr-BE"/>
        </w:rPr>
        <w:t>publiée depuis lors dans</w:t>
      </w:r>
      <w:r w:rsidR="007A2433">
        <w:rPr>
          <w:lang w:val="fr-BE"/>
        </w:rPr>
        <w:t xml:space="preserve"> STOOR </w:t>
      </w:r>
      <w:proofErr w:type="spellStart"/>
      <w:r w:rsidR="007A2433">
        <w:rPr>
          <w:lang w:val="fr-BE"/>
        </w:rPr>
        <w:t>Stina</w:t>
      </w:r>
      <w:proofErr w:type="spellEnd"/>
      <w:r w:rsidR="007A2433">
        <w:rPr>
          <w:lang w:val="fr-BE"/>
        </w:rPr>
        <w:t xml:space="preserve">, </w:t>
      </w:r>
      <w:r w:rsidR="007A2433" w:rsidRPr="00CA5C76">
        <w:rPr>
          <w:i/>
          <w:iCs/>
          <w:lang w:val="fr-BE"/>
        </w:rPr>
        <w:t>Sois sage bordel !</w:t>
      </w:r>
      <w:r w:rsidR="00CA5C76" w:rsidRPr="00CA5C76">
        <w:rPr>
          <w:i/>
          <w:iCs/>
          <w:lang w:val="fr-BE"/>
        </w:rPr>
        <w:t>,</w:t>
      </w:r>
      <w:r w:rsidR="00CA5C76">
        <w:rPr>
          <w:lang w:val="fr-BE"/>
        </w:rPr>
        <w:t xml:space="preserve"> nouvelles traduites du suédois par Jean-Baptiste Bardin, Elisabet Brouillard, Elena </w:t>
      </w:r>
      <w:proofErr w:type="spellStart"/>
      <w:r w:rsidR="00CA5C76">
        <w:rPr>
          <w:lang w:val="fr-BE"/>
        </w:rPr>
        <w:t>Balzamo</w:t>
      </w:r>
      <w:proofErr w:type="spellEnd"/>
      <w:r w:rsidR="00CA5C76">
        <w:rPr>
          <w:lang w:val="fr-BE"/>
        </w:rPr>
        <w:t xml:space="preserve"> et alii, Edition Marie Barbier, 2021</w:t>
      </w:r>
      <w:r w:rsidR="005E2A30" w:rsidRPr="00655AEB">
        <w:rPr>
          <w:lang w:val="fr-BE"/>
        </w:rPr>
        <w:t>)</w:t>
      </w:r>
      <w:r w:rsidR="00CA5C76">
        <w:rPr>
          <w:lang w:val="fr-BE"/>
        </w:rPr>
        <w:t>]</w:t>
      </w:r>
    </w:p>
    <w:p w14:paraId="0E1E3BE9" w14:textId="5644061E" w:rsidR="001F68EF" w:rsidRPr="00655AEB" w:rsidRDefault="001F68EF">
      <w:pPr>
        <w:rPr>
          <w:b/>
          <w:lang w:val="fr-BE"/>
        </w:rPr>
      </w:pPr>
      <w:r w:rsidRPr="00655AEB">
        <w:rPr>
          <w:b/>
          <w:lang w:val="fr-BE"/>
        </w:rPr>
        <w:br w:type="page"/>
      </w:r>
    </w:p>
    <w:p w14:paraId="0AAB8491" w14:textId="77777777" w:rsidR="00930722" w:rsidRPr="00655AEB" w:rsidRDefault="00930722" w:rsidP="002D777A">
      <w:pPr>
        <w:rPr>
          <w:b/>
          <w:lang w:val="fr-BE"/>
        </w:rPr>
      </w:pPr>
    </w:p>
    <w:p w14:paraId="480AE4C5" w14:textId="7B5454F2" w:rsidR="00930722" w:rsidRPr="00655AEB" w:rsidRDefault="00930722" w:rsidP="005E2A30">
      <w:pPr>
        <w:pStyle w:val="Paragraphedeliste"/>
        <w:numPr>
          <w:ilvl w:val="0"/>
          <w:numId w:val="3"/>
        </w:numPr>
        <w:rPr>
          <w:b/>
          <w:lang w:val="fr-BE"/>
        </w:rPr>
      </w:pPr>
      <w:r w:rsidRPr="00655AEB">
        <w:rPr>
          <w:b/>
          <w:lang w:val="fr-BE"/>
        </w:rPr>
        <w:t>Quelques mots d’introduction sur Antoine Berman</w:t>
      </w:r>
    </w:p>
    <w:p w14:paraId="57BEFBB7" w14:textId="77777777" w:rsidR="00930722" w:rsidRPr="00655AEB" w:rsidRDefault="00930722" w:rsidP="00930722">
      <w:pPr>
        <w:rPr>
          <w:lang w:val="fr-BE"/>
        </w:rPr>
      </w:pPr>
    </w:p>
    <w:p w14:paraId="5AFA32E6" w14:textId="34273CCE" w:rsidR="000B29FE" w:rsidRPr="00655AEB" w:rsidRDefault="000B29FE" w:rsidP="00930722">
      <w:pPr>
        <w:rPr>
          <w:lang w:val="fr-BE"/>
        </w:rPr>
      </w:pPr>
      <w:r w:rsidRPr="00655AEB">
        <w:rPr>
          <w:lang w:val="fr-BE"/>
        </w:rPr>
        <w:t xml:space="preserve">Quand on </w:t>
      </w:r>
      <w:r w:rsidR="00D14B04" w:rsidRPr="00655AEB">
        <w:rPr>
          <w:lang w:val="fr-BE"/>
        </w:rPr>
        <w:t>se met en quête de</w:t>
      </w:r>
      <w:r w:rsidRPr="00655AEB">
        <w:rPr>
          <w:lang w:val="fr-BE"/>
        </w:rPr>
        <w:t xml:space="preserve"> théori</w:t>
      </w:r>
      <w:r w:rsidR="00D14B04" w:rsidRPr="00655AEB">
        <w:rPr>
          <w:lang w:val="fr-BE"/>
        </w:rPr>
        <w:t>es</w:t>
      </w:r>
      <w:r w:rsidRPr="00655AEB">
        <w:rPr>
          <w:lang w:val="fr-BE"/>
        </w:rPr>
        <w:t xml:space="preserve"> </w:t>
      </w:r>
      <w:r w:rsidR="00BD65F7" w:rsidRPr="00655AEB">
        <w:rPr>
          <w:lang w:val="fr-BE"/>
        </w:rPr>
        <w:t>qui pourraient nourrir un travail de traduction</w:t>
      </w:r>
      <w:r w:rsidRPr="00655AEB">
        <w:rPr>
          <w:lang w:val="fr-BE"/>
        </w:rPr>
        <w:t xml:space="preserve"> littéraire, </w:t>
      </w:r>
      <w:r w:rsidR="00D14B04" w:rsidRPr="00655AEB">
        <w:rPr>
          <w:lang w:val="fr-BE"/>
        </w:rPr>
        <w:t>on rencontre immanquablement</w:t>
      </w:r>
      <w:r w:rsidR="00BD65F7" w:rsidRPr="00655AEB">
        <w:rPr>
          <w:lang w:val="fr-BE"/>
        </w:rPr>
        <w:t>, à un moment ou l’autre,</w:t>
      </w:r>
      <w:r w:rsidR="00D14B04" w:rsidRPr="00655AEB">
        <w:rPr>
          <w:lang w:val="fr-BE"/>
        </w:rPr>
        <w:t xml:space="preserve"> le nom d’Antoine Berman.</w:t>
      </w:r>
    </w:p>
    <w:p w14:paraId="4B7F8116" w14:textId="77777777" w:rsidR="000B29FE" w:rsidRPr="00655AEB" w:rsidRDefault="000B29FE" w:rsidP="00930722">
      <w:pPr>
        <w:rPr>
          <w:lang w:val="fr-BE"/>
        </w:rPr>
      </w:pPr>
    </w:p>
    <w:p w14:paraId="54CB73BF" w14:textId="44A4EF0D" w:rsidR="00930722" w:rsidRPr="00655AEB" w:rsidRDefault="001F68EF" w:rsidP="00930722">
      <w:pPr>
        <w:rPr>
          <w:lang w:val="fr-BE"/>
        </w:rPr>
      </w:pPr>
      <w:r w:rsidRPr="00655AEB">
        <w:rPr>
          <w:lang w:val="fr-BE"/>
        </w:rPr>
        <w:t>La lecture des écrits d’Antoine</w:t>
      </w:r>
      <w:r w:rsidR="00930722" w:rsidRPr="00655AEB">
        <w:rPr>
          <w:lang w:val="fr-BE"/>
        </w:rPr>
        <w:t xml:space="preserve"> Berman peut être en partie ardue, notamment </w:t>
      </w:r>
      <w:r w:rsidR="000A6AE3" w:rsidRPr="00655AEB">
        <w:rPr>
          <w:lang w:val="fr-BE"/>
        </w:rPr>
        <w:t>parce que cet auteur fait régul</w:t>
      </w:r>
      <w:r w:rsidR="00930722" w:rsidRPr="00655AEB">
        <w:rPr>
          <w:lang w:val="fr-BE"/>
        </w:rPr>
        <w:t>ièrement référence à la p</w:t>
      </w:r>
      <w:r w:rsidR="00142F45" w:rsidRPr="00655AEB">
        <w:rPr>
          <w:lang w:val="fr-BE"/>
        </w:rPr>
        <w:t>hilosop</w:t>
      </w:r>
      <w:r w:rsidR="00930722" w:rsidRPr="00655AEB">
        <w:rPr>
          <w:lang w:val="fr-BE"/>
        </w:rPr>
        <w:t xml:space="preserve">hie et à la psychanalyse. </w:t>
      </w:r>
      <w:r w:rsidRPr="00655AEB">
        <w:rPr>
          <w:lang w:val="fr-BE"/>
        </w:rPr>
        <w:t>Peut-être n’est-ce pas si grave</w:t>
      </w:r>
      <w:r w:rsidR="00930722" w:rsidRPr="00655AEB">
        <w:rPr>
          <w:lang w:val="fr-BE"/>
        </w:rPr>
        <w:t xml:space="preserve"> </w:t>
      </w:r>
      <w:r w:rsidRPr="00655AEB">
        <w:rPr>
          <w:lang w:val="fr-BE"/>
        </w:rPr>
        <w:t xml:space="preserve">de </w:t>
      </w:r>
      <w:r w:rsidR="00930722" w:rsidRPr="00655AEB">
        <w:rPr>
          <w:lang w:val="fr-BE"/>
        </w:rPr>
        <w:t xml:space="preserve">ne </w:t>
      </w:r>
      <w:r w:rsidRPr="00655AEB">
        <w:rPr>
          <w:lang w:val="fr-BE"/>
        </w:rPr>
        <w:t xml:space="preserve">pas </w:t>
      </w:r>
      <w:r w:rsidR="00930722" w:rsidRPr="00655AEB">
        <w:rPr>
          <w:lang w:val="fr-BE"/>
        </w:rPr>
        <w:t>comprend</w:t>
      </w:r>
      <w:r w:rsidR="00696591" w:rsidRPr="00655AEB">
        <w:rPr>
          <w:lang w:val="fr-BE"/>
        </w:rPr>
        <w:t xml:space="preserve">re </w:t>
      </w:r>
      <w:r w:rsidR="00930722" w:rsidRPr="00655AEB">
        <w:rPr>
          <w:lang w:val="fr-BE"/>
        </w:rPr>
        <w:t xml:space="preserve">certains passages, voire des chapitres entiers, </w:t>
      </w:r>
      <w:r w:rsidR="005E2A30" w:rsidRPr="00655AEB">
        <w:rPr>
          <w:lang w:val="fr-BE"/>
        </w:rPr>
        <w:t>à</w:t>
      </w:r>
      <w:r w:rsidR="00930722" w:rsidRPr="00655AEB">
        <w:rPr>
          <w:lang w:val="fr-BE"/>
        </w:rPr>
        <w:t xml:space="preserve"> la première lecture – je pense qu’on peut retirer des enseignements de son texte malgré tout.</w:t>
      </w:r>
    </w:p>
    <w:p w14:paraId="1C243F2E" w14:textId="77777777" w:rsidR="00930722" w:rsidRPr="00655AEB" w:rsidRDefault="00930722" w:rsidP="00930722">
      <w:pPr>
        <w:rPr>
          <w:lang w:val="fr-BE"/>
        </w:rPr>
      </w:pPr>
    </w:p>
    <w:p w14:paraId="3598848E" w14:textId="042E4131" w:rsidR="00930722" w:rsidRPr="00696591" w:rsidRDefault="00142F45" w:rsidP="00696591">
      <w:pPr>
        <w:pStyle w:val="Commentaire"/>
      </w:pPr>
      <w:r>
        <w:t xml:space="preserve">Comme les propos de Berman concernent les œuvres littéraires en prose, on ne s’étonnera pas que certaines de ses remarques entrent en contradiction avec ce qu’on enseigne dans des cours de traductions ciblant d’autres types de textes. </w:t>
      </w:r>
      <w:r w:rsidR="00930722" w:rsidRPr="00655AEB">
        <w:rPr>
          <w:lang w:val="fr-BE"/>
        </w:rPr>
        <w:t xml:space="preserve">C’est </w:t>
      </w:r>
      <w:r w:rsidR="00696591" w:rsidRPr="00655AEB">
        <w:rPr>
          <w:lang w:val="fr-BE"/>
        </w:rPr>
        <w:t>d’ailleurs</w:t>
      </w:r>
      <w:r w:rsidR="00930722" w:rsidRPr="00655AEB">
        <w:rPr>
          <w:lang w:val="fr-BE"/>
        </w:rPr>
        <w:t xml:space="preserve"> cela qui est intéressant : remettre des vérités acquises en perspective, rien de tel pour faire avancer les choses ! </w:t>
      </w:r>
    </w:p>
    <w:p w14:paraId="372201F2" w14:textId="77777777" w:rsidR="00930722" w:rsidRPr="00655AEB" w:rsidRDefault="00930722" w:rsidP="00930722">
      <w:pPr>
        <w:rPr>
          <w:lang w:val="fr-BE"/>
        </w:rPr>
      </w:pPr>
    </w:p>
    <w:p w14:paraId="2EB169E5" w14:textId="1011FBBF" w:rsidR="00930722" w:rsidRPr="00655AEB" w:rsidRDefault="00930722" w:rsidP="00930722">
      <w:pPr>
        <w:rPr>
          <w:lang w:val="fr-BE"/>
        </w:rPr>
      </w:pPr>
      <w:r w:rsidRPr="00655AEB">
        <w:rPr>
          <w:lang w:val="fr-BE"/>
        </w:rPr>
        <w:t>Si je conseille la lecture de Berman, c’est justement parce qu’il ébranle certaines certitudes. Mais aussi et peut-être surtout parce qu’il met la démarche de traduction au c</w:t>
      </w:r>
      <w:r w:rsidR="00142F45" w:rsidRPr="00655AEB">
        <w:rPr>
          <w:lang w:val="fr-BE"/>
        </w:rPr>
        <w:t>œu</w:t>
      </w:r>
      <w:r w:rsidRPr="00655AEB">
        <w:rPr>
          <w:lang w:val="fr-BE"/>
        </w:rPr>
        <w:t>r du débat, tentant d’en dégager ce qu’elle a d’éthique et de philosophiqu</w:t>
      </w:r>
      <w:r w:rsidR="005E2A30" w:rsidRPr="00655AEB">
        <w:rPr>
          <w:lang w:val="fr-BE"/>
        </w:rPr>
        <w:t>e, refusant de se contenter d’</w:t>
      </w:r>
      <w:r w:rsidRPr="00655AEB">
        <w:rPr>
          <w:lang w:val="fr-BE"/>
        </w:rPr>
        <w:t xml:space="preserve">appliquer des recettes pour arriver à un produit. Il redonne aussi à la traductologie un autre sens : plutôt qu’un mode d’emploi, plutôt qu’une “théorie” appliquée à une “pratique”, il veut en faire une réflexion conjointe à une expérience (au sens philosophique du terme), ainsi qu’une analyse positive du processus. </w:t>
      </w:r>
    </w:p>
    <w:p w14:paraId="67384CE2" w14:textId="77777777" w:rsidR="00930722" w:rsidRPr="00655AEB" w:rsidRDefault="00930722" w:rsidP="00930722">
      <w:pPr>
        <w:rPr>
          <w:lang w:val="fr-BE"/>
        </w:rPr>
      </w:pPr>
    </w:p>
    <w:p w14:paraId="75EA5A02" w14:textId="4224C3AA" w:rsidR="00930722" w:rsidRPr="00142F45" w:rsidRDefault="00142F45" w:rsidP="00142F45">
      <w:pPr>
        <w:pStyle w:val="Commentaire"/>
      </w:pPr>
      <w:r>
        <w:t>Les traducteurs qui s’attaquent à une œuvre littéraire tireront abondamment profit de la lecture de Berman, même s’ils ne vont pas aussi loin que les traducteurs cités en exemple, car celui-ci leur propose</w:t>
      </w:r>
      <w:r w:rsidR="00BD65F7">
        <w:t>ra</w:t>
      </w:r>
      <w:r>
        <w:t xml:space="preserve"> </w:t>
      </w:r>
      <w:r w:rsidR="00930722" w:rsidRPr="00655AEB">
        <w:rPr>
          <w:lang w:val="fr-BE"/>
        </w:rPr>
        <w:t>un contrepoint et un contrepoids essentiels aux “bibles” traditionnelles (Vinay-</w:t>
      </w:r>
      <w:proofErr w:type="spellStart"/>
      <w:r w:rsidR="00930722" w:rsidRPr="00655AEB">
        <w:rPr>
          <w:lang w:val="fr-BE"/>
        </w:rPr>
        <w:t>Darbelnet</w:t>
      </w:r>
      <w:proofErr w:type="spellEnd"/>
      <w:r w:rsidR="00930722" w:rsidRPr="00655AEB">
        <w:rPr>
          <w:lang w:val="fr-BE"/>
        </w:rPr>
        <w:t xml:space="preserve"> par exemple, mais bien d’autres encore).</w:t>
      </w:r>
    </w:p>
    <w:p w14:paraId="24DFE351" w14:textId="5B7F5CC5" w:rsidR="00930722" w:rsidRPr="00655AEB" w:rsidRDefault="00930722" w:rsidP="00930722">
      <w:pPr>
        <w:rPr>
          <w:lang w:val="fr-BE"/>
        </w:rPr>
      </w:pPr>
    </w:p>
    <w:p w14:paraId="4016C8DC" w14:textId="018238C5" w:rsidR="00930722" w:rsidRPr="00655AEB" w:rsidRDefault="00930722" w:rsidP="00930722">
      <w:pPr>
        <w:rPr>
          <w:lang w:val="fr-BE"/>
        </w:rPr>
      </w:pPr>
      <w:r w:rsidRPr="00655AEB">
        <w:rPr>
          <w:lang w:val="fr-BE"/>
        </w:rPr>
        <w:t xml:space="preserve">Ce n’est qu’après avoir traduit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xml:space="preserve"> que j’ai lu Berman – et c’est peut-être cet “après-coup” qui m’a con</w:t>
      </w:r>
      <w:r w:rsidR="00142F45" w:rsidRPr="00655AEB">
        <w:rPr>
          <w:lang w:val="fr-BE"/>
        </w:rPr>
        <w:t>v</w:t>
      </w:r>
      <w:r w:rsidRPr="00655AEB">
        <w:rPr>
          <w:lang w:val="fr-BE"/>
        </w:rPr>
        <w:t>aincue de l’intérêt de ses théories par rapport à une démarche de traduction littéraire.</w:t>
      </w:r>
    </w:p>
    <w:p w14:paraId="1CC09223" w14:textId="77777777" w:rsidR="00407DAA" w:rsidRPr="00655AEB" w:rsidRDefault="00407DAA" w:rsidP="00930722">
      <w:pPr>
        <w:rPr>
          <w:lang w:val="fr-BE"/>
        </w:rPr>
      </w:pPr>
    </w:p>
    <w:p w14:paraId="22B31452" w14:textId="17732AC0" w:rsidR="00407DAA" w:rsidRPr="00655AEB" w:rsidRDefault="00696591" w:rsidP="00930722">
      <w:pPr>
        <w:rPr>
          <w:lang w:val="fr-BE"/>
        </w:rPr>
      </w:pPr>
      <w:r w:rsidRPr="00655AEB">
        <w:rPr>
          <w:lang w:val="fr-BE"/>
        </w:rPr>
        <w:t>Au point</w:t>
      </w:r>
      <w:r w:rsidR="00407DAA" w:rsidRPr="00655AEB">
        <w:rPr>
          <w:lang w:val="fr-BE"/>
        </w:rPr>
        <w:t xml:space="preserve"> suivant, je vais vous présenter brièvement les quatre premiers chapitres de son ouvrage </w:t>
      </w:r>
      <w:r w:rsidR="00407DAA" w:rsidRPr="00655AEB">
        <w:rPr>
          <w:i/>
          <w:lang w:val="fr-BE"/>
        </w:rPr>
        <w:t xml:space="preserve">La traduction et la lettre. </w:t>
      </w:r>
      <w:r w:rsidR="00407DAA" w:rsidRPr="00655AEB">
        <w:rPr>
          <w:lang w:val="fr-BE"/>
        </w:rPr>
        <w:t xml:space="preserve">Je ne peux que vous encourager à la lecture de l’original, </w:t>
      </w:r>
      <w:r w:rsidR="00BD65F7" w:rsidRPr="00655AEB">
        <w:rPr>
          <w:lang w:val="fr-BE"/>
        </w:rPr>
        <w:t xml:space="preserve">et </w:t>
      </w:r>
      <w:r w:rsidRPr="00655AEB">
        <w:rPr>
          <w:lang w:val="fr-BE"/>
        </w:rPr>
        <w:t>j’espère</w:t>
      </w:r>
      <w:r w:rsidR="00407DAA" w:rsidRPr="00655AEB">
        <w:rPr>
          <w:lang w:val="fr-BE"/>
        </w:rPr>
        <w:t xml:space="preserve"> que cette première approche vous en donnera l’envie.</w:t>
      </w:r>
    </w:p>
    <w:p w14:paraId="435B9B0C" w14:textId="77777777" w:rsidR="00407DAA" w:rsidRPr="00655AEB" w:rsidRDefault="00407DAA">
      <w:pPr>
        <w:rPr>
          <w:lang w:val="fr-BE"/>
        </w:rPr>
      </w:pPr>
      <w:r w:rsidRPr="00655AEB">
        <w:rPr>
          <w:lang w:val="fr-BE"/>
        </w:rPr>
        <w:br w:type="page"/>
      </w:r>
    </w:p>
    <w:p w14:paraId="2D267A8E" w14:textId="77777777" w:rsidR="00930722" w:rsidRPr="00655AEB" w:rsidRDefault="00930722" w:rsidP="00930722">
      <w:pPr>
        <w:rPr>
          <w:lang w:val="fr-BE"/>
        </w:rPr>
      </w:pPr>
    </w:p>
    <w:p w14:paraId="738E9E70" w14:textId="4E159C3E" w:rsidR="000B49F3" w:rsidRPr="00655AEB" w:rsidRDefault="000B49F3" w:rsidP="000B49F3">
      <w:pPr>
        <w:pStyle w:val="Paragraphedeliste"/>
        <w:numPr>
          <w:ilvl w:val="0"/>
          <w:numId w:val="3"/>
        </w:numPr>
        <w:rPr>
          <w:b/>
          <w:lang w:val="fr-BE"/>
        </w:rPr>
      </w:pPr>
      <w:r w:rsidRPr="00655AEB">
        <w:rPr>
          <w:b/>
          <w:lang w:val="fr-BE"/>
        </w:rPr>
        <w:t xml:space="preserve">Présentation des quatre premiers chapitres de Berman, </w:t>
      </w:r>
      <w:r w:rsidRPr="00655AEB">
        <w:rPr>
          <w:b/>
          <w:i/>
          <w:lang w:val="fr-BE"/>
        </w:rPr>
        <w:t>La traduction et la lettre</w:t>
      </w:r>
    </w:p>
    <w:p w14:paraId="41612872" w14:textId="77777777" w:rsidR="000B49F3" w:rsidRPr="00655AEB" w:rsidRDefault="000B49F3" w:rsidP="000B49F3">
      <w:pPr>
        <w:rPr>
          <w:lang w:val="fr-BE"/>
        </w:rPr>
      </w:pPr>
    </w:p>
    <w:p w14:paraId="47597DB2" w14:textId="14340A7E" w:rsidR="000B49F3" w:rsidRPr="00655AEB" w:rsidRDefault="000B49F3" w:rsidP="0002693B">
      <w:pPr>
        <w:ind w:firstLine="360"/>
        <w:rPr>
          <w:lang w:val="fr-BE"/>
        </w:rPr>
      </w:pPr>
      <w:r w:rsidRPr="00655AEB">
        <w:rPr>
          <w:lang w:val="fr-BE"/>
        </w:rPr>
        <w:t>Berman prône une traduction qui reviendrait à la “lettre” des</w:t>
      </w:r>
      <w:r w:rsidR="0002693B">
        <w:rPr>
          <w:lang w:val="fr-BE"/>
        </w:rPr>
        <w:t xml:space="preserve"> œ</w:t>
      </w:r>
      <w:r w:rsidRPr="00655AEB">
        <w:rPr>
          <w:lang w:val="fr-BE"/>
        </w:rPr>
        <w:t xml:space="preserve">uvres d’origine, trop souvent effacée par le sens dans la tradition de traduction occidentale. </w:t>
      </w:r>
    </w:p>
    <w:p w14:paraId="4F37FF2A" w14:textId="77777777" w:rsidR="000B49F3" w:rsidRPr="00655AEB" w:rsidRDefault="000B49F3" w:rsidP="000B49F3">
      <w:pPr>
        <w:rPr>
          <w:lang w:val="fr-BE"/>
        </w:rPr>
      </w:pPr>
    </w:p>
    <w:p w14:paraId="504E7018" w14:textId="33FF5594" w:rsidR="00AE7FBC" w:rsidRPr="003E12CE" w:rsidRDefault="000B49F3" w:rsidP="0002693B">
      <w:pPr>
        <w:shd w:val="clear" w:color="auto" w:fill="FFFFFF"/>
        <w:ind w:firstLine="360"/>
        <w:rPr>
          <w:rFonts w:ascii="Arial" w:eastAsia="Times New Roman" w:hAnsi="Arial" w:cs="Arial"/>
          <w:color w:val="222222"/>
          <w:lang w:eastAsia="fr-FR"/>
        </w:rPr>
      </w:pPr>
      <w:r w:rsidRPr="00655AEB">
        <w:rPr>
          <w:lang w:val="fr-BE"/>
        </w:rPr>
        <w:t xml:space="preserve">La traduction, telle qu’elle est communément acceptée aujourd’hui, est au yeux de Berman ethnocentrique (culturellement parlant), hypertextuelle (littéralement parlant) et platonicienne (philosophiquement parlant). C’est </w:t>
      </w:r>
      <w:r w:rsidR="00AE7FBC" w:rsidRPr="00655AEB">
        <w:rPr>
          <w:lang w:val="fr-BE"/>
        </w:rPr>
        <w:t xml:space="preserve">d’ailleurs, selon Berman, </w:t>
      </w:r>
      <w:r w:rsidRPr="00655AEB">
        <w:rPr>
          <w:lang w:val="fr-BE"/>
        </w:rPr>
        <w:t xml:space="preserve">cette acception de la traduction qui a donné lieu aux “Belles Infidèles”. </w:t>
      </w:r>
      <w:r w:rsidR="00AE7FBC" w:rsidRPr="00655AEB">
        <w:rPr>
          <w:lang w:val="fr-BE"/>
        </w:rPr>
        <w:t>Il re</w:t>
      </w:r>
      <w:r w:rsidR="00E36D94" w:rsidRPr="00655AEB">
        <w:rPr>
          <w:lang w:val="fr-BE"/>
        </w:rPr>
        <w:t>marque que même si ces “Belles I</w:t>
      </w:r>
      <w:r w:rsidR="00AE7FBC" w:rsidRPr="00655AEB">
        <w:rPr>
          <w:lang w:val="fr-BE"/>
        </w:rPr>
        <w:t>nfidèles” ont évolué au point de</w:t>
      </w:r>
      <w:r w:rsidRPr="00655AEB">
        <w:rPr>
          <w:lang w:val="fr-BE"/>
        </w:rPr>
        <w:t xml:space="preserve"> paraître dépassée</w:t>
      </w:r>
      <w:r w:rsidR="00AE7FBC" w:rsidRPr="00655AEB">
        <w:rPr>
          <w:lang w:val="fr-BE"/>
        </w:rPr>
        <w:t>s</w:t>
      </w:r>
      <w:r w:rsidRPr="00655AEB">
        <w:rPr>
          <w:lang w:val="fr-BE"/>
        </w:rPr>
        <w:t xml:space="preserve"> </w:t>
      </w:r>
      <w:r w:rsidR="00AE7FBC" w:rsidRPr="00655AEB">
        <w:rPr>
          <w:lang w:val="fr-BE"/>
        </w:rPr>
        <w:t>à certains égards</w:t>
      </w:r>
      <w:r w:rsidRPr="00655AEB">
        <w:rPr>
          <w:lang w:val="fr-BE"/>
        </w:rPr>
        <w:t xml:space="preserve"> </w:t>
      </w:r>
      <w:r w:rsidR="00AE7FBC" w:rsidRPr="00655AEB">
        <w:rPr>
          <w:lang w:val="fr-BE"/>
        </w:rPr>
        <w:t>(</w:t>
      </w:r>
      <w:r w:rsidRPr="00655AEB">
        <w:rPr>
          <w:lang w:val="fr-BE"/>
        </w:rPr>
        <w:t>les critères moraux ont disparu, l’ampleur des corrections, ajouts, suppressions, modifications en tout genre a diminué</w:t>
      </w:r>
      <w:r w:rsidR="00AE7FBC" w:rsidRPr="00655AEB">
        <w:rPr>
          <w:lang w:val="fr-BE"/>
        </w:rPr>
        <w:t xml:space="preserve">), </w:t>
      </w:r>
      <w:r w:rsidRPr="00655AEB">
        <w:rPr>
          <w:lang w:val="fr-BE"/>
        </w:rPr>
        <w:t>les principes qui la régissent sont toujours bien présents.</w:t>
      </w:r>
      <w:r w:rsidR="00E51386">
        <w:rPr>
          <w:rStyle w:val="Appelnotedebasdep"/>
          <w:lang w:val="nl-BE"/>
        </w:rPr>
        <w:footnoteReference w:id="1"/>
      </w:r>
      <w:r w:rsidR="00AE7FBC" w:rsidRPr="00655AEB">
        <w:rPr>
          <w:lang w:val="fr-BE"/>
        </w:rPr>
        <w:t xml:space="preserve"> </w:t>
      </w:r>
    </w:p>
    <w:p w14:paraId="124D4950" w14:textId="77777777" w:rsidR="000B49F3" w:rsidRPr="00655AEB" w:rsidRDefault="000B49F3" w:rsidP="000B49F3">
      <w:pPr>
        <w:rPr>
          <w:lang w:val="fr-BE"/>
        </w:rPr>
      </w:pPr>
    </w:p>
    <w:p w14:paraId="3A022B80" w14:textId="6CB6205D" w:rsidR="000B49F3" w:rsidRPr="00655AEB" w:rsidRDefault="000B49F3" w:rsidP="0002693B">
      <w:pPr>
        <w:ind w:firstLine="708"/>
        <w:rPr>
          <w:lang w:val="fr-BE"/>
        </w:rPr>
      </w:pPr>
      <w:r w:rsidRPr="00655AEB">
        <w:rPr>
          <w:u w:val="single"/>
          <w:lang w:val="fr-BE"/>
        </w:rPr>
        <w:t>La traduction ethnocentrique</w:t>
      </w:r>
      <w:r w:rsidRPr="00655AEB">
        <w:rPr>
          <w:lang w:val="fr-BE"/>
        </w:rPr>
        <w:t xml:space="preserve"> est une traduction qui ramène tout </w:t>
      </w:r>
      <w:r w:rsidR="00E51386" w:rsidRPr="00655AEB">
        <w:rPr>
          <w:lang w:val="fr-BE"/>
        </w:rPr>
        <w:t>aux</w:t>
      </w:r>
      <w:r w:rsidRPr="00655AEB">
        <w:rPr>
          <w:lang w:val="fr-BE"/>
        </w:rPr>
        <w:t xml:space="preserve"> valeurs</w:t>
      </w:r>
      <w:r w:rsidR="00696591" w:rsidRPr="00655AEB">
        <w:rPr>
          <w:lang w:val="fr-BE"/>
        </w:rPr>
        <w:t xml:space="preserve"> et normes</w:t>
      </w:r>
      <w:r w:rsidR="00E51386" w:rsidRPr="00655AEB">
        <w:rPr>
          <w:lang w:val="fr-BE"/>
        </w:rPr>
        <w:t xml:space="preserve"> de la culture de la langue cible</w:t>
      </w:r>
      <w:r w:rsidRPr="00655AEB">
        <w:rPr>
          <w:lang w:val="fr-BE"/>
        </w:rPr>
        <w:t xml:space="preserve">. </w:t>
      </w:r>
    </w:p>
    <w:p w14:paraId="004B9223" w14:textId="77777777" w:rsidR="000B49F3" w:rsidRPr="00655AEB" w:rsidRDefault="000B49F3" w:rsidP="000B49F3">
      <w:pPr>
        <w:rPr>
          <w:lang w:val="fr-BE"/>
        </w:rPr>
      </w:pPr>
    </w:p>
    <w:p w14:paraId="6E320AE0" w14:textId="77777777" w:rsidR="000B49F3" w:rsidRPr="00655AEB" w:rsidRDefault="000B49F3" w:rsidP="0002693B">
      <w:pPr>
        <w:ind w:firstLine="708"/>
        <w:rPr>
          <w:lang w:val="fr-BE"/>
        </w:rPr>
      </w:pPr>
      <w:r w:rsidRPr="00655AEB">
        <w:rPr>
          <w:lang w:val="fr-BE"/>
        </w:rPr>
        <w:t xml:space="preserve">Il s’agit d’une réalité historique et culturelle, liée le plus souvent à une volonté d’annexion et/ou de transmission. La traduction de la Bible, par exemple, avait pour but que tous les peuples puissent entendre la parole de Dieu. </w:t>
      </w:r>
    </w:p>
    <w:p w14:paraId="10D81C21" w14:textId="77777777" w:rsidR="000B49F3" w:rsidRPr="00655AEB" w:rsidRDefault="000B49F3" w:rsidP="000B49F3">
      <w:pPr>
        <w:rPr>
          <w:lang w:val="fr-BE"/>
        </w:rPr>
      </w:pPr>
    </w:p>
    <w:p w14:paraId="4DBBDD4D" w14:textId="77777777" w:rsidR="000B49F3" w:rsidRPr="00655AEB" w:rsidRDefault="000B49F3" w:rsidP="0002693B">
      <w:pPr>
        <w:ind w:firstLine="708"/>
        <w:rPr>
          <w:lang w:val="fr-BE"/>
        </w:rPr>
      </w:pPr>
      <w:r w:rsidRPr="00655AEB">
        <w:rPr>
          <w:lang w:val="fr-BE"/>
        </w:rPr>
        <w:t>Philosophiquement parlant, cette tradition s’enracine dans la “</w:t>
      </w:r>
      <w:r w:rsidRPr="00655AEB">
        <w:rPr>
          <w:u w:val="single"/>
          <w:lang w:val="fr-BE"/>
        </w:rPr>
        <w:t>coupure platonicienne</w:t>
      </w:r>
      <w:r w:rsidRPr="00655AEB">
        <w:rPr>
          <w:lang w:val="fr-BE"/>
        </w:rPr>
        <w:t xml:space="preserve">”, qui, en séparant le corps et l’esprit, sépare aussi le sens du texte : il existe un sens en soi, invariant, qui peut passer d’une langue à l’autre indépendamment des différences entre ces langues – c’est la “bonne nouvelle de la </w:t>
      </w:r>
      <w:proofErr w:type="spellStart"/>
      <w:r w:rsidRPr="00655AEB">
        <w:rPr>
          <w:lang w:val="fr-BE"/>
        </w:rPr>
        <w:t>traduisibilité</w:t>
      </w:r>
      <w:proofErr w:type="spellEnd"/>
      <w:r w:rsidRPr="00655AEB">
        <w:rPr>
          <w:lang w:val="fr-BE"/>
        </w:rPr>
        <w:t xml:space="preserve"> universelle”. </w:t>
      </w:r>
    </w:p>
    <w:p w14:paraId="3B25BF78" w14:textId="77777777" w:rsidR="000B49F3" w:rsidRPr="00655AEB" w:rsidRDefault="000B49F3" w:rsidP="000B49F3">
      <w:pPr>
        <w:rPr>
          <w:lang w:val="fr-BE"/>
        </w:rPr>
      </w:pPr>
      <w:r w:rsidRPr="00655AEB">
        <w:rPr>
          <w:lang w:val="fr-BE"/>
        </w:rPr>
        <w:t xml:space="preserve">D’où une traduction ethnocentrique, parce qu’en capturant ce “sens universel” dans la langue cible, on le dépouille de tout ce qui ne se laisse pas transférer. </w:t>
      </w:r>
    </w:p>
    <w:p w14:paraId="322F3909" w14:textId="77777777" w:rsidR="000B49F3" w:rsidRPr="00655AEB" w:rsidRDefault="000B49F3" w:rsidP="000B49F3">
      <w:pPr>
        <w:rPr>
          <w:lang w:val="fr-BE"/>
        </w:rPr>
      </w:pPr>
    </w:p>
    <w:p w14:paraId="58ABCAF6" w14:textId="4EC86B74" w:rsidR="000B49F3" w:rsidRPr="00655AEB" w:rsidRDefault="000B49F3" w:rsidP="0002693B">
      <w:pPr>
        <w:ind w:firstLine="708"/>
        <w:rPr>
          <w:lang w:val="fr-BE"/>
        </w:rPr>
      </w:pPr>
      <w:r w:rsidRPr="00655AEB">
        <w:rPr>
          <w:lang w:val="fr-BE"/>
        </w:rPr>
        <w:t>La traduction ethnocentrique a deux implicites (qui font partie des “lieux communs” de la traduction) : on ne doit pas sentir la traduction et on doit produire le même effet sur le public de la langue cible que</w:t>
      </w:r>
      <w:r w:rsidR="00E51386" w:rsidRPr="00655AEB">
        <w:rPr>
          <w:lang w:val="fr-BE"/>
        </w:rPr>
        <w:t xml:space="preserve"> sur celui</w:t>
      </w:r>
      <w:r w:rsidRPr="00655AEB">
        <w:rPr>
          <w:lang w:val="fr-BE"/>
        </w:rPr>
        <w:t xml:space="preserve"> de la langue source. </w:t>
      </w:r>
    </w:p>
    <w:p w14:paraId="51961E27" w14:textId="77777777" w:rsidR="000B49F3" w:rsidRPr="00655AEB" w:rsidRDefault="000B49F3" w:rsidP="000B49F3">
      <w:pPr>
        <w:rPr>
          <w:lang w:val="fr-BE"/>
        </w:rPr>
      </w:pPr>
    </w:p>
    <w:p w14:paraId="070F8F65" w14:textId="77777777" w:rsidR="000B49F3" w:rsidRPr="00655AEB" w:rsidRDefault="000B49F3" w:rsidP="0002693B">
      <w:pPr>
        <w:ind w:firstLine="708"/>
        <w:rPr>
          <w:lang w:val="fr-BE"/>
        </w:rPr>
      </w:pPr>
      <w:r w:rsidRPr="00655AEB">
        <w:rPr>
          <w:lang w:val="fr-BE"/>
        </w:rPr>
        <w:t xml:space="preserve">La conséquence de ceci est une </w:t>
      </w:r>
      <w:r w:rsidRPr="00655AEB">
        <w:rPr>
          <w:u w:val="single"/>
          <w:lang w:val="fr-BE"/>
        </w:rPr>
        <w:t>traduction “hypertextuelle”</w:t>
      </w:r>
      <w:r w:rsidRPr="00655AEB">
        <w:rPr>
          <w:lang w:val="fr-BE"/>
        </w:rPr>
        <w:t>.</w:t>
      </w:r>
    </w:p>
    <w:p w14:paraId="7AFCC545" w14:textId="77777777" w:rsidR="000B49F3" w:rsidRPr="00655AEB" w:rsidRDefault="000B49F3" w:rsidP="0002693B">
      <w:pPr>
        <w:ind w:firstLine="708"/>
        <w:rPr>
          <w:lang w:val="fr-BE"/>
        </w:rPr>
      </w:pPr>
      <w:r w:rsidRPr="00655AEB">
        <w:rPr>
          <w:lang w:val="fr-BE"/>
        </w:rPr>
        <w:t xml:space="preserve">“Hypertextuelle” signifie que le texte renvoie à des textes existants. </w:t>
      </w:r>
    </w:p>
    <w:p w14:paraId="4E28CF04" w14:textId="77777777" w:rsidR="000B49F3" w:rsidRPr="00655AEB" w:rsidRDefault="000B49F3" w:rsidP="000B49F3">
      <w:pPr>
        <w:rPr>
          <w:lang w:val="fr-BE"/>
        </w:rPr>
      </w:pPr>
      <w:r w:rsidRPr="00655AEB">
        <w:rPr>
          <w:lang w:val="fr-BE"/>
        </w:rPr>
        <w:t xml:space="preserve">Une traduction hypertextuelle aura tendance à “lisser” un texte original pour en gommer les innovations et le rendre plus ressemblant à ce qui existe déjà. </w:t>
      </w:r>
    </w:p>
    <w:p w14:paraId="0E9ABC79" w14:textId="77777777" w:rsidR="000B49F3" w:rsidRPr="00655AEB" w:rsidRDefault="000B49F3" w:rsidP="000B49F3">
      <w:pPr>
        <w:rPr>
          <w:lang w:val="fr-BE"/>
        </w:rPr>
      </w:pPr>
      <w:r w:rsidRPr="00655AEB">
        <w:rPr>
          <w:lang w:val="fr-BE"/>
        </w:rPr>
        <w:t xml:space="preserve">L’hypertextualité discrète est en réalité très présente dans la traduction des romans. </w:t>
      </w:r>
    </w:p>
    <w:p w14:paraId="613D36A3" w14:textId="77777777" w:rsidR="000B49F3" w:rsidRPr="00655AEB" w:rsidRDefault="000B49F3" w:rsidP="000B49F3">
      <w:pPr>
        <w:rPr>
          <w:lang w:val="fr-BE"/>
        </w:rPr>
      </w:pPr>
    </w:p>
    <w:p w14:paraId="0465EC67" w14:textId="240EEEEB" w:rsidR="000B49F3" w:rsidRPr="00655AEB" w:rsidRDefault="000B49F3" w:rsidP="0002693B">
      <w:pPr>
        <w:ind w:firstLine="708"/>
        <w:rPr>
          <w:lang w:val="fr-BE"/>
        </w:rPr>
      </w:pPr>
      <w:r w:rsidRPr="00655AEB">
        <w:rPr>
          <w:lang w:val="fr-BE"/>
        </w:rPr>
        <w:t xml:space="preserve">Ces trois tendances ont contribué à construire </w:t>
      </w:r>
      <w:r w:rsidR="00E51386" w:rsidRPr="00655AEB">
        <w:rPr>
          <w:lang w:val="fr-BE"/>
        </w:rPr>
        <w:t>l</w:t>
      </w:r>
      <w:r w:rsidRPr="00655AEB">
        <w:rPr>
          <w:lang w:val="fr-BE"/>
        </w:rPr>
        <w:t>a “malédiction”</w:t>
      </w:r>
      <w:r w:rsidR="00E51386" w:rsidRPr="00655AEB">
        <w:rPr>
          <w:lang w:val="fr-BE"/>
        </w:rPr>
        <w:t xml:space="preserve"> de la traduction</w:t>
      </w:r>
      <w:r w:rsidR="00696591" w:rsidRPr="00655AEB">
        <w:rPr>
          <w:lang w:val="fr-BE"/>
        </w:rPr>
        <w:t>: la traduction</w:t>
      </w:r>
      <w:r w:rsidR="001827EF" w:rsidRPr="00655AEB">
        <w:rPr>
          <w:lang w:val="fr-BE"/>
        </w:rPr>
        <w:t xml:space="preserve"> a été et est toujours, à des degrés divers, </w:t>
      </w:r>
      <w:r w:rsidR="007424AD" w:rsidRPr="00655AEB">
        <w:rPr>
          <w:lang w:val="fr-BE"/>
        </w:rPr>
        <w:t>ressenti</w:t>
      </w:r>
      <w:r w:rsidR="001827EF" w:rsidRPr="00655AEB">
        <w:rPr>
          <w:lang w:val="fr-BE"/>
        </w:rPr>
        <w:t>e comme</w:t>
      </w:r>
      <w:r w:rsidR="008623B7" w:rsidRPr="00655AEB">
        <w:rPr>
          <w:lang w:val="fr-BE"/>
        </w:rPr>
        <w:t xml:space="preserve"> une</w:t>
      </w:r>
      <w:r w:rsidRPr="00655AEB">
        <w:rPr>
          <w:lang w:val="fr-BE"/>
        </w:rPr>
        <w:t xml:space="preserve"> impossibilité, </w:t>
      </w:r>
      <w:r w:rsidR="001827EF" w:rsidRPr="00655AEB">
        <w:rPr>
          <w:lang w:val="fr-BE"/>
        </w:rPr>
        <w:t>une trahison, une opération douloureuse</w:t>
      </w:r>
      <w:r w:rsidRPr="00655AEB">
        <w:rPr>
          <w:lang w:val="fr-BE"/>
        </w:rPr>
        <w:t xml:space="preserve">. Pour reprendre les mots de Berman : “Nous voilà donc </w:t>
      </w:r>
      <w:r w:rsidRPr="00655AEB">
        <w:rPr>
          <w:lang w:val="fr-BE"/>
        </w:rPr>
        <w:lastRenderedPageBreak/>
        <w:t>confrontés à une activité humaine considérée à la fois comme indispensable et ‘fautive’.</w:t>
      </w:r>
      <w:r w:rsidR="007424AD" w:rsidRPr="00655AEB">
        <w:rPr>
          <w:lang w:val="fr-BE"/>
        </w:rPr>
        <w:t>” Et il ajoute cette phrase que je livre à votre réflexion :</w:t>
      </w:r>
      <w:r w:rsidRPr="00655AEB">
        <w:rPr>
          <w:lang w:val="fr-BE"/>
        </w:rPr>
        <w:t xml:space="preserve"> </w:t>
      </w:r>
      <w:r w:rsidR="007424AD" w:rsidRPr="00655AEB">
        <w:rPr>
          <w:lang w:val="fr-BE"/>
        </w:rPr>
        <w:t>“</w:t>
      </w:r>
      <w:r w:rsidRPr="00655AEB">
        <w:rPr>
          <w:lang w:val="fr-BE"/>
        </w:rPr>
        <w:t>Le rapport à la sexualité et à l’argent saute aux yeux.”</w:t>
      </w:r>
      <w:r w:rsidR="00707C83">
        <w:rPr>
          <w:rStyle w:val="Appelnotedebasdep"/>
          <w:lang w:val="nl-BE"/>
        </w:rPr>
        <w:footnoteReference w:id="2"/>
      </w:r>
    </w:p>
    <w:p w14:paraId="1662ED7B" w14:textId="77777777" w:rsidR="00C7435F" w:rsidRPr="00655AEB" w:rsidRDefault="00C7435F" w:rsidP="000B49F3">
      <w:pPr>
        <w:rPr>
          <w:lang w:val="fr-BE"/>
        </w:rPr>
      </w:pPr>
    </w:p>
    <w:p w14:paraId="552ACF15" w14:textId="33A5DF97" w:rsidR="000B49F3" w:rsidRPr="00655AEB" w:rsidRDefault="000B49F3" w:rsidP="0002693B">
      <w:pPr>
        <w:ind w:firstLine="708"/>
        <w:rPr>
          <w:lang w:val="fr-BE"/>
        </w:rPr>
      </w:pPr>
      <w:r w:rsidRPr="00655AEB">
        <w:rPr>
          <w:lang w:val="fr-BE"/>
        </w:rPr>
        <w:t>Par rapport à cela,</w:t>
      </w:r>
      <w:r w:rsidR="00C7435F" w:rsidRPr="00655AEB">
        <w:rPr>
          <w:lang w:val="fr-BE"/>
        </w:rPr>
        <w:t xml:space="preserve"> comme remède à cette “malédiction”,</w:t>
      </w:r>
      <w:r w:rsidRPr="00655AEB">
        <w:rPr>
          <w:lang w:val="fr-BE"/>
        </w:rPr>
        <w:t xml:space="preserve"> il propose une approche positive de la vérité de la traduction, par une analytique des tendances déformantes.</w:t>
      </w:r>
    </w:p>
    <w:p w14:paraId="66574426" w14:textId="77777777" w:rsidR="000B49F3" w:rsidRPr="00655AEB" w:rsidRDefault="000B49F3" w:rsidP="000B49F3">
      <w:pPr>
        <w:rPr>
          <w:lang w:val="fr-BE"/>
        </w:rPr>
      </w:pPr>
    </w:p>
    <w:p w14:paraId="3CDE58BF" w14:textId="77777777" w:rsidR="000B49F3" w:rsidRPr="00655AEB" w:rsidRDefault="000B49F3" w:rsidP="0002693B">
      <w:pPr>
        <w:ind w:firstLine="708"/>
        <w:rPr>
          <w:u w:val="single"/>
          <w:lang w:val="fr-BE"/>
        </w:rPr>
      </w:pPr>
      <w:r w:rsidRPr="00655AEB">
        <w:rPr>
          <w:u w:val="single"/>
          <w:lang w:val="fr-BE"/>
        </w:rPr>
        <w:t>Les tendances déformantes :</w:t>
      </w:r>
    </w:p>
    <w:p w14:paraId="38FF634A" w14:textId="4262ECD6" w:rsidR="000B49F3" w:rsidRPr="00655AEB" w:rsidRDefault="000B49F3" w:rsidP="0002693B">
      <w:pPr>
        <w:ind w:firstLine="708"/>
        <w:rPr>
          <w:lang w:val="fr-BE"/>
        </w:rPr>
      </w:pPr>
      <w:r w:rsidRPr="00655AEB">
        <w:rPr>
          <w:i/>
          <w:lang w:val="fr-BE"/>
        </w:rPr>
        <w:t>La rationalisation</w:t>
      </w:r>
      <w:r w:rsidRPr="00655AEB">
        <w:rPr>
          <w:lang w:val="fr-BE"/>
        </w:rPr>
        <w:t xml:space="preserve">, qui porte essentiellement sur les structures syntaxiques et sur la ponctuation </w:t>
      </w:r>
      <w:r w:rsidR="00242883" w:rsidRPr="00655AEB">
        <w:rPr>
          <w:lang w:val="fr-BE"/>
        </w:rPr>
        <w:t xml:space="preserve">: </w:t>
      </w:r>
      <w:r w:rsidRPr="00655AEB">
        <w:rPr>
          <w:lang w:val="fr-BE"/>
        </w:rPr>
        <w:t>en minimisant les structures qui sortent de la norme (Berman parle souvent de “visée de concrétude”</w:t>
      </w:r>
      <w:r w:rsidR="00242883" w:rsidRPr="00655AEB">
        <w:rPr>
          <w:lang w:val="fr-BE"/>
        </w:rPr>
        <w:t xml:space="preserve"> pour décrire ces structures</w:t>
      </w:r>
      <w:r w:rsidRPr="00655AEB">
        <w:rPr>
          <w:lang w:val="fr-BE"/>
        </w:rPr>
        <w:t>), la ratio</w:t>
      </w:r>
      <w:r w:rsidR="00242883" w:rsidRPr="00655AEB">
        <w:rPr>
          <w:lang w:val="fr-BE"/>
        </w:rPr>
        <w:t>nalisation déforme l’original car elle</w:t>
      </w:r>
      <w:r w:rsidRPr="00655AEB">
        <w:rPr>
          <w:lang w:val="fr-BE"/>
        </w:rPr>
        <w:t xml:space="preserve"> invers</w:t>
      </w:r>
      <w:r w:rsidR="00242883" w:rsidRPr="00655AEB">
        <w:rPr>
          <w:lang w:val="fr-BE"/>
        </w:rPr>
        <w:t>e sa tendance de base et linéarise</w:t>
      </w:r>
      <w:r w:rsidRPr="00655AEB">
        <w:rPr>
          <w:lang w:val="fr-BE"/>
        </w:rPr>
        <w:t xml:space="preserve"> ses arborescences syntaxiques.</w:t>
      </w:r>
    </w:p>
    <w:p w14:paraId="3890E7CC" w14:textId="77777777" w:rsidR="000B49F3" w:rsidRPr="00655AEB" w:rsidRDefault="000B49F3" w:rsidP="0002693B">
      <w:pPr>
        <w:ind w:firstLine="708"/>
        <w:rPr>
          <w:lang w:val="fr-BE"/>
        </w:rPr>
      </w:pPr>
      <w:r w:rsidRPr="00655AEB">
        <w:rPr>
          <w:i/>
          <w:lang w:val="fr-BE"/>
        </w:rPr>
        <w:t>La</w:t>
      </w:r>
      <w:r w:rsidRPr="00655AEB">
        <w:rPr>
          <w:lang w:val="fr-BE"/>
        </w:rPr>
        <w:t xml:space="preserve"> </w:t>
      </w:r>
      <w:r w:rsidRPr="00655AEB">
        <w:rPr>
          <w:i/>
          <w:lang w:val="fr-BE"/>
        </w:rPr>
        <w:t>clarification</w:t>
      </w:r>
      <w:r w:rsidRPr="00655AEB">
        <w:rPr>
          <w:lang w:val="fr-BE"/>
        </w:rPr>
        <w:t xml:space="preserve">, qui est souvent inévitable et parfois positive. Mais elle est souvent négative en ce sens qu’elle transforme la polysémie en monosémie et verse dans la traduction </w:t>
      </w:r>
      <w:proofErr w:type="spellStart"/>
      <w:r w:rsidRPr="00655AEB">
        <w:rPr>
          <w:lang w:val="fr-BE"/>
        </w:rPr>
        <w:t>paraphrasante</w:t>
      </w:r>
      <w:proofErr w:type="spellEnd"/>
      <w:r w:rsidRPr="00655AEB">
        <w:rPr>
          <w:lang w:val="fr-BE"/>
        </w:rPr>
        <w:t xml:space="preserve"> ou explicative. </w:t>
      </w:r>
    </w:p>
    <w:p w14:paraId="2A1955C0" w14:textId="3D0C6A04" w:rsidR="000B49F3" w:rsidRPr="00655AEB" w:rsidRDefault="000B49F3" w:rsidP="0002693B">
      <w:pPr>
        <w:ind w:firstLine="708"/>
        <w:rPr>
          <w:lang w:val="fr-BE"/>
        </w:rPr>
      </w:pPr>
      <w:r w:rsidRPr="00655AEB">
        <w:rPr>
          <w:i/>
          <w:lang w:val="fr-BE"/>
        </w:rPr>
        <w:t>L’allongement</w:t>
      </w:r>
      <w:r w:rsidRPr="00655AEB">
        <w:rPr>
          <w:lang w:val="fr-BE"/>
        </w:rPr>
        <w:t xml:space="preserve">, qui est une conséquence des deux premières tendances, mais qui contribue souvent à un appauvrissement et porte atteinte à la rythmique d’une </w:t>
      </w:r>
      <w:r w:rsidR="00242883" w:rsidRPr="00655AEB">
        <w:rPr>
          <w:lang w:val="fr-BE"/>
        </w:rPr>
        <w:t>œu</w:t>
      </w:r>
      <w:r w:rsidRPr="00655AEB">
        <w:rPr>
          <w:lang w:val="fr-BE"/>
        </w:rPr>
        <w:t xml:space="preserve">vre. Cet allongement, contrairement aux idées reçues, se constate dans toutes les langues </w:t>
      </w:r>
      <w:proofErr w:type="spellStart"/>
      <w:r w:rsidRPr="00655AEB">
        <w:rPr>
          <w:lang w:val="fr-BE"/>
        </w:rPr>
        <w:t>traduisantes</w:t>
      </w:r>
      <w:proofErr w:type="spellEnd"/>
      <w:r w:rsidRPr="00655AEB">
        <w:rPr>
          <w:lang w:val="fr-BE"/>
        </w:rPr>
        <w:t xml:space="preserve"> et n’a donc pas de terreau linguistique.</w:t>
      </w:r>
    </w:p>
    <w:p w14:paraId="28FB7C05" w14:textId="52B2A594" w:rsidR="000B49F3" w:rsidRPr="00655AEB" w:rsidRDefault="000B49F3" w:rsidP="0002693B">
      <w:pPr>
        <w:ind w:firstLine="708"/>
        <w:rPr>
          <w:lang w:val="fr-BE"/>
        </w:rPr>
      </w:pPr>
      <w:r w:rsidRPr="00655AEB">
        <w:rPr>
          <w:i/>
          <w:lang w:val="fr-BE"/>
        </w:rPr>
        <w:t>L’ennoblissement</w:t>
      </w:r>
      <w:r w:rsidRPr="00655AEB">
        <w:rPr>
          <w:lang w:val="fr-BE"/>
        </w:rPr>
        <w:t>, qui consiste à rendre le texte d’arrivée “plus beau” que l’original. Cette pratique est très courante dans les sciences humaines</w:t>
      </w:r>
      <w:r w:rsidR="00BC30FF" w:rsidRPr="00655AEB">
        <w:rPr>
          <w:lang w:val="fr-BE"/>
        </w:rPr>
        <w:t xml:space="preserve"> (souvent, on allège et</w:t>
      </w:r>
      <w:r w:rsidR="003323E0" w:rsidRPr="00655AEB">
        <w:rPr>
          <w:lang w:val="fr-BE"/>
        </w:rPr>
        <w:t xml:space="preserve"> fluidifie des textes </w:t>
      </w:r>
      <w:r w:rsidR="00000BDE" w:rsidRPr="00655AEB">
        <w:rPr>
          <w:lang w:val="fr-BE"/>
        </w:rPr>
        <w:t>au style jugé</w:t>
      </w:r>
      <w:r w:rsidR="003323E0" w:rsidRPr="00655AEB">
        <w:rPr>
          <w:lang w:val="fr-BE"/>
        </w:rPr>
        <w:t xml:space="preserve"> trop lo</w:t>
      </w:r>
      <w:r w:rsidR="00000BDE" w:rsidRPr="00655AEB">
        <w:rPr>
          <w:lang w:val="fr-BE"/>
        </w:rPr>
        <w:t>urd</w:t>
      </w:r>
      <w:r w:rsidR="003323E0" w:rsidRPr="00655AEB">
        <w:rPr>
          <w:lang w:val="fr-BE"/>
        </w:rPr>
        <w:t>)</w:t>
      </w:r>
      <w:r w:rsidR="00450F17" w:rsidRPr="00655AEB">
        <w:rPr>
          <w:lang w:val="fr-BE"/>
        </w:rPr>
        <w:t xml:space="preserve">, mais est présente aussi en littérature et atteste souvent d’une </w:t>
      </w:r>
      <w:r w:rsidR="009C1801" w:rsidRPr="00655AEB">
        <w:rPr>
          <w:lang w:val="fr-BE"/>
        </w:rPr>
        <w:t xml:space="preserve">perception trop sommaire </w:t>
      </w:r>
      <w:r w:rsidR="00FC720F" w:rsidRPr="00655AEB">
        <w:rPr>
          <w:lang w:val="fr-BE"/>
        </w:rPr>
        <w:t>des</w:t>
      </w:r>
      <w:r w:rsidR="009C1801" w:rsidRPr="00655AEB">
        <w:rPr>
          <w:lang w:val="fr-BE"/>
        </w:rPr>
        <w:t xml:space="preserve"> éléments de langage présents dans un texte</w:t>
      </w:r>
      <w:r w:rsidRPr="00655AEB">
        <w:rPr>
          <w:lang w:val="fr-BE"/>
        </w:rPr>
        <w:t xml:space="preserve">. Son corollaire est </w:t>
      </w:r>
      <w:r w:rsidRPr="00655AEB">
        <w:rPr>
          <w:i/>
          <w:lang w:val="fr-BE"/>
        </w:rPr>
        <w:t>a contrario</w:t>
      </w:r>
      <w:r w:rsidRPr="00655AEB">
        <w:rPr>
          <w:lang w:val="fr-BE"/>
        </w:rPr>
        <w:t xml:space="preserve"> la</w:t>
      </w:r>
      <w:r w:rsidR="000321CC" w:rsidRPr="00655AEB">
        <w:rPr>
          <w:lang w:val="fr-BE"/>
        </w:rPr>
        <w:t xml:space="preserve"> </w:t>
      </w:r>
      <w:r w:rsidR="000321CC" w:rsidRPr="00655AEB">
        <w:rPr>
          <w:i/>
          <w:lang w:val="fr-BE"/>
        </w:rPr>
        <w:t>vulgarisation</w:t>
      </w:r>
      <w:r w:rsidR="000321CC" w:rsidRPr="00655AEB">
        <w:rPr>
          <w:lang w:val="fr-BE"/>
        </w:rPr>
        <w:t>, c’est-à-dire la</w:t>
      </w:r>
      <w:r w:rsidRPr="00655AEB">
        <w:rPr>
          <w:lang w:val="fr-BE"/>
        </w:rPr>
        <w:t xml:space="preserve"> traduction de passages </w:t>
      </w:r>
      <w:r w:rsidR="008B6BA8" w:rsidRPr="00655AEB">
        <w:rPr>
          <w:lang w:val="fr-BE"/>
        </w:rPr>
        <w:t>jugés</w:t>
      </w:r>
      <w:r w:rsidRPr="00655AEB">
        <w:rPr>
          <w:lang w:val="fr-BE"/>
        </w:rPr>
        <w:t xml:space="preserve"> “populaire</w:t>
      </w:r>
      <w:r w:rsidR="008B6BA8" w:rsidRPr="00655AEB">
        <w:rPr>
          <w:lang w:val="fr-BE"/>
        </w:rPr>
        <w:t>s</w:t>
      </w:r>
      <w:r w:rsidRPr="00655AEB">
        <w:rPr>
          <w:lang w:val="fr-BE"/>
        </w:rPr>
        <w:t>” par le recours aveugle à un “pseudo-argot” ou</w:t>
      </w:r>
      <w:r w:rsidR="00FC720F" w:rsidRPr="00655AEB">
        <w:rPr>
          <w:lang w:val="fr-BE"/>
        </w:rPr>
        <w:t xml:space="preserve"> à un</w:t>
      </w:r>
      <w:r w:rsidR="00450F17" w:rsidRPr="00655AEB">
        <w:rPr>
          <w:lang w:val="fr-BE"/>
        </w:rPr>
        <w:t xml:space="preserve"> “pseudo-patois”</w:t>
      </w:r>
      <w:r w:rsidR="008B6BA8" w:rsidRPr="00655AEB">
        <w:rPr>
          <w:lang w:val="fr-BE"/>
        </w:rPr>
        <w:t xml:space="preserve">, </w:t>
      </w:r>
      <w:r w:rsidR="00FC720F" w:rsidRPr="00655AEB">
        <w:rPr>
          <w:lang w:val="fr-BE"/>
        </w:rPr>
        <w:t>qui dénaturent souvent la réalité des</w:t>
      </w:r>
      <w:r w:rsidR="008B6BA8" w:rsidRPr="00655AEB">
        <w:rPr>
          <w:lang w:val="fr-BE"/>
        </w:rPr>
        <w:t xml:space="preserve"> langages oraux</w:t>
      </w:r>
      <w:r w:rsidR="00B2038C" w:rsidRPr="00655AEB">
        <w:rPr>
          <w:lang w:val="fr-BE"/>
        </w:rPr>
        <w:t xml:space="preserve">. </w:t>
      </w:r>
      <w:r w:rsidR="0016717C" w:rsidRPr="00655AEB">
        <w:rPr>
          <w:lang w:val="fr-BE"/>
        </w:rPr>
        <w:t xml:space="preserve"> </w:t>
      </w:r>
    </w:p>
    <w:p w14:paraId="52D19A6A" w14:textId="566D97DB" w:rsidR="000B49F3" w:rsidRPr="00655AEB" w:rsidRDefault="000B49F3" w:rsidP="0002693B">
      <w:pPr>
        <w:ind w:firstLine="708"/>
        <w:rPr>
          <w:lang w:val="fr-BE"/>
        </w:rPr>
      </w:pPr>
      <w:r w:rsidRPr="00655AEB">
        <w:rPr>
          <w:i/>
          <w:lang w:val="fr-BE"/>
        </w:rPr>
        <w:t>L’appauvrissement qualitatif</w:t>
      </w:r>
      <w:r w:rsidRPr="00655AEB">
        <w:rPr>
          <w:lang w:val="fr-BE"/>
        </w:rPr>
        <w:t>, qui survient lorsqu’on privilégie la désignation au détriment de l’iconicité d’un mot</w:t>
      </w:r>
      <w:r w:rsidR="00BA6277" w:rsidRPr="00655AEB">
        <w:rPr>
          <w:lang w:val="fr-BE"/>
        </w:rPr>
        <w:t xml:space="preserve"> (c’est-à-dire </w:t>
      </w:r>
      <w:r w:rsidR="005D5A93" w:rsidRPr="00655AEB">
        <w:rPr>
          <w:lang w:val="fr-BE"/>
        </w:rPr>
        <w:t>la force d’évocation qu’ont certains mots par leur matériau sonore et visuel, par exemple “patapouf” en français)</w:t>
      </w:r>
      <w:r w:rsidRPr="00655AEB">
        <w:rPr>
          <w:lang w:val="fr-BE"/>
        </w:rPr>
        <w:t xml:space="preserve">, et qui peut avoir des conséquences s’il est présent dans une </w:t>
      </w:r>
      <w:proofErr w:type="spellStart"/>
      <w:r w:rsidRPr="00655AEB">
        <w:rPr>
          <w:lang w:val="fr-BE"/>
        </w:rPr>
        <w:t>oeuvre</w:t>
      </w:r>
      <w:proofErr w:type="spellEnd"/>
      <w:r w:rsidRPr="00655AEB">
        <w:rPr>
          <w:lang w:val="fr-BE"/>
        </w:rPr>
        <w:t xml:space="preserve"> entière.</w:t>
      </w:r>
    </w:p>
    <w:p w14:paraId="4E1DC31A" w14:textId="77777777" w:rsidR="000B49F3" w:rsidRPr="00655AEB" w:rsidRDefault="000B49F3" w:rsidP="0002693B">
      <w:pPr>
        <w:ind w:firstLine="708"/>
        <w:rPr>
          <w:lang w:val="fr-BE"/>
        </w:rPr>
      </w:pPr>
      <w:r w:rsidRPr="00655AEB">
        <w:rPr>
          <w:i/>
          <w:lang w:val="fr-BE"/>
        </w:rPr>
        <w:t>L’appauvrissement quantitatif</w:t>
      </w:r>
      <w:r w:rsidRPr="00655AEB">
        <w:rPr>
          <w:lang w:val="fr-BE"/>
        </w:rPr>
        <w:t>, qui survient lorsque la traduction utilise moins de signifiants que l’original, et qui implique une déperdition du mode de lexicalité, du foisonnement.</w:t>
      </w:r>
    </w:p>
    <w:p w14:paraId="66D29A2E" w14:textId="77777777" w:rsidR="000B49F3" w:rsidRPr="00655AEB" w:rsidRDefault="000B49F3" w:rsidP="0002693B">
      <w:pPr>
        <w:ind w:firstLine="708"/>
        <w:rPr>
          <w:lang w:val="fr-BE"/>
        </w:rPr>
      </w:pPr>
      <w:r w:rsidRPr="00655AEB">
        <w:rPr>
          <w:i/>
          <w:lang w:val="fr-BE"/>
        </w:rPr>
        <w:t>L’homogénéisation</w:t>
      </w:r>
      <w:r w:rsidRPr="00655AEB">
        <w:rPr>
          <w:lang w:val="fr-BE"/>
        </w:rPr>
        <w:t>, qui consiste à unifier tous les plans du tissu original, hétérogène.</w:t>
      </w:r>
    </w:p>
    <w:p w14:paraId="3871B978" w14:textId="77777777" w:rsidR="000B49F3" w:rsidRPr="00655AEB" w:rsidRDefault="000B49F3" w:rsidP="0002693B">
      <w:pPr>
        <w:ind w:firstLine="708"/>
        <w:rPr>
          <w:lang w:val="fr-BE"/>
        </w:rPr>
      </w:pPr>
      <w:r w:rsidRPr="00655AEB">
        <w:rPr>
          <w:i/>
          <w:lang w:val="fr-BE"/>
        </w:rPr>
        <w:t>La destruction des rythmes</w:t>
      </w:r>
      <w:r w:rsidRPr="00655AEB">
        <w:rPr>
          <w:lang w:val="fr-BE"/>
        </w:rPr>
        <w:t>.</w:t>
      </w:r>
    </w:p>
    <w:p w14:paraId="7DE4F380" w14:textId="77777777" w:rsidR="000B49F3" w:rsidRPr="00655AEB" w:rsidRDefault="000B49F3" w:rsidP="0002693B">
      <w:pPr>
        <w:ind w:firstLine="708"/>
        <w:rPr>
          <w:lang w:val="fr-BE"/>
        </w:rPr>
      </w:pPr>
      <w:r w:rsidRPr="00655AEB">
        <w:rPr>
          <w:i/>
          <w:lang w:val="fr-BE"/>
        </w:rPr>
        <w:t>La destruction des réseaux signifiants sous-jacents</w:t>
      </w:r>
      <w:r w:rsidRPr="00655AEB">
        <w:rPr>
          <w:lang w:val="fr-BE"/>
        </w:rPr>
        <w:t>.</w:t>
      </w:r>
    </w:p>
    <w:p w14:paraId="535E7D92" w14:textId="77777777" w:rsidR="000B49F3" w:rsidRPr="00655AEB" w:rsidRDefault="000B49F3" w:rsidP="0002693B">
      <w:pPr>
        <w:ind w:firstLine="708"/>
        <w:rPr>
          <w:lang w:val="fr-BE"/>
        </w:rPr>
      </w:pPr>
      <w:r w:rsidRPr="00655AEB">
        <w:rPr>
          <w:i/>
          <w:lang w:val="fr-BE"/>
        </w:rPr>
        <w:t>La destruction des systématismes</w:t>
      </w:r>
      <w:r w:rsidRPr="00655AEB">
        <w:rPr>
          <w:lang w:val="fr-BE"/>
        </w:rPr>
        <w:t xml:space="preserve"> : le systématisme fait référence aux types de phrases et aux constructions utilisés, au choix des temps, au recours à telle ou telle catégorie de subordonnées. La rationalisation, la clarification, l’allongement détruisent ces systèmes, avec pour résultat une traduction à la fois plus homogène et plus incohérente que l’original (plus incohérente parce que ces systématismes apparemment hors normes et désordonnés ont leur propre cohérence).</w:t>
      </w:r>
    </w:p>
    <w:p w14:paraId="6B041E7B" w14:textId="67DC5687" w:rsidR="000B49F3" w:rsidRPr="00655AEB" w:rsidRDefault="000B49F3" w:rsidP="0002693B">
      <w:pPr>
        <w:ind w:firstLine="708"/>
        <w:rPr>
          <w:lang w:val="fr-BE"/>
        </w:rPr>
      </w:pPr>
      <w:r w:rsidRPr="00655AEB">
        <w:rPr>
          <w:i/>
          <w:lang w:val="fr-BE"/>
        </w:rPr>
        <w:t>La destruction ou l’</w:t>
      </w:r>
      <w:proofErr w:type="spellStart"/>
      <w:r w:rsidRPr="00655AEB">
        <w:rPr>
          <w:i/>
          <w:lang w:val="fr-BE"/>
        </w:rPr>
        <w:t>exotisation</w:t>
      </w:r>
      <w:proofErr w:type="spellEnd"/>
      <w:r w:rsidRPr="00655AEB">
        <w:rPr>
          <w:i/>
          <w:lang w:val="fr-BE"/>
        </w:rPr>
        <w:t xml:space="preserve"> des réseaux langagiers vernaculaires</w:t>
      </w:r>
      <w:r w:rsidRPr="00655AEB">
        <w:rPr>
          <w:lang w:val="fr-BE"/>
        </w:rPr>
        <w:t xml:space="preserve"> : la grande prose</w:t>
      </w:r>
      <w:r w:rsidR="0002693B">
        <w:rPr>
          <w:lang w:val="fr-BE"/>
        </w:rPr>
        <w:t xml:space="preserve"> </w:t>
      </w:r>
      <w:r w:rsidRPr="00655AEB">
        <w:rPr>
          <w:lang w:val="fr-BE"/>
        </w:rPr>
        <w:t xml:space="preserve">entretient un rapport privilégié aux langues vernaculaires, du fait de sa visée </w:t>
      </w:r>
      <w:proofErr w:type="spellStart"/>
      <w:r w:rsidRPr="00655AEB">
        <w:rPr>
          <w:lang w:val="fr-BE"/>
        </w:rPr>
        <w:t>polylingue</w:t>
      </w:r>
      <w:proofErr w:type="spellEnd"/>
      <w:r w:rsidRPr="00655AEB">
        <w:rPr>
          <w:lang w:val="fr-BE"/>
        </w:rPr>
        <w:t xml:space="preserve"> et de sa “visée de concrétude”. Or le vernaculaire est souvent soit effacé, soit </w:t>
      </w:r>
      <w:proofErr w:type="spellStart"/>
      <w:r w:rsidRPr="00655AEB">
        <w:rPr>
          <w:lang w:val="fr-BE"/>
        </w:rPr>
        <w:t>exotisé</w:t>
      </w:r>
      <w:proofErr w:type="spellEnd"/>
      <w:r w:rsidRPr="00655AEB">
        <w:rPr>
          <w:lang w:val="fr-BE"/>
        </w:rPr>
        <w:t xml:space="preserve">, que ce </w:t>
      </w:r>
      <w:r w:rsidRPr="00655AEB">
        <w:rPr>
          <w:lang w:val="fr-BE"/>
        </w:rPr>
        <w:lastRenderedPageBreak/>
        <w:t xml:space="preserve">soit typographiquement ou, plus insidieusement, par </w:t>
      </w:r>
      <w:r w:rsidR="005D5A93" w:rsidRPr="00655AEB">
        <w:rPr>
          <w:lang w:val="fr-BE"/>
        </w:rPr>
        <w:t>l’usage d’</w:t>
      </w:r>
      <w:r w:rsidRPr="00655AEB">
        <w:rPr>
          <w:lang w:val="fr-BE"/>
        </w:rPr>
        <w:t>une image stéréotypée. L’</w:t>
      </w:r>
      <w:proofErr w:type="spellStart"/>
      <w:r w:rsidRPr="00655AEB">
        <w:rPr>
          <w:lang w:val="fr-BE"/>
        </w:rPr>
        <w:t>exotisation</w:t>
      </w:r>
      <w:proofErr w:type="spellEnd"/>
      <w:r w:rsidRPr="00655AEB">
        <w:rPr>
          <w:lang w:val="fr-BE"/>
        </w:rPr>
        <w:t xml:space="preserve"> peut </w:t>
      </w:r>
      <w:r w:rsidR="000321CC" w:rsidRPr="00655AEB">
        <w:rPr>
          <w:lang w:val="fr-BE"/>
        </w:rPr>
        <w:t>alors d’ailleurs</w:t>
      </w:r>
      <w:r w:rsidRPr="00655AEB">
        <w:rPr>
          <w:lang w:val="fr-BE"/>
        </w:rPr>
        <w:t xml:space="preserve"> rejoindre la vulgarisation</w:t>
      </w:r>
      <w:r w:rsidR="000321CC" w:rsidRPr="00655AEB">
        <w:rPr>
          <w:lang w:val="fr-BE"/>
        </w:rPr>
        <w:t xml:space="preserve">, ce </w:t>
      </w:r>
      <w:proofErr w:type="spellStart"/>
      <w:r w:rsidR="000321CC" w:rsidRPr="00655AEB">
        <w:rPr>
          <w:lang w:val="fr-BE"/>
        </w:rPr>
        <w:t>corrolaire</w:t>
      </w:r>
      <w:proofErr w:type="spellEnd"/>
      <w:r w:rsidR="000321CC" w:rsidRPr="00655AEB">
        <w:rPr>
          <w:lang w:val="fr-BE"/>
        </w:rPr>
        <w:t xml:space="preserve"> de l’ennoblissement évoqué plus haut</w:t>
      </w:r>
      <w:r w:rsidRPr="00655AEB">
        <w:rPr>
          <w:lang w:val="fr-BE"/>
        </w:rPr>
        <w:t>.</w:t>
      </w:r>
    </w:p>
    <w:p w14:paraId="181249B9" w14:textId="77777777" w:rsidR="000B49F3" w:rsidRPr="00655AEB" w:rsidRDefault="000B49F3" w:rsidP="0002693B">
      <w:pPr>
        <w:ind w:firstLine="708"/>
        <w:rPr>
          <w:lang w:val="fr-BE"/>
        </w:rPr>
      </w:pPr>
      <w:r w:rsidRPr="00655AEB">
        <w:rPr>
          <w:i/>
          <w:lang w:val="fr-BE"/>
        </w:rPr>
        <w:t>La destruction des locutions</w:t>
      </w:r>
      <w:r w:rsidRPr="00655AEB">
        <w:rPr>
          <w:lang w:val="fr-BE"/>
        </w:rPr>
        <w:t xml:space="preserve"> : le remplacement des idiotismes par leur équivalent est une marque d’ethnocentrisme.</w:t>
      </w:r>
    </w:p>
    <w:p w14:paraId="10A30D8F" w14:textId="78ED30B5" w:rsidR="000B49F3" w:rsidRPr="00655AEB" w:rsidRDefault="000B49F3" w:rsidP="0002693B">
      <w:pPr>
        <w:ind w:firstLine="708"/>
        <w:rPr>
          <w:lang w:val="fr-BE"/>
        </w:rPr>
      </w:pPr>
      <w:r w:rsidRPr="00655AEB">
        <w:rPr>
          <w:i/>
          <w:lang w:val="fr-BE"/>
        </w:rPr>
        <w:t>L’effacement des superpositions de langues</w:t>
      </w:r>
      <w:r w:rsidRPr="00655AEB">
        <w:rPr>
          <w:lang w:val="fr-BE"/>
        </w:rPr>
        <w:t xml:space="preserve"> : ces superpositions sont de deux types, soit la coexistence d’une </w:t>
      </w:r>
      <w:r w:rsidR="00407DAA" w:rsidRPr="00655AEB">
        <w:rPr>
          <w:lang w:val="fr-BE"/>
        </w:rPr>
        <w:t>“</w:t>
      </w:r>
      <w:r w:rsidRPr="00655AEB">
        <w:rPr>
          <w:lang w:val="fr-BE"/>
        </w:rPr>
        <w:t>koinè</w:t>
      </w:r>
      <w:r w:rsidR="00407DAA" w:rsidRPr="00655AEB">
        <w:rPr>
          <w:lang w:val="fr-BE"/>
        </w:rPr>
        <w:t>” (c’est ainsi qu’on appelle la “langue commune” dans laquelle se sont fondus les dialectes)</w:t>
      </w:r>
      <w:r w:rsidRPr="00655AEB">
        <w:rPr>
          <w:lang w:val="fr-BE"/>
        </w:rPr>
        <w:t xml:space="preserve"> et de dialectes, soit la coexistence de plusieurs </w:t>
      </w:r>
      <w:r w:rsidR="00407DAA" w:rsidRPr="00655AEB">
        <w:rPr>
          <w:lang w:val="fr-BE"/>
        </w:rPr>
        <w:t>“</w:t>
      </w:r>
      <w:r w:rsidRPr="00655AEB">
        <w:rPr>
          <w:lang w:val="fr-BE"/>
        </w:rPr>
        <w:t>koinès</w:t>
      </w:r>
      <w:r w:rsidR="00407DAA" w:rsidRPr="00655AEB">
        <w:rPr>
          <w:lang w:val="fr-BE"/>
        </w:rPr>
        <w:t>”</w:t>
      </w:r>
      <w:r w:rsidRPr="00655AEB">
        <w:rPr>
          <w:lang w:val="fr-BE"/>
        </w:rPr>
        <w:t>. Ceci est sans doute une des plus grosses difficultés de la traduction.</w:t>
      </w:r>
    </w:p>
    <w:p w14:paraId="5A4BE823" w14:textId="77777777" w:rsidR="000B49F3" w:rsidRPr="00655AEB" w:rsidRDefault="000B49F3" w:rsidP="000B49F3">
      <w:pPr>
        <w:rPr>
          <w:lang w:val="fr-BE"/>
        </w:rPr>
      </w:pPr>
    </w:p>
    <w:p w14:paraId="2D15619B" w14:textId="77777777" w:rsidR="000B49F3" w:rsidRPr="00655AEB" w:rsidRDefault="000B49F3" w:rsidP="0002693B">
      <w:pPr>
        <w:ind w:firstLine="708"/>
        <w:rPr>
          <w:lang w:val="fr-BE"/>
        </w:rPr>
      </w:pPr>
      <w:r w:rsidRPr="00655AEB">
        <w:rPr>
          <w:lang w:val="fr-BE"/>
        </w:rPr>
        <w:t xml:space="preserve">De là, Berman en vient à définir la “lettre” comme toutes les dimensions auxquelles s’attaque le système de déformation. Ce système définit la conception traditionnelle de la traduction, qui n’est pas le produit des théories de la traduction mais </w:t>
      </w:r>
      <w:r w:rsidRPr="00655AEB">
        <w:rPr>
          <w:i/>
          <w:lang w:val="fr-BE"/>
        </w:rPr>
        <w:t>a contrario</w:t>
      </w:r>
      <w:r w:rsidRPr="00655AEB">
        <w:rPr>
          <w:lang w:val="fr-BE"/>
        </w:rPr>
        <w:t xml:space="preserve"> le terreau qui a produit ces théories. Je cite Berman : “toute théorie de la traduction est la théorisation de la destruction de la lettre au profit du sens.”</w:t>
      </w:r>
    </w:p>
    <w:p w14:paraId="284E3773" w14:textId="77777777" w:rsidR="000B49F3" w:rsidRPr="00655AEB" w:rsidRDefault="000B49F3" w:rsidP="000B49F3">
      <w:pPr>
        <w:rPr>
          <w:lang w:val="fr-BE"/>
        </w:rPr>
      </w:pPr>
    </w:p>
    <w:p w14:paraId="5BB1FCD5" w14:textId="05B45BA8" w:rsidR="000B49F3" w:rsidRPr="00655AEB" w:rsidRDefault="000B49F3" w:rsidP="0002693B">
      <w:pPr>
        <w:ind w:firstLine="708"/>
        <w:rPr>
          <w:lang w:val="fr-BE"/>
        </w:rPr>
      </w:pPr>
      <w:r w:rsidRPr="00655AEB">
        <w:rPr>
          <w:lang w:val="fr-BE"/>
        </w:rPr>
        <w:t>Il se peut que cette destruction soit nécessaire, du moins à certains égards</w:t>
      </w:r>
      <w:r w:rsidR="00407DAA" w:rsidRPr="00655AEB">
        <w:rPr>
          <w:lang w:val="fr-BE"/>
        </w:rPr>
        <w:t xml:space="preserve"> et dans une certaine mesure</w:t>
      </w:r>
      <w:r w:rsidRPr="00655AEB">
        <w:rPr>
          <w:lang w:val="fr-BE"/>
        </w:rPr>
        <w:t xml:space="preserve">. Mais pour Berman, ce n’est pas le seul mode de traduction possible, on peut et </w:t>
      </w:r>
      <w:r w:rsidR="00407DAA" w:rsidRPr="00655AEB">
        <w:rPr>
          <w:lang w:val="fr-BE"/>
        </w:rPr>
        <w:t xml:space="preserve">on </w:t>
      </w:r>
      <w:r w:rsidRPr="00655AEB">
        <w:rPr>
          <w:lang w:val="fr-BE"/>
        </w:rPr>
        <w:t xml:space="preserve">doit sous d’autres rapports sauver et maintenir la lettre. Pas en opposant aux tendances déformantes une nouvelle méthodologie qui ne constituerait qu’une série de recettes et serait tout aussi normative et dogmatique que l’ancienne. Berman prône une analytique positive, qui suppose de définir l’espace de jeu propre à la traduction (loin des pratiques hypertextuelles) et de définir la pure visée de la traduction (sans les contingences historiques). Il ne s’agit pas de faire abstraction du public, la traduction doit être lisible. Mais pas au prix que paie par exemple une certaine forme de vulgarisation de textes scientifiques, qui finit par aboutir </w:t>
      </w:r>
      <w:r w:rsidR="00407DAA" w:rsidRPr="00655AEB">
        <w:rPr>
          <w:lang w:val="fr-BE"/>
        </w:rPr>
        <w:t>à une</w:t>
      </w:r>
      <w:r w:rsidRPr="00655AEB">
        <w:rPr>
          <w:lang w:val="fr-BE"/>
        </w:rPr>
        <w:t xml:space="preserve"> non-communication : il faut trouver un mode d’”éducation à l’étrangeté”. </w:t>
      </w:r>
    </w:p>
    <w:p w14:paraId="563D7136" w14:textId="42494705" w:rsidR="000B49F3" w:rsidRPr="00655AEB" w:rsidRDefault="000B49F3" w:rsidP="0002693B">
      <w:pPr>
        <w:ind w:firstLine="708"/>
        <w:rPr>
          <w:lang w:val="fr-BE"/>
        </w:rPr>
      </w:pPr>
      <w:r w:rsidRPr="00655AEB">
        <w:rPr>
          <w:lang w:val="fr-BE"/>
        </w:rPr>
        <w:t>En fait, une traduction ne peut se réduire à de la communication, puisque l’</w:t>
      </w:r>
      <w:r w:rsidR="0002693B">
        <w:rPr>
          <w:lang w:val="fr-BE"/>
        </w:rPr>
        <w:t>œ</w:t>
      </w:r>
      <w:r w:rsidRPr="00655AEB">
        <w:rPr>
          <w:lang w:val="fr-BE"/>
        </w:rPr>
        <w:t xml:space="preserve">uvre originale ne se réduit pas à cela. Une traduction doit avoir une visée éthique, poétique et </w:t>
      </w:r>
      <w:proofErr w:type="spellStart"/>
      <w:r w:rsidRPr="00655AEB">
        <w:rPr>
          <w:lang w:val="fr-BE"/>
        </w:rPr>
        <w:t>philsophique</w:t>
      </w:r>
      <w:proofErr w:type="spellEnd"/>
      <w:r w:rsidRPr="00655AEB">
        <w:rPr>
          <w:lang w:val="fr-BE"/>
        </w:rPr>
        <w:t xml:space="preserve"> (dans son rapport à la vérité).</w:t>
      </w:r>
    </w:p>
    <w:p w14:paraId="0E2D0BCC" w14:textId="77777777" w:rsidR="000B49F3" w:rsidRPr="00655AEB" w:rsidRDefault="000B49F3" w:rsidP="000B49F3">
      <w:pPr>
        <w:rPr>
          <w:lang w:val="fr-BE"/>
        </w:rPr>
      </w:pPr>
    </w:p>
    <w:p w14:paraId="712A4927" w14:textId="0B29EDF1" w:rsidR="000B49F3" w:rsidRPr="00655AEB" w:rsidRDefault="000B49F3" w:rsidP="0002693B">
      <w:pPr>
        <w:ind w:firstLine="708"/>
        <w:rPr>
          <w:lang w:val="fr-BE"/>
        </w:rPr>
      </w:pPr>
      <w:r w:rsidRPr="00655AEB">
        <w:rPr>
          <w:lang w:val="fr-BE"/>
        </w:rPr>
        <w:t>Par rapport à l’éthique de la traduction, on parle souvent de fidélité et d’exactitude. Mais Berman nous pousse à aller plus loin : l’acte éthique consiste à reconnaître et à recevoir l’Autre en tant qu’Autre (</w:t>
      </w:r>
      <w:proofErr w:type="spellStart"/>
      <w:r w:rsidRPr="00655AEB">
        <w:rPr>
          <w:lang w:val="fr-BE"/>
        </w:rPr>
        <w:t>cfr</w:t>
      </w:r>
      <w:proofErr w:type="spellEnd"/>
      <w:r w:rsidRPr="00655AEB">
        <w:rPr>
          <w:lang w:val="fr-BE"/>
        </w:rPr>
        <w:t xml:space="preserve"> </w:t>
      </w:r>
      <w:proofErr w:type="spellStart"/>
      <w:r w:rsidRPr="00655AEB">
        <w:rPr>
          <w:lang w:val="fr-BE"/>
        </w:rPr>
        <w:t>Lévinas</w:t>
      </w:r>
      <w:proofErr w:type="spellEnd"/>
      <w:r w:rsidRPr="00655AEB">
        <w:rPr>
          <w:lang w:val="fr-BE"/>
        </w:rPr>
        <w:t xml:space="preserve">, </w:t>
      </w:r>
      <w:r w:rsidRPr="00655AEB">
        <w:rPr>
          <w:i/>
          <w:lang w:val="fr-BE"/>
        </w:rPr>
        <w:t>Totalité et infini</w:t>
      </w:r>
      <w:r w:rsidRPr="00655AEB">
        <w:rPr>
          <w:lang w:val="fr-BE"/>
        </w:rPr>
        <w:t xml:space="preserve">). C’est un choix éthique difficile, mais sans lequel une culture (au sens anthropologique) </w:t>
      </w:r>
      <w:r w:rsidR="00407DAA" w:rsidRPr="00655AEB">
        <w:rPr>
          <w:lang w:val="fr-BE"/>
        </w:rPr>
        <w:t>n’est</w:t>
      </w:r>
      <w:r w:rsidRPr="00655AEB">
        <w:rPr>
          <w:lang w:val="fr-BE"/>
        </w:rPr>
        <w:t xml:space="preserve"> jamais vraiment une culture (au sens humaniste).</w:t>
      </w:r>
    </w:p>
    <w:p w14:paraId="7E455846" w14:textId="459FC11F" w:rsidR="000B49F3" w:rsidRPr="00655AEB" w:rsidRDefault="000B49F3" w:rsidP="0002693B">
      <w:pPr>
        <w:ind w:firstLine="708"/>
        <w:rPr>
          <w:lang w:val="fr-BE"/>
        </w:rPr>
      </w:pPr>
      <w:r w:rsidRPr="00655AEB">
        <w:rPr>
          <w:lang w:val="fr-BE"/>
        </w:rPr>
        <w:t>La traduction a, en ce sens, une vocation originairement éthique. Elle ne l’a pas toujours été historiquement (volontés d’annexion etc.), mais est par essence “l’auberge du lointain”, qui ouvre l’</w:t>
      </w:r>
      <w:proofErr w:type="spellStart"/>
      <w:r w:rsidRPr="00655AEB">
        <w:rPr>
          <w:lang w:val="fr-BE"/>
        </w:rPr>
        <w:t>Etranger</w:t>
      </w:r>
      <w:proofErr w:type="spellEnd"/>
      <w:r w:rsidRPr="00655AEB">
        <w:rPr>
          <w:lang w:val="fr-BE"/>
        </w:rPr>
        <w:t xml:space="preserve"> à son propre espace de langue. Plutôt que d’une communication, il s’agit d’une “manifestation” </w:t>
      </w:r>
      <w:r w:rsidR="00407DAA" w:rsidRPr="00655AEB">
        <w:rPr>
          <w:lang w:val="fr-BE"/>
        </w:rPr>
        <w:t>—</w:t>
      </w:r>
      <w:r w:rsidRPr="00655AEB">
        <w:rPr>
          <w:lang w:val="fr-BE"/>
        </w:rPr>
        <w:t xml:space="preserve"> de l’accueil de la réalité charnelle de la “lettre” dans sa langue maternelle.</w:t>
      </w:r>
    </w:p>
    <w:p w14:paraId="4558600D" w14:textId="77777777" w:rsidR="000B49F3" w:rsidRPr="00655AEB" w:rsidRDefault="000B49F3" w:rsidP="000B49F3">
      <w:pPr>
        <w:rPr>
          <w:lang w:val="fr-BE"/>
        </w:rPr>
      </w:pPr>
    </w:p>
    <w:p w14:paraId="6A69BED8" w14:textId="77777777" w:rsidR="000B49F3" w:rsidRPr="00655AEB" w:rsidRDefault="000B49F3" w:rsidP="000B49F3">
      <w:pPr>
        <w:rPr>
          <w:lang w:val="fr-BE"/>
        </w:rPr>
      </w:pPr>
    </w:p>
    <w:p w14:paraId="75CB426D" w14:textId="77777777" w:rsidR="000B49F3" w:rsidRPr="00655AEB" w:rsidRDefault="000B49F3" w:rsidP="000B49F3">
      <w:pPr>
        <w:rPr>
          <w:lang w:val="fr-BE"/>
        </w:rPr>
      </w:pPr>
    </w:p>
    <w:p w14:paraId="11C04743" w14:textId="77777777" w:rsidR="000B49F3" w:rsidRPr="00655AEB" w:rsidRDefault="000B49F3" w:rsidP="000B49F3">
      <w:pPr>
        <w:rPr>
          <w:lang w:val="fr-BE"/>
        </w:rPr>
      </w:pPr>
    </w:p>
    <w:p w14:paraId="187A8BF7" w14:textId="77777777" w:rsidR="000B49F3" w:rsidRDefault="000B49F3" w:rsidP="000B49F3"/>
    <w:p w14:paraId="7CF6EB70" w14:textId="77777777" w:rsidR="00930722" w:rsidRPr="00655AEB" w:rsidRDefault="00930722" w:rsidP="00930722">
      <w:pPr>
        <w:rPr>
          <w:lang w:val="fr-BE"/>
        </w:rPr>
      </w:pPr>
    </w:p>
    <w:p w14:paraId="3A8BEBBF" w14:textId="51F2FC02" w:rsidR="005E2A30" w:rsidRPr="00655AEB" w:rsidRDefault="005E2A30">
      <w:pPr>
        <w:rPr>
          <w:lang w:val="fr-BE"/>
        </w:rPr>
      </w:pPr>
      <w:r w:rsidRPr="00655AEB">
        <w:rPr>
          <w:lang w:val="fr-BE"/>
        </w:rPr>
        <w:lastRenderedPageBreak/>
        <w:br w:type="page"/>
      </w:r>
    </w:p>
    <w:p w14:paraId="71BACA17" w14:textId="77777777" w:rsidR="00930722" w:rsidRPr="00655AEB" w:rsidRDefault="00930722" w:rsidP="00930722">
      <w:pPr>
        <w:rPr>
          <w:lang w:val="fr-BE"/>
        </w:rPr>
      </w:pPr>
    </w:p>
    <w:p w14:paraId="2B75A16B" w14:textId="6BF06F9B" w:rsidR="00930722" w:rsidRPr="005E2A30" w:rsidRDefault="00407DAA" w:rsidP="005E2A30">
      <w:pPr>
        <w:pStyle w:val="Paragraphedeliste"/>
        <w:numPr>
          <w:ilvl w:val="0"/>
          <w:numId w:val="3"/>
        </w:numPr>
        <w:rPr>
          <w:b/>
          <w:lang w:val="nl-BE"/>
        </w:rPr>
      </w:pPr>
      <w:r>
        <w:rPr>
          <w:b/>
          <w:lang w:val="nl-BE"/>
        </w:rPr>
        <w:t xml:space="preserve">Présentation </w:t>
      </w:r>
      <w:r w:rsidR="00696591">
        <w:rPr>
          <w:b/>
          <w:lang w:val="nl-BE"/>
        </w:rPr>
        <w:t xml:space="preserve">succinte </w:t>
      </w:r>
      <w:r>
        <w:rPr>
          <w:b/>
          <w:lang w:val="nl-BE"/>
        </w:rPr>
        <w:t xml:space="preserve">de </w:t>
      </w:r>
      <w:r w:rsidR="00930722" w:rsidRPr="005E2A30">
        <w:rPr>
          <w:b/>
          <w:lang w:val="nl-BE"/>
        </w:rPr>
        <w:t xml:space="preserve">Stina Stoor </w:t>
      </w:r>
    </w:p>
    <w:p w14:paraId="5ABE5DE9" w14:textId="77777777" w:rsidR="00930722" w:rsidRDefault="00930722" w:rsidP="00930722">
      <w:pPr>
        <w:rPr>
          <w:lang w:val="nl-BE"/>
        </w:rPr>
      </w:pPr>
    </w:p>
    <w:p w14:paraId="54259DE4" w14:textId="08E0FAFB" w:rsidR="00930722" w:rsidRPr="00655AEB" w:rsidRDefault="00930722" w:rsidP="0002693B">
      <w:pPr>
        <w:ind w:firstLine="360"/>
        <w:rPr>
          <w:lang w:val="fr-BE"/>
        </w:rPr>
      </w:pPr>
      <w:proofErr w:type="spellStart"/>
      <w:r w:rsidRPr="00655AEB">
        <w:rPr>
          <w:u w:val="single"/>
          <w:lang w:val="fr-BE"/>
        </w:rPr>
        <w:t>Stina</w:t>
      </w:r>
      <w:proofErr w:type="spellEnd"/>
      <w:r w:rsidRPr="00655AEB">
        <w:rPr>
          <w:u w:val="single"/>
          <w:lang w:val="fr-BE"/>
        </w:rPr>
        <w:t xml:space="preserve"> </w:t>
      </w:r>
      <w:proofErr w:type="spellStart"/>
      <w:r w:rsidRPr="00655AEB">
        <w:rPr>
          <w:u w:val="single"/>
          <w:lang w:val="fr-BE"/>
        </w:rPr>
        <w:t>Stoor</w:t>
      </w:r>
      <w:proofErr w:type="spellEnd"/>
      <w:r w:rsidRPr="00655AEB">
        <w:rPr>
          <w:lang w:val="fr-BE"/>
        </w:rPr>
        <w:t xml:space="preserve"> est </w:t>
      </w:r>
      <w:r w:rsidR="00A3059F" w:rsidRPr="00655AEB">
        <w:rPr>
          <w:lang w:val="fr-BE"/>
        </w:rPr>
        <w:t>un</w:t>
      </w:r>
      <w:r w:rsidR="001F68EF" w:rsidRPr="00655AEB">
        <w:rPr>
          <w:lang w:val="fr-BE"/>
        </w:rPr>
        <w:t xml:space="preserve"> auteur du </w:t>
      </w:r>
      <w:r w:rsidR="00A3059F" w:rsidRPr="00655AEB">
        <w:rPr>
          <w:lang w:val="fr-BE"/>
        </w:rPr>
        <w:t>N</w:t>
      </w:r>
      <w:r w:rsidR="001F68EF" w:rsidRPr="00655AEB">
        <w:rPr>
          <w:lang w:val="fr-BE"/>
        </w:rPr>
        <w:t>ord de la Suède</w:t>
      </w:r>
      <w:r w:rsidRPr="00655AEB">
        <w:rPr>
          <w:lang w:val="fr-BE"/>
        </w:rPr>
        <w:t xml:space="preserve"> au destin étonnant. Elle est née en 1982 dans le Västerbotten (Nord de la Suè</w:t>
      </w:r>
      <w:r w:rsidR="001F68EF" w:rsidRPr="00655AEB">
        <w:rPr>
          <w:lang w:val="fr-BE"/>
        </w:rPr>
        <w:t>de), où elle vit actuellement. À</w:t>
      </w:r>
      <w:r w:rsidRPr="00655AEB">
        <w:rPr>
          <w:lang w:val="fr-BE"/>
        </w:rPr>
        <w:t xml:space="preserve"> 25 ans, après des années turbulentes </w:t>
      </w:r>
      <w:r w:rsidR="00A3059F" w:rsidRPr="00655AEB">
        <w:rPr>
          <w:lang w:val="fr-BE"/>
        </w:rPr>
        <w:t>–</w:t>
      </w:r>
      <w:r w:rsidRPr="00655AEB">
        <w:rPr>
          <w:lang w:val="fr-BE"/>
        </w:rPr>
        <w:t xml:space="preserve"> elle n’a d’ailleurs pas terminé l’école secondaire</w:t>
      </w:r>
      <w:r w:rsidR="001F68EF" w:rsidRPr="00655AEB">
        <w:rPr>
          <w:lang w:val="fr-BE"/>
        </w:rPr>
        <w:t xml:space="preserve"> </w:t>
      </w:r>
      <w:r w:rsidR="00A3059F" w:rsidRPr="00655AEB">
        <w:rPr>
          <w:lang w:val="fr-BE"/>
        </w:rPr>
        <w:t>–</w:t>
      </w:r>
      <w:r w:rsidRPr="00655AEB">
        <w:rPr>
          <w:lang w:val="fr-BE"/>
        </w:rPr>
        <w:t xml:space="preserve"> elle se lance dans l’écriture</w:t>
      </w:r>
      <w:r w:rsidR="00A3059F" w:rsidRPr="00655AEB">
        <w:rPr>
          <w:lang w:val="fr-BE"/>
        </w:rPr>
        <w:t>. So</w:t>
      </w:r>
      <w:r w:rsidRPr="00655AEB">
        <w:rPr>
          <w:lang w:val="fr-BE"/>
        </w:rPr>
        <w:t xml:space="preserve">n recueil de nouvelles </w:t>
      </w:r>
      <w:proofErr w:type="spellStart"/>
      <w:r w:rsidRPr="00655AEB">
        <w:rPr>
          <w:i/>
          <w:lang w:val="fr-BE"/>
        </w:rPr>
        <w:t>Bli</w:t>
      </w:r>
      <w:proofErr w:type="spellEnd"/>
      <w:r w:rsidRPr="00655AEB">
        <w:rPr>
          <w:i/>
          <w:lang w:val="fr-BE"/>
        </w:rPr>
        <w:t xml:space="preserve"> </w:t>
      </w:r>
      <w:proofErr w:type="spellStart"/>
      <w:r w:rsidRPr="00655AEB">
        <w:rPr>
          <w:i/>
          <w:lang w:val="fr-BE"/>
        </w:rPr>
        <w:t>som</w:t>
      </w:r>
      <w:proofErr w:type="spellEnd"/>
      <w:r w:rsidRPr="00655AEB">
        <w:rPr>
          <w:i/>
          <w:lang w:val="fr-BE"/>
        </w:rPr>
        <w:t xml:space="preserve"> folk</w:t>
      </w:r>
      <w:r w:rsidRPr="00655AEB">
        <w:rPr>
          <w:lang w:val="fr-BE"/>
        </w:rPr>
        <w:t xml:space="preserve"> lui rapporte plusieurs prix et la propulse sur la scène littéraire suédoise. </w:t>
      </w:r>
    </w:p>
    <w:p w14:paraId="42272366" w14:textId="77777777" w:rsidR="00930722" w:rsidRPr="00655AEB" w:rsidRDefault="00930722" w:rsidP="00930722">
      <w:pPr>
        <w:rPr>
          <w:lang w:val="fr-BE"/>
        </w:rPr>
      </w:pPr>
    </w:p>
    <w:p w14:paraId="7285C549" w14:textId="0911214D" w:rsidR="00930722" w:rsidRPr="00655AEB" w:rsidRDefault="00930722" w:rsidP="0002693B">
      <w:pPr>
        <w:ind w:firstLine="360"/>
        <w:rPr>
          <w:lang w:val="fr-BE"/>
        </w:rPr>
      </w:pPr>
      <w:r w:rsidRPr="00655AEB">
        <w:rPr>
          <w:lang w:val="fr-BE"/>
        </w:rPr>
        <w:t xml:space="preserve">C’est dans le cadre d’un </w:t>
      </w:r>
      <w:r w:rsidRPr="00655AEB">
        <w:rPr>
          <w:u w:val="single"/>
          <w:lang w:val="fr-BE"/>
        </w:rPr>
        <w:t>séminaire de traduction</w:t>
      </w:r>
      <w:r w:rsidRPr="00655AEB">
        <w:rPr>
          <w:lang w:val="fr-BE"/>
        </w:rPr>
        <w:t xml:space="preserve"> financé par le Conseil culturel su</w:t>
      </w:r>
      <w:r w:rsidR="001F68EF" w:rsidRPr="00655AEB">
        <w:rPr>
          <w:lang w:val="fr-BE"/>
        </w:rPr>
        <w:t xml:space="preserve">édois, dirigé par Elena </w:t>
      </w:r>
      <w:proofErr w:type="spellStart"/>
      <w:r w:rsidR="001F68EF" w:rsidRPr="00655AEB">
        <w:rPr>
          <w:lang w:val="fr-BE"/>
        </w:rPr>
        <w:t>Balzamo</w:t>
      </w:r>
      <w:proofErr w:type="spellEnd"/>
      <w:r w:rsidRPr="00655AEB">
        <w:rPr>
          <w:lang w:val="fr-BE"/>
        </w:rPr>
        <w:t xml:space="preserve"> dans les locaux de l’Institut </w:t>
      </w:r>
      <w:r w:rsidR="00A3059F" w:rsidRPr="00655AEB">
        <w:rPr>
          <w:lang w:val="fr-BE"/>
        </w:rPr>
        <w:t>s</w:t>
      </w:r>
      <w:r w:rsidRPr="00655AEB">
        <w:rPr>
          <w:lang w:val="fr-BE"/>
        </w:rPr>
        <w:t>uédois de Paris</w:t>
      </w:r>
      <w:r w:rsidR="001F68EF" w:rsidRPr="00655AEB">
        <w:rPr>
          <w:lang w:val="fr-BE"/>
        </w:rPr>
        <w:t>,</w:t>
      </w:r>
      <w:r w:rsidRPr="00655AEB">
        <w:rPr>
          <w:lang w:val="fr-BE"/>
        </w:rPr>
        <w:t xml:space="preserve"> que j’ai traduit, en duo avec Jean-Baptiste Bardin, une des nouvelles de ce recueil (cette année, le séminaire se consacre en effet à la traduction de toutes les nouvelles du recueil </w:t>
      </w:r>
      <w:proofErr w:type="spellStart"/>
      <w:r w:rsidRPr="00655AEB">
        <w:rPr>
          <w:i/>
          <w:lang w:val="fr-BE"/>
        </w:rPr>
        <w:t>Bli</w:t>
      </w:r>
      <w:proofErr w:type="spellEnd"/>
      <w:r w:rsidRPr="00655AEB">
        <w:rPr>
          <w:i/>
          <w:lang w:val="fr-BE"/>
        </w:rPr>
        <w:t xml:space="preserve"> </w:t>
      </w:r>
      <w:proofErr w:type="spellStart"/>
      <w:r w:rsidRPr="00655AEB">
        <w:rPr>
          <w:i/>
          <w:lang w:val="fr-BE"/>
        </w:rPr>
        <w:t>som</w:t>
      </w:r>
      <w:proofErr w:type="spellEnd"/>
      <w:r w:rsidRPr="00655AEB">
        <w:rPr>
          <w:i/>
          <w:lang w:val="fr-BE"/>
        </w:rPr>
        <w:t xml:space="preserve"> folk</w:t>
      </w:r>
      <w:r w:rsidRPr="00655AEB">
        <w:rPr>
          <w:lang w:val="fr-BE"/>
        </w:rPr>
        <w:t>).</w:t>
      </w:r>
    </w:p>
    <w:p w14:paraId="10EE7B6E" w14:textId="77777777" w:rsidR="00930722" w:rsidRPr="00655AEB" w:rsidRDefault="00930722" w:rsidP="00930722">
      <w:pPr>
        <w:rPr>
          <w:lang w:val="fr-BE"/>
        </w:rPr>
      </w:pPr>
    </w:p>
    <w:p w14:paraId="48CCAF64" w14:textId="475C2F81" w:rsidR="001F68EF" w:rsidRPr="00655AEB" w:rsidRDefault="001F68EF">
      <w:pPr>
        <w:rPr>
          <w:lang w:val="fr-BE"/>
        </w:rPr>
      </w:pPr>
      <w:r w:rsidRPr="00655AEB">
        <w:rPr>
          <w:lang w:val="fr-BE"/>
        </w:rPr>
        <w:br w:type="page"/>
      </w:r>
    </w:p>
    <w:p w14:paraId="36974933" w14:textId="77777777" w:rsidR="00930722" w:rsidRPr="00655AEB" w:rsidRDefault="00930722" w:rsidP="00930722">
      <w:pPr>
        <w:rPr>
          <w:lang w:val="fr-BE"/>
        </w:rPr>
      </w:pPr>
    </w:p>
    <w:p w14:paraId="208BA54B" w14:textId="6F4D8287" w:rsidR="00930722" w:rsidRPr="00655AEB" w:rsidRDefault="00407DAA" w:rsidP="005E2A30">
      <w:pPr>
        <w:pStyle w:val="Paragraphedeliste"/>
        <w:numPr>
          <w:ilvl w:val="0"/>
          <w:numId w:val="3"/>
        </w:numPr>
        <w:rPr>
          <w:b/>
          <w:lang w:val="fr-BE"/>
        </w:rPr>
      </w:pPr>
      <w:r w:rsidRPr="00655AEB">
        <w:rPr>
          <w:b/>
          <w:lang w:val="fr-BE"/>
        </w:rPr>
        <w:t>Analyse des stratégies dans la traduction</w:t>
      </w:r>
      <w:r w:rsidR="00930722" w:rsidRPr="00655AEB">
        <w:rPr>
          <w:b/>
          <w:lang w:val="fr-BE"/>
        </w:rPr>
        <w:t xml:space="preserve"> d’une nouvelle </w:t>
      </w:r>
      <w:r w:rsidRPr="00655AEB">
        <w:rPr>
          <w:b/>
          <w:lang w:val="fr-BE"/>
        </w:rPr>
        <w:t xml:space="preserve">de </w:t>
      </w:r>
      <w:proofErr w:type="spellStart"/>
      <w:r w:rsidRPr="00655AEB">
        <w:rPr>
          <w:b/>
          <w:lang w:val="fr-BE"/>
        </w:rPr>
        <w:t>Stina</w:t>
      </w:r>
      <w:proofErr w:type="spellEnd"/>
      <w:r w:rsidRPr="00655AEB">
        <w:rPr>
          <w:b/>
          <w:lang w:val="fr-BE"/>
        </w:rPr>
        <w:t xml:space="preserve"> </w:t>
      </w:r>
      <w:proofErr w:type="spellStart"/>
      <w:r w:rsidRPr="00655AEB">
        <w:rPr>
          <w:b/>
          <w:lang w:val="fr-BE"/>
        </w:rPr>
        <w:t>Stoor</w:t>
      </w:r>
      <w:proofErr w:type="spellEnd"/>
    </w:p>
    <w:p w14:paraId="4283B870" w14:textId="77777777" w:rsidR="00407DAA" w:rsidRPr="00655AEB" w:rsidRDefault="00407DAA" w:rsidP="00407DAA">
      <w:pPr>
        <w:pStyle w:val="Paragraphedeliste"/>
        <w:rPr>
          <w:b/>
          <w:lang w:val="fr-BE"/>
        </w:rPr>
      </w:pPr>
    </w:p>
    <w:p w14:paraId="2E6518DF" w14:textId="41818301" w:rsidR="00C36A66" w:rsidRPr="00655AEB" w:rsidRDefault="00C36A66" w:rsidP="005E2A30">
      <w:pPr>
        <w:ind w:left="360"/>
        <w:rPr>
          <w:lang w:val="fr-BE"/>
        </w:rPr>
      </w:pPr>
      <w:proofErr w:type="spellStart"/>
      <w:r w:rsidRPr="00655AEB">
        <w:rPr>
          <w:lang w:val="fr-BE"/>
        </w:rPr>
        <w:t>Stina</w:t>
      </w:r>
      <w:proofErr w:type="spellEnd"/>
      <w:r w:rsidRPr="00655AEB">
        <w:rPr>
          <w:lang w:val="fr-BE"/>
        </w:rPr>
        <w:t xml:space="preserve"> STOOR, </w:t>
      </w:r>
      <w:proofErr w:type="spellStart"/>
      <w:r w:rsidRPr="00655AEB">
        <w:rPr>
          <w:i/>
          <w:lang w:val="fr-BE"/>
        </w:rPr>
        <w:t>Det</w:t>
      </w:r>
      <w:proofErr w:type="spellEnd"/>
      <w:r w:rsidRPr="00655AEB">
        <w:rPr>
          <w:i/>
          <w:lang w:val="fr-BE"/>
        </w:rPr>
        <w:t xml:space="preserve"> var den </w:t>
      </w:r>
      <w:proofErr w:type="spellStart"/>
      <w:r w:rsidRPr="00655AEB">
        <w:rPr>
          <w:i/>
          <w:lang w:val="fr-BE"/>
        </w:rPr>
        <w:t>tiden</w:t>
      </w:r>
      <w:proofErr w:type="spellEnd"/>
      <w:r w:rsidRPr="00655AEB">
        <w:rPr>
          <w:i/>
          <w:lang w:val="fr-BE"/>
        </w:rPr>
        <w:t xml:space="preserve"> </w:t>
      </w:r>
      <w:proofErr w:type="spellStart"/>
      <w:r w:rsidRPr="00655AEB">
        <w:rPr>
          <w:i/>
          <w:lang w:val="fr-BE"/>
        </w:rPr>
        <w:t>på</w:t>
      </w:r>
      <w:proofErr w:type="spellEnd"/>
      <w:r w:rsidRPr="00655AEB">
        <w:rPr>
          <w:i/>
          <w:lang w:val="fr-BE"/>
        </w:rPr>
        <w:t xml:space="preserve"> </w:t>
      </w:r>
      <w:proofErr w:type="spellStart"/>
      <w:r w:rsidRPr="00655AEB">
        <w:rPr>
          <w:i/>
          <w:lang w:val="fr-BE"/>
        </w:rPr>
        <w:t>året</w:t>
      </w:r>
      <w:proofErr w:type="spellEnd"/>
      <w:r w:rsidRPr="00655AEB">
        <w:rPr>
          <w:i/>
          <w:lang w:val="fr-BE"/>
        </w:rPr>
        <w:t xml:space="preserve"> </w:t>
      </w:r>
      <w:proofErr w:type="spellStart"/>
      <w:r w:rsidRPr="00655AEB">
        <w:rPr>
          <w:i/>
          <w:lang w:val="fr-BE"/>
        </w:rPr>
        <w:t>då</w:t>
      </w:r>
      <w:proofErr w:type="spellEnd"/>
      <w:r w:rsidRPr="00655AEB">
        <w:rPr>
          <w:i/>
          <w:lang w:val="fr-BE"/>
        </w:rPr>
        <w:t xml:space="preserve"> alla barn </w:t>
      </w:r>
      <w:proofErr w:type="spellStart"/>
      <w:r w:rsidRPr="00655AEB">
        <w:rPr>
          <w:i/>
          <w:lang w:val="fr-BE"/>
        </w:rPr>
        <w:t>hade</w:t>
      </w:r>
      <w:proofErr w:type="spellEnd"/>
      <w:r w:rsidRPr="00655AEB">
        <w:rPr>
          <w:i/>
          <w:lang w:val="fr-BE"/>
        </w:rPr>
        <w:t xml:space="preserve"> </w:t>
      </w:r>
      <w:proofErr w:type="spellStart"/>
      <w:r w:rsidRPr="00655AEB">
        <w:rPr>
          <w:i/>
          <w:lang w:val="fr-BE"/>
        </w:rPr>
        <w:t>blivit</w:t>
      </w:r>
      <w:proofErr w:type="spellEnd"/>
      <w:r w:rsidRPr="00655AEB">
        <w:rPr>
          <w:i/>
          <w:lang w:val="fr-BE"/>
        </w:rPr>
        <w:t xml:space="preserve"> till </w:t>
      </w:r>
      <w:proofErr w:type="spellStart"/>
      <w:r w:rsidRPr="00655AEB">
        <w:rPr>
          <w:i/>
          <w:lang w:val="fr-BE"/>
        </w:rPr>
        <w:t>björnar</w:t>
      </w:r>
      <w:proofErr w:type="spellEnd"/>
      <w:r w:rsidRPr="00655AEB">
        <w:rPr>
          <w:i/>
          <w:lang w:val="fr-BE"/>
        </w:rPr>
        <w:t xml:space="preserve"> </w:t>
      </w:r>
      <w:proofErr w:type="spellStart"/>
      <w:r w:rsidRPr="00655AEB">
        <w:rPr>
          <w:i/>
          <w:lang w:val="fr-BE"/>
        </w:rPr>
        <w:t>och</w:t>
      </w:r>
      <w:proofErr w:type="spellEnd"/>
      <w:r w:rsidRPr="00655AEB">
        <w:rPr>
          <w:i/>
          <w:lang w:val="fr-BE"/>
        </w:rPr>
        <w:t xml:space="preserve"> </w:t>
      </w:r>
      <w:proofErr w:type="spellStart"/>
      <w:r w:rsidRPr="00655AEB">
        <w:rPr>
          <w:i/>
          <w:lang w:val="fr-BE"/>
        </w:rPr>
        <w:t>levde</w:t>
      </w:r>
      <w:proofErr w:type="spellEnd"/>
      <w:r w:rsidRPr="00655AEB">
        <w:rPr>
          <w:i/>
          <w:lang w:val="fr-BE"/>
        </w:rPr>
        <w:t xml:space="preserve"> </w:t>
      </w:r>
      <w:proofErr w:type="spellStart"/>
      <w:r w:rsidRPr="00655AEB">
        <w:rPr>
          <w:i/>
          <w:lang w:val="fr-BE"/>
        </w:rPr>
        <w:t>på</w:t>
      </w:r>
      <w:proofErr w:type="spellEnd"/>
      <w:r w:rsidRPr="00655AEB">
        <w:rPr>
          <w:i/>
          <w:lang w:val="fr-BE"/>
        </w:rPr>
        <w:t xml:space="preserve"> </w:t>
      </w:r>
      <w:proofErr w:type="spellStart"/>
      <w:r w:rsidRPr="00655AEB">
        <w:rPr>
          <w:i/>
          <w:lang w:val="fr-BE"/>
        </w:rPr>
        <w:t>bär</w:t>
      </w:r>
      <w:proofErr w:type="spellEnd"/>
      <w:r w:rsidRPr="00655AEB">
        <w:rPr>
          <w:lang w:val="fr-BE"/>
        </w:rPr>
        <w:t xml:space="preserve">, in </w:t>
      </w:r>
      <w:proofErr w:type="spellStart"/>
      <w:r w:rsidRPr="00655AEB">
        <w:rPr>
          <w:i/>
          <w:lang w:val="fr-BE"/>
        </w:rPr>
        <w:t>Bli</w:t>
      </w:r>
      <w:proofErr w:type="spellEnd"/>
      <w:r w:rsidRPr="00655AEB">
        <w:rPr>
          <w:i/>
          <w:lang w:val="fr-BE"/>
        </w:rPr>
        <w:t xml:space="preserve"> </w:t>
      </w:r>
      <w:proofErr w:type="spellStart"/>
      <w:r w:rsidRPr="00655AEB">
        <w:rPr>
          <w:i/>
          <w:lang w:val="fr-BE"/>
        </w:rPr>
        <w:t>som</w:t>
      </w:r>
      <w:proofErr w:type="spellEnd"/>
      <w:r w:rsidRPr="00655AEB">
        <w:rPr>
          <w:i/>
          <w:lang w:val="fr-BE"/>
        </w:rPr>
        <w:t xml:space="preserve"> folk</w:t>
      </w:r>
      <w:r w:rsidRPr="00655AEB">
        <w:rPr>
          <w:lang w:val="fr-BE"/>
        </w:rPr>
        <w:t xml:space="preserve">, </w:t>
      </w:r>
      <w:proofErr w:type="spellStart"/>
      <w:r w:rsidRPr="00655AEB">
        <w:rPr>
          <w:lang w:val="fr-BE"/>
        </w:rPr>
        <w:t>Norstedt</w:t>
      </w:r>
      <w:proofErr w:type="spellEnd"/>
      <w:r w:rsidRPr="00655AEB">
        <w:rPr>
          <w:lang w:val="fr-BE"/>
        </w:rPr>
        <w:t>, 2015, p.51-71.</w:t>
      </w:r>
    </w:p>
    <w:p w14:paraId="24605BB3" w14:textId="77777777" w:rsidR="00C36A66" w:rsidRPr="00655AEB" w:rsidRDefault="00C36A66" w:rsidP="002D777A">
      <w:pPr>
        <w:rPr>
          <w:lang w:val="fr-BE"/>
        </w:rPr>
      </w:pPr>
    </w:p>
    <w:p w14:paraId="4CB20B93" w14:textId="1386CA21" w:rsidR="00F5232F" w:rsidRPr="00655AEB" w:rsidRDefault="00F5232F" w:rsidP="0002693B">
      <w:pPr>
        <w:ind w:firstLine="360"/>
        <w:rPr>
          <w:lang w:val="fr-BE"/>
        </w:rPr>
      </w:pPr>
      <w:r w:rsidRPr="00655AEB">
        <w:rPr>
          <w:u w:val="single"/>
          <w:lang w:val="fr-BE"/>
        </w:rPr>
        <w:t>La nouvelle</w:t>
      </w:r>
      <w:r w:rsidRPr="00655AEB">
        <w:rPr>
          <w:lang w:val="fr-BE"/>
        </w:rPr>
        <w:t xml:space="preserve"> que nous avons traduite se déroule, comme toutes les nouvelles de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xml:space="preserve">, dans les campagnes du Västerbotten. Elle raconte l’histoire d’une amitié entre deux adolescents : Johan, le narrateur, dont on comprend vite qu’il vient d’un milieu assez bourgeois et cultivé </w:t>
      </w:r>
      <w:r w:rsidR="00407DAA" w:rsidRPr="00655AEB">
        <w:rPr>
          <w:lang w:val="fr-BE"/>
        </w:rPr>
        <w:t>–</w:t>
      </w:r>
      <w:r w:rsidRPr="00655AEB">
        <w:rPr>
          <w:lang w:val="fr-BE"/>
        </w:rPr>
        <w:t xml:space="preserve"> un peu déconnecté peut-être de la vie réelle </w:t>
      </w:r>
      <w:r w:rsidR="00407DAA" w:rsidRPr="00655AEB">
        <w:rPr>
          <w:lang w:val="fr-BE"/>
        </w:rPr>
        <w:t>–</w:t>
      </w:r>
      <w:r w:rsidRPr="00655AEB">
        <w:rPr>
          <w:lang w:val="fr-BE"/>
        </w:rPr>
        <w:t xml:space="preserve">, et </w:t>
      </w:r>
      <w:proofErr w:type="spellStart"/>
      <w:r w:rsidRPr="00655AEB">
        <w:rPr>
          <w:lang w:val="fr-BE"/>
        </w:rPr>
        <w:t>Mikke</w:t>
      </w:r>
      <w:proofErr w:type="spellEnd"/>
      <w:r w:rsidRPr="00655AEB">
        <w:rPr>
          <w:lang w:val="fr-BE"/>
        </w:rPr>
        <w:t xml:space="preserve">, un gars du coin, </w:t>
      </w:r>
      <w:r w:rsidR="00C36A66" w:rsidRPr="00655AEB">
        <w:rPr>
          <w:lang w:val="fr-BE"/>
        </w:rPr>
        <w:t>qui chevauche</w:t>
      </w:r>
      <w:r w:rsidRPr="00655AEB">
        <w:rPr>
          <w:lang w:val="fr-BE"/>
        </w:rPr>
        <w:t xml:space="preserve"> sa moto, coiffé de sa casquette à visière. Ils partent en balade dans les tourbières, emmenant avec eux Eleonora, la petite </w:t>
      </w:r>
      <w:proofErr w:type="spellStart"/>
      <w:r w:rsidRPr="00655AEB">
        <w:rPr>
          <w:lang w:val="fr-BE"/>
        </w:rPr>
        <w:t>soeur</w:t>
      </w:r>
      <w:proofErr w:type="spellEnd"/>
      <w:r w:rsidRPr="00655AEB">
        <w:rPr>
          <w:lang w:val="fr-BE"/>
        </w:rPr>
        <w:t xml:space="preserve"> de Johan, q</w:t>
      </w:r>
      <w:r w:rsidR="00407DAA" w:rsidRPr="00655AEB">
        <w:rPr>
          <w:lang w:val="fr-BE"/>
        </w:rPr>
        <w:t xml:space="preserve">ui, elle, </w:t>
      </w:r>
      <w:r w:rsidRPr="00655AEB">
        <w:rPr>
          <w:lang w:val="fr-BE"/>
        </w:rPr>
        <w:t xml:space="preserve">n’est encore qu’une “gamine”. Et ça se termine mal. Mais comment ? Rien n’est vraiment dit. On devine un viol, ou une tentative de viol, on devine un meurtre ou un accident, et tout cela est expliqué par la transformation d’Eleonora en ours, que le titre </w:t>
      </w:r>
      <w:r w:rsidR="00407DAA" w:rsidRPr="00655AEB">
        <w:rPr>
          <w:lang w:val="fr-BE"/>
        </w:rPr>
        <w:t>évoque</w:t>
      </w:r>
      <w:r w:rsidRPr="00655AEB">
        <w:rPr>
          <w:lang w:val="fr-BE"/>
        </w:rPr>
        <w:t>.</w:t>
      </w:r>
    </w:p>
    <w:p w14:paraId="6572EFF9" w14:textId="77777777" w:rsidR="00F5232F" w:rsidRPr="00655AEB" w:rsidRDefault="00F5232F" w:rsidP="00F5232F">
      <w:pPr>
        <w:rPr>
          <w:lang w:val="fr-BE"/>
        </w:rPr>
      </w:pPr>
    </w:p>
    <w:p w14:paraId="6054723E" w14:textId="77777777" w:rsidR="00BD65F7" w:rsidRPr="00655AEB" w:rsidRDefault="00C36A66" w:rsidP="0002693B">
      <w:pPr>
        <w:ind w:firstLine="360"/>
        <w:rPr>
          <w:lang w:val="fr-BE"/>
        </w:rPr>
      </w:pPr>
      <w:r w:rsidRPr="00655AEB">
        <w:rPr>
          <w:u w:val="single"/>
          <w:lang w:val="fr-BE"/>
        </w:rPr>
        <w:t>Le titre</w:t>
      </w:r>
      <w:r w:rsidR="00F5232F" w:rsidRPr="00655AEB">
        <w:rPr>
          <w:lang w:val="fr-BE"/>
        </w:rPr>
        <w:t xml:space="preserve">. </w:t>
      </w:r>
    </w:p>
    <w:p w14:paraId="056D210A" w14:textId="22AF9256" w:rsidR="00F5232F" w:rsidRPr="00655AEB" w:rsidRDefault="00F5232F" w:rsidP="0002693B">
      <w:pPr>
        <w:ind w:firstLine="360"/>
        <w:rPr>
          <w:lang w:val="fr-BE"/>
        </w:rPr>
      </w:pPr>
      <w:r w:rsidRPr="00655AEB">
        <w:rPr>
          <w:lang w:val="fr-BE"/>
        </w:rPr>
        <w:t>En suédois, il est très long : “</w:t>
      </w:r>
      <w:proofErr w:type="spellStart"/>
      <w:r w:rsidRPr="00655AEB">
        <w:rPr>
          <w:i/>
          <w:lang w:val="fr-BE"/>
        </w:rPr>
        <w:t>Det</w:t>
      </w:r>
      <w:proofErr w:type="spellEnd"/>
      <w:r w:rsidRPr="00655AEB">
        <w:rPr>
          <w:i/>
          <w:lang w:val="fr-BE"/>
        </w:rPr>
        <w:t xml:space="preserve"> var den </w:t>
      </w:r>
      <w:proofErr w:type="spellStart"/>
      <w:r w:rsidRPr="00655AEB">
        <w:rPr>
          <w:i/>
          <w:lang w:val="fr-BE"/>
        </w:rPr>
        <w:t>tiden</w:t>
      </w:r>
      <w:proofErr w:type="spellEnd"/>
      <w:r w:rsidRPr="00655AEB">
        <w:rPr>
          <w:i/>
          <w:lang w:val="fr-BE"/>
        </w:rPr>
        <w:t xml:space="preserve"> </w:t>
      </w:r>
      <w:proofErr w:type="spellStart"/>
      <w:r w:rsidRPr="00655AEB">
        <w:rPr>
          <w:i/>
          <w:lang w:val="fr-BE"/>
        </w:rPr>
        <w:t>på</w:t>
      </w:r>
      <w:proofErr w:type="spellEnd"/>
      <w:r w:rsidRPr="00655AEB">
        <w:rPr>
          <w:i/>
          <w:lang w:val="fr-BE"/>
        </w:rPr>
        <w:t xml:space="preserve"> </w:t>
      </w:r>
      <w:proofErr w:type="spellStart"/>
      <w:r w:rsidRPr="00655AEB">
        <w:rPr>
          <w:i/>
          <w:lang w:val="fr-BE"/>
        </w:rPr>
        <w:t>året</w:t>
      </w:r>
      <w:proofErr w:type="spellEnd"/>
      <w:r w:rsidRPr="00655AEB">
        <w:rPr>
          <w:i/>
          <w:lang w:val="fr-BE"/>
        </w:rPr>
        <w:t xml:space="preserve"> </w:t>
      </w:r>
      <w:proofErr w:type="spellStart"/>
      <w:r w:rsidRPr="00655AEB">
        <w:rPr>
          <w:i/>
          <w:lang w:val="fr-BE"/>
        </w:rPr>
        <w:t>då</w:t>
      </w:r>
      <w:proofErr w:type="spellEnd"/>
      <w:r w:rsidRPr="00655AEB">
        <w:rPr>
          <w:i/>
          <w:lang w:val="fr-BE"/>
        </w:rPr>
        <w:t xml:space="preserve"> alla barn </w:t>
      </w:r>
      <w:proofErr w:type="spellStart"/>
      <w:r w:rsidRPr="00655AEB">
        <w:rPr>
          <w:i/>
          <w:lang w:val="fr-BE"/>
        </w:rPr>
        <w:t>hade</w:t>
      </w:r>
      <w:proofErr w:type="spellEnd"/>
      <w:r w:rsidRPr="00655AEB">
        <w:rPr>
          <w:i/>
          <w:lang w:val="fr-BE"/>
        </w:rPr>
        <w:t xml:space="preserve"> </w:t>
      </w:r>
      <w:proofErr w:type="spellStart"/>
      <w:r w:rsidRPr="00655AEB">
        <w:rPr>
          <w:i/>
          <w:lang w:val="fr-BE"/>
        </w:rPr>
        <w:t>blivit</w:t>
      </w:r>
      <w:proofErr w:type="spellEnd"/>
      <w:r w:rsidRPr="00655AEB">
        <w:rPr>
          <w:i/>
          <w:lang w:val="fr-BE"/>
        </w:rPr>
        <w:t xml:space="preserve"> till </w:t>
      </w:r>
      <w:proofErr w:type="spellStart"/>
      <w:r w:rsidRPr="00655AEB">
        <w:rPr>
          <w:i/>
          <w:lang w:val="fr-BE"/>
        </w:rPr>
        <w:t>björnar</w:t>
      </w:r>
      <w:proofErr w:type="spellEnd"/>
      <w:r w:rsidRPr="00655AEB">
        <w:rPr>
          <w:i/>
          <w:lang w:val="fr-BE"/>
        </w:rPr>
        <w:t xml:space="preserve"> </w:t>
      </w:r>
      <w:proofErr w:type="spellStart"/>
      <w:r w:rsidRPr="00655AEB">
        <w:rPr>
          <w:i/>
          <w:lang w:val="fr-BE"/>
        </w:rPr>
        <w:t>och</w:t>
      </w:r>
      <w:proofErr w:type="spellEnd"/>
      <w:r w:rsidRPr="00655AEB">
        <w:rPr>
          <w:i/>
          <w:lang w:val="fr-BE"/>
        </w:rPr>
        <w:t xml:space="preserve"> </w:t>
      </w:r>
      <w:proofErr w:type="spellStart"/>
      <w:r w:rsidRPr="00655AEB">
        <w:rPr>
          <w:i/>
          <w:lang w:val="fr-BE"/>
        </w:rPr>
        <w:t>levde</w:t>
      </w:r>
      <w:proofErr w:type="spellEnd"/>
      <w:r w:rsidRPr="00655AEB">
        <w:rPr>
          <w:i/>
          <w:lang w:val="fr-BE"/>
        </w:rPr>
        <w:t xml:space="preserve"> </w:t>
      </w:r>
      <w:proofErr w:type="spellStart"/>
      <w:r w:rsidRPr="00655AEB">
        <w:rPr>
          <w:i/>
          <w:lang w:val="fr-BE"/>
        </w:rPr>
        <w:t>på</w:t>
      </w:r>
      <w:proofErr w:type="spellEnd"/>
      <w:r w:rsidRPr="00655AEB">
        <w:rPr>
          <w:i/>
          <w:lang w:val="fr-BE"/>
        </w:rPr>
        <w:t xml:space="preserve"> </w:t>
      </w:r>
      <w:proofErr w:type="spellStart"/>
      <w:r w:rsidRPr="00655AEB">
        <w:rPr>
          <w:i/>
          <w:lang w:val="fr-BE"/>
        </w:rPr>
        <w:t>bär</w:t>
      </w:r>
      <w:proofErr w:type="spellEnd"/>
      <w:r w:rsidRPr="00655AEB">
        <w:rPr>
          <w:lang w:val="fr-BE"/>
        </w:rPr>
        <w:t>”. Un titre aussi long risquait d’être coupé par l’éditeur, nous avons donc opté pour un titre bref, “L’âge des ours”, en conservant la longue phrase du titre original en sous-titre (“C’était l’époque de l’année où tous les enfants se transformaient en ours et vivaient de baies et d’eau fraîche”). Vous constaterez aussi que “</w:t>
      </w:r>
      <w:proofErr w:type="spellStart"/>
      <w:r w:rsidRPr="00655AEB">
        <w:rPr>
          <w:i/>
          <w:lang w:val="fr-BE"/>
        </w:rPr>
        <w:t>levde</w:t>
      </w:r>
      <w:proofErr w:type="spellEnd"/>
      <w:r w:rsidRPr="00655AEB">
        <w:rPr>
          <w:i/>
          <w:lang w:val="fr-BE"/>
        </w:rPr>
        <w:t xml:space="preserve"> </w:t>
      </w:r>
      <w:proofErr w:type="spellStart"/>
      <w:r w:rsidRPr="00655AEB">
        <w:rPr>
          <w:i/>
          <w:lang w:val="fr-BE"/>
        </w:rPr>
        <w:t>på</w:t>
      </w:r>
      <w:proofErr w:type="spellEnd"/>
      <w:r w:rsidRPr="00655AEB">
        <w:rPr>
          <w:i/>
          <w:lang w:val="fr-BE"/>
        </w:rPr>
        <w:t xml:space="preserve"> </w:t>
      </w:r>
      <w:proofErr w:type="spellStart"/>
      <w:r w:rsidRPr="00655AEB">
        <w:rPr>
          <w:i/>
          <w:lang w:val="fr-BE"/>
        </w:rPr>
        <w:t>bär</w:t>
      </w:r>
      <w:proofErr w:type="spellEnd"/>
      <w:r w:rsidRPr="00655AEB">
        <w:rPr>
          <w:lang w:val="fr-BE"/>
        </w:rPr>
        <w:t>” est devenu “vivaient de baies et d’eau fraîche.” C’est certes discutable, mais l’idée de “vivre de baies” n’a pas du tout la même évidence pour un lecteur francophone que pour un Suédois. L’ajout de l’eau fraîche ramenait le propos vers une expression plus familière aux francophones, sans supprimer pour autant l’exotisme des baies. La transformation nous semblait d’autant plus défendable que l’eau est très présente et importante dans ce récit.</w:t>
      </w:r>
    </w:p>
    <w:p w14:paraId="46994098" w14:textId="77777777" w:rsidR="00F5232F" w:rsidRPr="00655AEB" w:rsidRDefault="00F5232F" w:rsidP="00F5232F">
      <w:pPr>
        <w:rPr>
          <w:lang w:val="fr-BE"/>
        </w:rPr>
      </w:pPr>
    </w:p>
    <w:p w14:paraId="004FD765" w14:textId="0952A49C" w:rsidR="00F5232F" w:rsidRPr="00655AEB" w:rsidRDefault="00F5232F" w:rsidP="0002693B">
      <w:pPr>
        <w:ind w:firstLine="360"/>
        <w:rPr>
          <w:lang w:val="fr-BE"/>
        </w:rPr>
      </w:pPr>
      <w:r w:rsidRPr="00655AEB">
        <w:rPr>
          <w:lang w:val="fr-BE"/>
        </w:rPr>
        <w:t xml:space="preserve">Cette brève présentation du titre vous fait entrevoir dès à présent </w:t>
      </w:r>
      <w:r w:rsidR="00C36A66" w:rsidRPr="00655AEB">
        <w:rPr>
          <w:lang w:val="fr-BE"/>
        </w:rPr>
        <w:t xml:space="preserve">à quel point </w:t>
      </w:r>
      <w:r w:rsidR="00461E08" w:rsidRPr="00655AEB">
        <w:rPr>
          <w:lang w:val="fr-BE"/>
        </w:rPr>
        <w:t>tous les choix de traduction sont à la fois réfléchis et subjectifs.</w:t>
      </w:r>
    </w:p>
    <w:p w14:paraId="1206FECF" w14:textId="77777777" w:rsidR="00EA723A" w:rsidRPr="00655AEB" w:rsidRDefault="00EA723A" w:rsidP="002D777A">
      <w:pPr>
        <w:rPr>
          <w:lang w:val="fr-BE"/>
        </w:rPr>
      </w:pPr>
    </w:p>
    <w:p w14:paraId="3169F8C2" w14:textId="0ABCE91A" w:rsidR="00EA723A" w:rsidRPr="00655AEB" w:rsidRDefault="00EA723A" w:rsidP="0002693B">
      <w:pPr>
        <w:ind w:firstLine="360"/>
        <w:rPr>
          <w:u w:val="single"/>
          <w:lang w:val="fr-BE"/>
        </w:rPr>
      </w:pPr>
      <w:r w:rsidRPr="00655AEB">
        <w:rPr>
          <w:u w:val="single"/>
          <w:lang w:val="fr-BE"/>
        </w:rPr>
        <w:t xml:space="preserve">Le style de </w:t>
      </w:r>
      <w:proofErr w:type="spellStart"/>
      <w:r w:rsidRPr="00655AEB">
        <w:rPr>
          <w:u w:val="single"/>
          <w:lang w:val="fr-BE"/>
        </w:rPr>
        <w:t>Stina</w:t>
      </w:r>
      <w:proofErr w:type="spellEnd"/>
      <w:r w:rsidRPr="00655AEB">
        <w:rPr>
          <w:u w:val="single"/>
          <w:lang w:val="fr-BE"/>
        </w:rPr>
        <w:t xml:space="preserve"> </w:t>
      </w:r>
      <w:proofErr w:type="spellStart"/>
      <w:r w:rsidRPr="00655AEB">
        <w:rPr>
          <w:u w:val="single"/>
          <w:lang w:val="fr-BE"/>
        </w:rPr>
        <w:t>Stoor</w:t>
      </w:r>
      <w:proofErr w:type="spellEnd"/>
      <w:r w:rsidR="00C36A66" w:rsidRPr="00655AEB">
        <w:rPr>
          <w:u w:val="single"/>
          <w:lang w:val="fr-BE"/>
        </w:rPr>
        <w:t xml:space="preserve"> : rythme, ré</w:t>
      </w:r>
      <w:r w:rsidR="00BD65F7" w:rsidRPr="00655AEB">
        <w:rPr>
          <w:u w:val="single"/>
          <w:lang w:val="fr-BE"/>
        </w:rPr>
        <w:t>férences culturelles, dialectes</w:t>
      </w:r>
      <w:r w:rsidRPr="00655AEB">
        <w:rPr>
          <w:u w:val="single"/>
          <w:lang w:val="fr-BE"/>
        </w:rPr>
        <w:t xml:space="preserve"> </w:t>
      </w:r>
    </w:p>
    <w:p w14:paraId="4978FD1A" w14:textId="77777777" w:rsidR="002D777A" w:rsidRPr="00655AEB" w:rsidRDefault="002D777A" w:rsidP="002D777A">
      <w:pPr>
        <w:rPr>
          <w:lang w:val="fr-BE"/>
        </w:rPr>
      </w:pPr>
    </w:p>
    <w:p w14:paraId="10B5011C" w14:textId="0AF847D2" w:rsidR="001C7B99" w:rsidRPr="00655AEB" w:rsidRDefault="001C7B99" w:rsidP="0002693B">
      <w:pPr>
        <w:ind w:firstLine="360"/>
        <w:rPr>
          <w:u w:val="single"/>
          <w:lang w:val="fr-BE"/>
        </w:rPr>
      </w:pPr>
      <w:r w:rsidRPr="00655AEB">
        <w:rPr>
          <w:u w:val="single"/>
          <w:lang w:val="fr-BE"/>
        </w:rPr>
        <w:t>Rythme et références culturelles</w:t>
      </w:r>
    </w:p>
    <w:p w14:paraId="4192BD90" w14:textId="6A682B2C" w:rsidR="00480D57" w:rsidRPr="00655AEB" w:rsidRDefault="002D777A" w:rsidP="0002693B">
      <w:pPr>
        <w:ind w:firstLine="360"/>
        <w:rPr>
          <w:lang w:val="fr-BE"/>
        </w:rPr>
      </w:pPr>
      <w:r w:rsidRPr="00655AEB">
        <w:rPr>
          <w:lang w:val="fr-BE"/>
        </w:rPr>
        <w:t>Lorsqu</w:t>
      </w:r>
      <w:r w:rsidR="00F5232F" w:rsidRPr="00655AEB">
        <w:rPr>
          <w:lang w:val="fr-BE"/>
        </w:rPr>
        <w:t xml:space="preserve">’on s’attaque à la traduction des </w:t>
      </w:r>
      <w:r w:rsidRPr="00655AEB">
        <w:rPr>
          <w:lang w:val="fr-BE"/>
        </w:rPr>
        <w:t>nouvelles</w:t>
      </w:r>
      <w:r w:rsidR="00F5232F" w:rsidRPr="00655AEB">
        <w:rPr>
          <w:lang w:val="fr-BE"/>
        </w:rPr>
        <w:t xml:space="preserve"> de </w:t>
      </w:r>
      <w:proofErr w:type="spellStart"/>
      <w:r w:rsidR="00F5232F" w:rsidRPr="00655AEB">
        <w:rPr>
          <w:lang w:val="fr-BE"/>
        </w:rPr>
        <w:t>Stina</w:t>
      </w:r>
      <w:proofErr w:type="spellEnd"/>
      <w:r w:rsidR="00F5232F" w:rsidRPr="00655AEB">
        <w:rPr>
          <w:lang w:val="fr-BE"/>
        </w:rPr>
        <w:t xml:space="preserve"> </w:t>
      </w:r>
      <w:proofErr w:type="spellStart"/>
      <w:r w:rsidR="00F5232F" w:rsidRPr="00655AEB">
        <w:rPr>
          <w:lang w:val="fr-BE"/>
        </w:rPr>
        <w:t>Stoor</w:t>
      </w:r>
      <w:proofErr w:type="spellEnd"/>
      <w:r w:rsidRPr="00655AEB">
        <w:rPr>
          <w:lang w:val="fr-BE"/>
        </w:rPr>
        <w:t xml:space="preserve">, on se trouve d’emblée confronté à une difficulté :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xml:space="preserve"> ne s’exprime pas dans la langue qu’on enseigne</w:t>
      </w:r>
      <w:r w:rsidR="00EA723A" w:rsidRPr="00655AEB">
        <w:rPr>
          <w:lang w:val="fr-BE"/>
        </w:rPr>
        <w:t xml:space="preserve"> à l’université</w:t>
      </w:r>
      <w:r w:rsidRPr="00655AEB">
        <w:rPr>
          <w:lang w:val="fr-BE"/>
        </w:rPr>
        <w:t xml:space="preserve"> ni dans cell</w:t>
      </w:r>
      <w:r w:rsidR="00EA723A" w:rsidRPr="00655AEB">
        <w:rPr>
          <w:lang w:val="fr-BE"/>
        </w:rPr>
        <w:t>e qu’on lit dans les journaux. La structure de sa syntaxe est peu classique, ses phrases sont parfois courtes, parfois tronquées ou découpées, il y a une plé</w:t>
      </w:r>
      <w:r w:rsidR="00A3059F" w:rsidRPr="00655AEB">
        <w:rPr>
          <w:lang w:val="fr-BE"/>
        </w:rPr>
        <w:t xml:space="preserve">thore de </w:t>
      </w:r>
      <w:r w:rsidR="00EE49C7" w:rsidRPr="00655AEB">
        <w:rPr>
          <w:lang w:val="fr-BE"/>
        </w:rPr>
        <w:t>“</w:t>
      </w:r>
      <w:proofErr w:type="spellStart"/>
      <w:r w:rsidR="00A3059F" w:rsidRPr="00655AEB">
        <w:rPr>
          <w:i/>
          <w:lang w:val="fr-BE"/>
        </w:rPr>
        <w:t>så</w:t>
      </w:r>
      <w:proofErr w:type="spellEnd"/>
      <w:r w:rsidR="00EE49C7" w:rsidRPr="00655AEB">
        <w:rPr>
          <w:i/>
          <w:lang w:val="fr-BE"/>
        </w:rPr>
        <w:t>”</w:t>
      </w:r>
      <w:r w:rsidR="00A3059F" w:rsidRPr="00655AEB">
        <w:rPr>
          <w:lang w:val="fr-BE"/>
        </w:rPr>
        <w:t xml:space="preserve"> et </w:t>
      </w:r>
      <w:r w:rsidR="00EE49C7" w:rsidRPr="00655AEB">
        <w:rPr>
          <w:lang w:val="fr-BE"/>
        </w:rPr>
        <w:t>“</w:t>
      </w:r>
      <w:proofErr w:type="spellStart"/>
      <w:r w:rsidR="00A3059F" w:rsidRPr="00655AEB">
        <w:rPr>
          <w:i/>
          <w:lang w:val="fr-BE"/>
        </w:rPr>
        <w:t>som</w:t>
      </w:r>
      <w:proofErr w:type="spellEnd"/>
      <w:r w:rsidR="00EE49C7" w:rsidRPr="00655AEB">
        <w:rPr>
          <w:i/>
          <w:lang w:val="fr-BE"/>
        </w:rPr>
        <w:t>”</w:t>
      </w:r>
      <w:r w:rsidR="00EA723A" w:rsidRPr="00655AEB">
        <w:rPr>
          <w:lang w:val="fr-BE"/>
        </w:rPr>
        <w:t xml:space="preserve"> parfois isolés entre deux points, l</w:t>
      </w:r>
      <w:r w:rsidR="00407DAA" w:rsidRPr="00655AEB">
        <w:rPr>
          <w:lang w:val="fr-BE"/>
        </w:rPr>
        <w:t>a conjonction de coordination</w:t>
      </w:r>
      <w:r w:rsidR="00A3059F" w:rsidRPr="00655AEB">
        <w:rPr>
          <w:lang w:val="fr-BE"/>
        </w:rPr>
        <w:t xml:space="preserve"> </w:t>
      </w:r>
      <w:r w:rsidR="00EE49C7" w:rsidRPr="00655AEB">
        <w:rPr>
          <w:lang w:val="fr-BE"/>
        </w:rPr>
        <w:t>“</w:t>
      </w:r>
      <w:proofErr w:type="spellStart"/>
      <w:r w:rsidR="00A3059F" w:rsidRPr="00655AEB">
        <w:rPr>
          <w:i/>
          <w:lang w:val="fr-BE"/>
        </w:rPr>
        <w:t>och</w:t>
      </w:r>
      <w:proofErr w:type="spellEnd"/>
      <w:r w:rsidR="00EE49C7" w:rsidRPr="00655AEB">
        <w:rPr>
          <w:i/>
          <w:lang w:val="fr-BE"/>
        </w:rPr>
        <w:t>”</w:t>
      </w:r>
      <w:r w:rsidR="00EA723A" w:rsidRPr="00655AEB">
        <w:rPr>
          <w:lang w:val="fr-BE"/>
        </w:rPr>
        <w:t xml:space="preserve"> app</w:t>
      </w:r>
      <w:r w:rsidR="00F72A62" w:rsidRPr="00655AEB">
        <w:rPr>
          <w:lang w:val="fr-BE"/>
        </w:rPr>
        <w:t>araît souvent en tête de phrase.</w:t>
      </w:r>
      <w:r w:rsidR="00C83F89" w:rsidRPr="00655AEB">
        <w:rPr>
          <w:lang w:val="fr-BE"/>
        </w:rPr>
        <w:t xml:space="preserve"> Une autre </w:t>
      </w:r>
      <w:r w:rsidR="009C289E" w:rsidRPr="00655AEB">
        <w:rPr>
          <w:lang w:val="fr-BE"/>
        </w:rPr>
        <w:t>singularit</w:t>
      </w:r>
      <w:r w:rsidR="00C83F89" w:rsidRPr="00655AEB">
        <w:rPr>
          <w:lang w:val="fr-BE"/>
        </w:rPr>
        <w:t xml:space="preserve">é est l’usage qu’elle fait, de temps à autre, </w:t>
      </w:r>
      <w:r w:rsidRPr="00655AEB">
        <w:rPr>
          <w:lang w:val="fr-BE"/>
        </w:rPr>
        <w:t>des mo</w:t>
      </w:r>
      <w:r w:rsidR="00F72A62" w:rsidRPr="00655AEB">
        <w:rPr>
          <w:lang w:val="fr-BE"/>
        </w:rPr>
        <w:t>ts et des tournures dialectales.</w:t>
      </w:r>
    </w:p>
    <w:p w14:paraId="357F2577" w14:textId="77777777" w:rsidR="00670C76" w:rsidRPr="00655AEB" w:rsidRDefault="002D777A" w:rsidP="0002693B">
      <w:pPr>
        <w:ind w:firstLine="360"/>
        <w:rPr>
          <w:lang w:val="fr-BE"/>
        </w:rPr>
      </w:pPr>
      <w:r w:rsidRPr="00655AEB">
        <w:rPr>
          <w:lang w:val="fr-BE"/>
        </w:rPr>
        <w:t xml:space="preserve"> </w:t>
      </w:r>
      <w:r w:rsidR="00F72A62" w:rsidRPr="00655AEB">
        <w:rPr>
          <w:lang w:val="fr-BE"/>
        </w:rPr>
        <w:t xml:space="preserve">En fait, </w:t>
      </w:r>
      <w:proofErr w:type="spellStart"/>
      <w:r w:rsidR="00670C76" w:rsidRPr="00655AEB">
        <w:rPr>
          <w:lang w:val="fr-BE"/>
        </w:rPr>
        <w:t>Stina</w:t>
      </w:r>
      <w:proofErr w:type="spellEnd"/>
      <w:r w:rsidR="00670C76" w:rsidRPr="00655AEB">
        <w:rPr>
          <w:lang w:val="fr-BE"/>
        </w:rPr>
        <w:t xml:space="preserve"> </w:t>
      </w:r>
      <w:proofErr w:type="spellStart"/>
      <w:r w:rsidR="00670C76" w:rsidRPr="00655AEB">
        <w:rPr>
          <w:lang w:val="fr-BE"/>
        </w:rPr>
        <w:t>Stoor</w:t>
      </w:r>
      <w:proofErr w:type="spellEnd"/>
      <w:r w:rsidR="00670C76" w:rsidRPr="00655AEB">
        <w:rPr>
          <w:lang w:val="fr-BE"/>
        </w:rPr>
        <w:t xml:space="preserve"> a créé sa propre</w:t>
      </w:r>
      <w:r w:rsidRPr="00655AEB">
        <w:rPr>
          <w:lang w:val="fr-BE"/>
        </w:rPr>
        <w:t xml:space="preserve"> </w:t>
      </w:r>
      <w:r w:rsidR="00670C76" w:rsidRPr="00655AEB">
        <w:rPr>
          <w:lang w:val="fr-BE"/>
        </w:rPr>
        <w:t xml:space="preserve">langue, </w:t>
      </w:r>
      <w:r w:rsidR="00F72A62" w:rsidRPr="00655AEB">
        <w:rPr>
          <w:lang w:val="fr-BE"/>
        </w:rPr>
        <w:t>mais c’est une</w:t>
      </w:r>
      <w:r w:rsidR="00670C76" w:rsidRPr="00655AEB">
        <w:rPr>
          <w:lang w:val="fr-BE"/>
        </w:rPr>
        <w:t xml:space="preserve"> langue qui </w:t>
      </w:r>
      <w:r w:rsidRPr="00655AEB">
        <w:rPr>
          <w:lang w:val="fr-BE"/>
        </w:rPr>
        <w:t xml:space="preserve">reflète en même temps dans ses termes et sa structure le parler de sa région. </w:t>
      </w:r>
      <w:r w:rsidR="00670C76" w:rsidRPr="00655AEB">
        <w:rPr>
          <w:lang w:val="fr-BE"/>
        </w:rPr>
        <w:t xml:space="preserve">Comme le dit Maria </w:t>
      </w:r>
      <w:proofErr w:type="spellStart"/>
      <w:r w:rsidR="00670C76" w:rsidRPr="00655AEB">
        <w:rPr>
          <w:lang w:val="fr-BE"/>
        </w:rPr>
        <w:t>Söderberg</w:t>
      </w:r>
      <w:proofErr w:type="spellEnd"/>
      <w:r w:rsidR="00670C76">
        <w:rPr>
          <w:rStyle w:val="Appelnotedebasdep"/>
          <w:lang w:val="nl-BE"/>
        </w:rPr>
        <w:footnoteReference w:id="3"/>
      </w:r>
      <w:r w:rsidR="00670C76" w:rsidRPr="00655AEB">
        <w:rPr>
          <w:lang w:val="fr-BE"/>
        </w:rPr>
        <w:t>:</w:t>
      </w:r>
    </w:p>
    <w:p w14:paraId="459D4EEC" w14:textId="77777777" w:rsidR="00032024" w:rsidRPr="00655AEB" w:rsidRDefault="00032024" w:rsidP="00C83F89">
      <w:pPr>
        <w:rPr>
          <w:lang w:val="fr-BE"/>
        </w:rPr>
      </w:pPr>
    </w:p>
    <w:p w14:paraId="69CD0C23" w14:textId="40404784" w:rsidR="00670C76" w:rsidRPr="00032024" w:rsidRDefault="00670C76" w:rsidP="0002693B">
      <w:pPr>
        <w:ind w:left="360"/>
        <w:rPr>
          <w:rFonts w:eastAsia="Times New Roman" w:cs="Times New Roman"/>
          <w:i/>
          <w:lang w:eastAsia="fr-FR"/>
        </w:rPr>
      </w:pPr>
      <w:r w:rsidRPr="00032024">
        <w:rPr>
          <w:rFonts w:eastAsia="Times New Roman" w:cs="Times New Roman"/>
          <w:color w:val="231F20"/>
          <w:shd w:val="clear" w:color="auto" w:fill="FFFFFF"/>
          <w:lang w:eastAsia="fr-FR"/>
        </w:rPr>
        <w:lastRenderedPageBreak/>
        <w:t>« </w:t>
      </w:r>
      <w:proofErr w:type="spellStart"/>
      <w:r w:rsidRPr="00032024">
        <w:rPr>
          <w:rFonts w:eastAsia="Times New Roman" w:cs="Times New Roman"/>
          <w:i/>
          <w:color w:val="231F20"/>
          <w:shd w:val="clear" w:color="auto" w:fill="FFFFFF"/>
          <w:lang w:eastAsia="fr-FR"/>
        </w:rPr>
        <w:t>Stina</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Stoor</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väljer</w:t>
      </w:r>
      <w:proofErr w:type="spellEnd"/>
      <w:r w:rsidRPr="00032024">
        <w:rPr>
          <w:rFonts w:eastAsia="Times New Roman" w:cs="Times New Roman"/>
          <w:i/>
          <w:color w:val="231F20"/>
          <w:shd w:val="clear" w:color="auto" w:fill="FFFFFF"/>
          <w:lang w:eastAsia="fr-FR"/>
        </w:rPr>
        <w:t xml:space="preserve"> att </w:t>
      </w:r>
      <w:proofErr w:type="spellStart"/>
      <w:r w:rsidRPr="00032024">
        <w:rPr>
          <w:rFonts w:eastAsia="Times New Roman" w:cs="Times New Roman"/>
          <w:i/>
          <w:color w:val="231F20"/>
          <w:shd w:val="clear" w:color="auto" w:fill="FFFFFF"/>
          <w:lang w:eastAsia="fr-FR"/>
        </w:rPr>
        <w:t>skriva</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på</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dialekt</w:t>
      </w:r>
      <w:proofErr w:type="spellEnd"/>
      <w:r w:rsidRPr="00032024">
        <w:rPr>
          <w:rFonts w:eastAsia="Times New Roman" w:cs="Times New Roman"/>
          <w:i/>
          <w:color w:val="231F20"/>
          <w:shd w:val="clear" w:color="auto" w:fill="FFFFFF"/>
          <w:lang w:eastAsia="fr-FR"/>
        </w:rPr>
        <w:t xml:space="preserve"> i en </w:t>
      </w:r>
      <w:proofErr w:type="spellStart"/>
      <w:r w:rsidRPr="00032024">
        <w:rPr>
          <w:rFonts w:eastAsia="Times New Roman" w:cs="Times New Roman"/>
          <w:i/>
          <w:color w:val="231F20"/>
          <w:shd w:val="clear" w:color="auto" w:fill="FFFFFF"/>
          <w:lang w:eastAsia="fr-FR"/>
        </w:rPr>
        <w:t>alldeles</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egen</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språklig</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form</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För</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mig</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som</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är</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uppvuxen</w:t>
      </w:r>
      <w:proofErr w:type="spellEnd"/>
      <w:r w:rsidRPr="00032024">
        <w:rPr>
          <w:rFonts w:eastAsia="Times New Roman" w:cs="Times New Roman"/>
          <w:i/>
          <w:color w:val="231F20"/>
          <w:shd w:val="clear" w:color="auto" w:fill="FFFFFF"/>
          <w:lang w:eastAsia="fr-FR"/>
        </w:rPr>
        <w:t xml:space="preserve"> i </w:t>
      </w:r>
      <w:proofErr w:type="spellStart"/>
      <w:r w:rsidRPr="00032024">
        <w:rPr>
          <w:rFonts w:eastAsia="Times New Roman" w:cs="Times New Roman"/>
          <w:i/>
          <w:color w:val="231F20"/>
          <w:shd w:val="clear" w:color="auto" w:fill="FFFFFF"/>
          <w:lang w:eastAsia="fr-FR"/>
        </w:rPr>
        <w:t>Arjeplog</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tjugo</w:t>
      </w:r>
      <w:proofErr w:type="spellEnd"/>
      <w:r w:rsidRPr="00032024">
        <w:rPr>
          <w:rFonts w:eastAsia="Times New Roman" w:cs="Times New Roman"/>
          <w:i/>
          <w:color w:val="231F20"/>
          <w:shd w:val="clear" w:color="auto" w:fill="FFFFFF"/>
          <w:lang w:eastAsia="fr-FR"/>
        </w:rPr>
        <w:t xml:space="preserve"> mil </w:t>
      </w:r>
      <w:proofErr w:type="spellStart"/>
      <w:r w:rsidRPr="00032024">
        <w:rPr>
          <w:rFonts w:eastAsia="Times New Roman" w:cs="Times New Roman"/>
          <w:i/>
          <w:color w:val="231F20"/>
          <w:shd w:val="clear" w:color="auto" w:fill="FFFFFF"/>
          <w:lang w:eastAsia="fr-FR"/>
        </w:rPr>
        <w:t>nordväst</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från</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Balåliden</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väcker</w:t>
      </w:r>
      <w:proofErr w:type="spellEnd"/>
      <w:r w:rsidRPr="00032024">
        <w:rPr>
          <w:rFonts w:eastAsia="Times New Roman" w:cs="Times New Roman"/>
          <w:i/>
          <w:color w:val="231F20"/>
          <w:shd w:val="clear" w:color="auto" w:fill="FFFFFF"/>
          <w:lang w:eastAsia="fr-FR"/>
        </w:rPr>
        <w:t xml:space="preserve"> ord </w:t>
      </w:r>
      <w:proofErr w:type="spellStart"/>
      <w:r w:rsidRPr="00032024">
        <w:rPr>
          <w:rFonts w:eastAsia="Times New Roman" w:cs="Times New Roman"/>
          <w:i/>
          <w:color w:val="231F20"/>
          <w:shd w:val="clear" w:color="auto" w:fill="FFFFFF"/>
          <w:lang w:eastAsia="fr-FR"/>
        </w:rPr>
        <w:t>och</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utryck</w:t>
      </w:r>
      <w:proofErr w:type="spellEnd"/>
      <w:r w:rsidRPr="00032024">
        <w:rPr>
          <w:rFonts w:eastAsia="Times New Roman" w:cs="Times New Roman"/>
          <w:i/>
          <w:color w:val="231F20"/>
          <w:shd w:val="clear" w:color="auto" w:fill="FFFFFF"/>
          <w:lang w:eastAsia="fr-FR"/>
        </w:rPr>
        <w:t xml:space="preserve"> </w:t>
      </w:r>
      <w:proofErr w:type="spellStart"/>
      <w:proofErr w:type="gramStart"/>
      <w:r w:rsidRPr="00032024">
        <w:rPr>
          <w:rFonts w:eastAsia="Times New Roman" w:cs="Times New Roman"/>
          <w:i/>
          <w:color w:val="231F20"/>
          <w:shd w:val="clear" w:color="auto" w:fill="FFFFFF"/>
          <w:lang w:eastAsia="fr-FR"/>
        </w:rPr>
        <w:t>påminnelser</w:t>
      </w:r>
      <w:proofErr w:type="spellEnd"/>
      <w:r w:rsidRPr="00032024">
        <w:rPr>
          <w:rFonts w:eastAsia="Times New Roman" w:cs="Times New Roman"/>
          <w:i/>
          <w:color w:val="231F20"/>
          <w:shd w:val="clear" w:color="auto" w:fill="FFFFFF"/>
          <w:lang w:eastAsia="fr-FR"/>
        </w:rPr>
        <w:t>;</w:t>
      </w:r>
      <w:proofErr w:type="gramEnd"/>
      <w:r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inandningsljudet</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vid</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ett</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jo</w:t>
      </w:r>
      <w:proofErr w:type="spellEnd"/>
      <w:r w:rsidR="00032024" w:rsidRPr="00032024">
        <w:rPr>
          <w:rFonts w:eastAsia="Times New Roman" w:cs="Times New Roman"/>
          <w:i/>
          <w:color w:val="231F20"/>
          <w:shd w:val="clear" w:color="auto" w:fill="FFFFFF"/>
          <w:lang w:eastAsia="fr-FR"/>
        </w:rPr>
        <w:t>’</w:t>
      </w:r>
      <w:r w:rsidRPr="00032024">
        <w:rPr>
          <w:rFonts w:eastAsia="Times New Roman" w:cs="Times New Roman"/>
          <w:i/>
          <w:color w:val="231F20"/>
          <w:shd w:val="clear" w:color="auto" w:fill="FFFFFF"/>
          <w:lang w:eastAsia="fr-FR"/>
        </w:rPr>
        <w:t xml:space="preserve">; en </w:t>
      </w:r>
      <w:proofErr w:type="spellStart"/>
      <w:r w:rsidRPr="00032024">
        <w:rPr>
          <w:rFonts w:eastAsia="Times New Roman" w:cs="Times New Roman"/>
          <w:i/>
          <w:color w:val="231F20"/>
          <w:shd w:val="clear" w:color="auto" w:fill="FFFFFF"/>
          <w:lang w:eastAsia="fr-FR"/>
        </w:rPr>
        <w:t>kangero</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spindel</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män</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tilltalas</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med</w:t>
      </w:r>
      <w:proofErr w:type="spellEnd"/>
      <w:r w:rsidRPr="00032024">
        <w:rPr>
          <w:rFonts w:eastAsia="Times New Roman" w:cs="Times New Roman"/>
          <w:i/>
          <w:color w:val="231F20"/>
          <w:shd w:val="clear" w:color="auto" w:fill="FFFFFF"/>
          <w:lang w:eastAsia="fr-FR"/>
        </w:rPr>
        <w:t xml:space="preserve"> </w:t>
      </w:r>
      <w:r w:rsidR="00032024" w:rsidRPr="00032024">
        <w:rPr>
          <w:rFonts w:eastAsia="Times New Roman" w:cs="Times New Roman"/>
          <w:i/>
          <w:color w:val="231F20"/>
          <w:shd w:val="clear" w:color="auto" w:fill="FFFFFF"/>
          <w:lang w:eastAsia="fr-FR"/>
        </w:rPr>
        <w:t xml:space="preserve">‘en </w:t>
      </w:r>
      <w:proofErr w:type="spellStart"/>
      <w:r w:rsidR="00032024" w:rsidRPr="00032024">
        <w:rPr>
          <w:rFonts w:eastAsia="Times New Roman" w:cs="Times New Roman"/>
          <w:i/>
          <w:color w:val="231F20"/>
          <w:shd w:val="clear" w:color="auto" w:fill="FFFFFF"/>
          <w:lang w:eastAsia="fr-FR"/>
        </w:rPr>
        <w:t>Arnt</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och</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kvinnor</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får</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heta</w:t>
      </w:r>
      <w:proofErr w:type="spellEnd"/>
      <w:r w:rsidR="00032024" w:rsidRPr="00032024">
        <w:rPr>
          <w:rFonts w:eastAsia="Times New Roman" w:cs="Times New Roman"/>
          <w:i/>
          <w:color w:val="231F20"/>
          <w:shd w:val="clear" w:color="auto" w:fill="FFFFFF"/>
          <w:lang w:eastAsia="fr-FR"/>
        </w:rPr>
        <w:t xml:space="preserve"> ‘a Ingrid’</w:t>
      </w:r>
      <w:r w:rsidRPr="00032024">
        <w:rPr>
          <w:rFonts w:eastAsia="Times New Roman" w:cs="Times New Roman"/>
          <w:i/>
          <w:color w:val="231F20"/>
          <w:shd w:val="clear" w:color="auto" w:fill="FFFFFF"/>
          <w:lang w:eastAsia="fr-FR"/>
        </w:rPr>
        <w:t xml:space="preserve">. Eller, </w:t>
      </w:r>
      <w:proofErr w:type="spellStart"/>
      <w:r w:rsidRPr="00032024">
        <w:rPr>
          <w:rFonts w:eastAsia="Times New Roman" w:cs="Times New Roman"/>
          <w:i/>
          <w:color w:val="231F20"/>
          <w:shd w:val="clear" w:color="auto" w:fill="FFFFFF"/>
          <w:lang w:eastAsia="fr-FR"/>
        </w:rPr>
        <w:t>störs</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inte</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alls</w:t>
      </w:r>
      <w:proofErr w:type="spellEnd"/>
      <w:r w:rsidRPr="00032024">
        <w:rPr>
          <w:rFonts w:eastAsia="Times New Roman" w:cs="Times New Roman"/>
          <w:i/>
          <w:color w:val="231F20"/>
          <w:shd w:val="clear" w:color="auto" w:fill="FFFFFF"/>
          <w:lang w:eastAsia="fr-FR"/>
        </w:rPr>
        <w:t xml:space="preserve"> av att </w:t>
      </w:r>
      <w:proofErr w:type="spellStart"/>
      <w:r w:rsidRPr="00032024">
        <w:rPr>
          <w:rFonts w:eastAsia="Times New Roman" w:cs="Times New Roman"/>
          <w:i/>
          <w:color w:val="231F20"/>
          <w:shd w:val="clear" w:color="auto" w:fill="FFFFFF"/>
          <w:lang w:eastAsia="fr-FR"/>
        </w:rPr>
        <w:t>många</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meningar</w:t>
      </w:r>
      <w:proofErr w:type="spellEnd"/>
      <w:r w:rsidRPr="00032024">
        <w:rPr>
          <w:rFonts w:eastAsia="Times New Roman" w:cs="Times New Roman"/>
          <w:i/>
          <w:color w:val="231F20"/>
          <w:shd w:val="clear" w:color="auto" w:fill="FFFFFF"/>
          <w:lang w:eastAsia="fr-FR"/>
        </w:rPr>
        <w:t xml:space="preserve"> i </w:t>
      </w:r>
      <w:proofErr w:type="spellStart"/>
      <w:r w:rsidRPr="00032024">
        <w:rPr>
          <w:rFonts w:eastAsia="Times New Roman" w:cs="Times New Roman"/>
          <w:i/>
          <w:color w:val="231F20"/>
          <w:shd w:val="clear" w:color="auto" w:fill="FFFFFF"/>
          <w:lang w:eastAsia="fr-FR"/>
        </w:rPr>
        <w:t>hennes</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novellsamling</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enbart</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inne</w:t>
      </w:r>
      <w:r w:rsidR="00032024" w:rsidRPr="00032024">
        <w:rPr>
          <w:rFonts w:eastAsia="Times New Roman" w:cs="Times New Roman"/>
          <w:i/>
          <w:color w:val="231F20"/>
          <w:shd w:val="clear" w:color="auto" w:fill="FFFFFF"/>
          <w:lang w:eastAsia="fr-FR"/>
        </w:rPr>
        <w:t>håller</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Så</w:t>
      </w:r>
      <w:proofErr w:type="spellEnd"/>
      <w:r w:rsidR="00032024" w:rsidRPr="00032024">
        <w:rPr>
          <w:rFonts w:eastAsia="Times New Roman" w:cs="Times New Roman"/>
          <w:i/>
          <w:color w:val="231F20"/>
          <w:shd w:val="clear" w:color="auto" w:fill="FFFFFF"/>
          <w:lang w:eastAsia="fr-FR"/>
        </w:rPr>
        <w:t xml:space="preserve">.’ I min </w:t>
      </w:r>
      <w:proofErr w:type="spellStart"/>
      <w:r w:rsidR="00032024" w:rsidRPr="00032024">
        <w:rPr>
          <w:rFonts w:eastAsia="Times New Roman" w:cs="Times New Roman"/>
          <w:i/>
          <w:color w:val="231F20"/>
          <w:shd w:val="clear" w:color="auto" w:fill="FFFFFF"/>
          <w:lang w:eastAsia="fr-FR"/>
        </w:rPr>
        <w:t>hemkommuns</w:t>
      </w:r>
      <w:proofErr w:type="spellEnd"/>
      <w:r w:rsidR="00032024" w:rsidRPr="00032024">
        <w:rPr>
          <w:rFonts w:eastAsia="Times New Roman" w:cs="Times New Roman"/>
          <w:i/>
          <w:color w:val="231F20"/>
          <w:shd w:val="clear" w:color="auto" w:fill="FFFFFF"/>
          <w:lang w:eastAsia="fr-FR"/>
        </w:rPr>
        <w:t xml:space="preserve"> ‘</w:t>
      </w:r>
      <w:proofErr w:type="spellStart"/>
      <w:r w:rsidR="00032024" w:rsidRPr="00032024">
        <w:rPr>
          <w:rFonts w:eastAsia="Times New Roman" w:cs="Times New Roman"/>
          <w:i/>
          <w:color w:val="231F20"/>
          <w:shd w:val="clear" w:color="auto" w:fill="FFFFFF"/>
          <w:lang w:eastAsia="fr-FR"/>
        </w:rPr>
        <w:t>sörsockna</w:t>
      </w:r>
      <w:proofErr w:type="spellEnd"/>
      <w:r w:rsidR="00032024" w:rsidRPr="00032024">
        <w:rPr>
          <w:rFonts w:eastAsia="Times New Roman" w:cs="Times New Roman"/>
          <w:i/>
          <w:color w:val="231F20"/>
          <w:shd w:val="clear" w:color="auto" w:fill="FFFFFF"/>
          <w:lang w:eastAsia="fr-FR"/>
        </w:rPr>
        <w:t>’</w:t>
      </w:r>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pratades</w:t>
      </w:r>
      <w:proofErr w:type="spellEnd"/>
      <w:r w:rsidRPr="00032024">
        <w:rPr>
          <w:rFonts w:eastAsia="Times New Roman" w:cs="Times New Roman"/>
          <w:i/>
          <w:color w:val="231F20"/>
          <w:shd w:val="clear" w:color="auto" w:fill="FFFFFF"/>
          <w:lang w:eastAsia="fr-FR"/>
        </w:rPr>
        <w:t xml:space="preserve"> mer </w:t>
      </w:r>
      <w:proofErr w:type="spellStart"/>
      <w:r w:rsidRPr="00032024">
        <w:rPr>
          <w:rFonts w:eastAsia="Times New Roman" w:cs="Times New Roman"/>
          <w:i/>
          <w:color w:val="231F20"/>
          <w:shd w:val="clear" w:color="auto" w:fill="FFFFFF"/>
          <w:lang w:eastAsia="fr-FR"/>
        </w:rPr>
        <w:t>norrvästerbottniska</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än</w:t>
      </w:r>
      <w:proofErr w:type="spellEnd"/>
      <w:r w:rsidRPr="00032024">
        <w:rPr>
          <w:rFonts w:eastAsia="Times New Roman" w:cs="Times New Roman"/>
          <w:i/>
          <w:color w:val="231F20"/>
          <w:shd w:val="clear" w:color="auto" w:fill="FFFFFF"/>
          <w:lang w:eastAsia="fr-FR"/>
        </w:rPr>
        <w:t xml:space="preserve"> i den </w:t>
      </w:r>
      <w:proofErr w:type="spellStart"/>
      <w:r w:rsidRPr="00032024">
        <w:rPr>
          <w:rFonts w:eastAsia="Times New Roman" w:cs="Times New Roman"/>
          <w:i/>
          <w:color w:val="231F20"/>
          <w:shd w:val="clear" w:color="auto" w:fill="FFFFFF"/>
          <w:lang w:eastAsia="fr-FR"/>
        </w:rPr>
        <w:t>övriga</w:t>
      </w:r>
      <w:proofErr w:type="spellEnd"/>
      <w:r w:rsidRPr="00032024">
        <w:rPr>
          <w:rFonts w:eastAsia="Times New Roman" w:cs="Times New Roman"/>
          <w:i/>
          <w:color w:val="231F20"/>
          <w:shd w:val="clear" w:color="auto" w:fill="FFFFFF"/>
          <w:lang w:eastAsia="fr-FR"/>
        </w:rPr>
        <w:t xml:space="preserve"> </w:t>
      </w:r>
      <w:proofErr w:type="spellStart"/>
      <w:r w:rsidRPr="00032024">
        <w:rPr>
          <w:rFonts w:eastAsia="Times New Roman" w:cs="Times New Roman"/>
          <w:i/>
          <w:color w:val="231F20"/>
          <w:shd w:val="clear" w:color="auto" w:fill="FFFFFF"/>
          <w:lang w:eastAsia="fr-FR"/>
        </w:rPr>
        <w:t>kommunen</w:t>
      </w:r>
      <w:proofErr w:type="spellEnd"/>
      <w:r w:rsidRPr="00032024">
        <w:rPr>
          <w:rFonts w:eastAsia="Times New Roman" w:cs="Times New Roman"/>
          <w:i/>
          <w:color w:val="231F20"/>
          <w:shd w:val="clear" w:color="auto" w:fill="FFFFFF"/>
          <w:lang w:eastAsia="fr-FR"/>
        </w:rPr>
        <w:t>. »</w:t>
      </w:r>
      <w:r w:rsidR="00BD65F7">
        <w:rPr>
          <w:rStyle w:val="Appelnotedebasdep"/>
          <w:rFonts w:eastAsia="Times New Roman" w:cs="Times New Roman"/>
          <w:i/>
          <w:color w:val="231F20"/>
          <w:shd w:val="clear" w:color="auto" w:fill="FFFFFF"/>
          <w:lang w:eastAsia="fr-FR"/>
        </w:rPr>
        <w:footnoteReference w:id="4"/>
      </w:r>
      <w:r w:rsidRPr="00032024">
        <w:rPr>
          <w:rFonts w:eastAsia="Times New Roman" w:cs="Times New Roman"/>
          <w:i/>
          <w:lang w:eastAsia="fr-FR"/>
        </w:rPr>
        <w:t xml:space="preserve"> </w:t>
      </w:r>
    </w:p>
    <w:p w14:paraId="477DD827" w14:textId="77777777" w:rsidR="00627A59" w:rsidRPr="00655AEB" w:rsidRDefault="00627A59" w:rsidP="002D777A">
      <w:pPr>
        <w:rPr>
          <w:i/>
        </w:rPr>
      </w:pPr>
    </w:p>
    <w:p w14:paraId="0AD3FE18" w14:textId="77777777" w:rsidR="009D3CE9" w:rsidRPr="00655AEB" w:rsidRDefault="00A97314" w:rsidP="0002693B">
      <w:pPr>
        <w:ind w:firstLine="708"/>
        <w:rPr>
          <w:lang w:val="fr-BE"/>
        </w:rPr>
      </w:pPr>
      <w:r w:rsidRPr="00655AEB">
        <w:rPr>
          <w:lang w:val="fr-BE"/>
        </w:rPr>
        <w:t xml:space="preserve">Comment </w:t>
      </w:r>
      <w:r w:rsidR="009D3CE9" w:rsidRPr="00655AEB">
        <w:rPr>
          <w:lang w:val="fr-BE"/>
        </w:rPr>
        <w:t>conserv</w:t>
      </w:r>
      <w:r w:rsidRPr="00655AEB">
        <w:rPr>
          <w:lang w:val="fr-BE"/>
        </w:rPr>
        <w:t xml:space="preserve">er cette langue concrète et cette structure particulière sans que le texte soit illisible ? </w:t>
      </w:r>
      <w:r w:rsidR="00CA28E9" w:rsidRPr="00655AEB">
        <w:rPr>
          <w:lang w:val="fr-BE"/>
        </w:rPr>
        <w:t>C’est en permanence un j</w:t>
      </w:r>
      <w:r w:rsidR="009D3CE9" w:rsidRPr="00655AEB">
        <w:rPr>
          <w:lang w:val="fr-BE"/>
        </w:rPr>
        <w:t>eu d’</w:t>
      </w:r>
      <w:r w:rsidR="00CA28E9" w:rsidRPr="00655AEB">
        <w:rPr>
          <w:lang w:val="fr-BE"/>
        </w:rPr>
        <w:t xml:space="preserve">équilibriste, tout n’est pas transposable tel quel en français, mais il est important de ne pas </w:t>
      </w:r>
      <w:r w:rsidR="00991260" w:rsidRPr="00655AEB">
        <w:rPr>
          <w:lang w:val="fr-BE"/>
        </w:rPr>
        <w:t>éliminer c</w:t>
      </w:r>
      <w:r w:rsidR="00085540" w:rsidRPr="00655AEB">
        <w:rPr>
          <w:lang w:val="fr-BE"/>
        </w:rPr>
        <w:t>es p</w:t>
      </w:r>
      <w:r w:rsidR="00991260" w:rsidRPr="00655AEB">
        <w:rPr>
          <w:lang w:val="fr-BE"/>
        </w:rPr>
        <w:t>articularités du texte.</w:t>
      </w:r>
    </w:p>
    <w:p w14:paraId="01C79618" w14:textId="77777777" w:rsidR="00085540" w:rsidRPr="00655AEB" w:rsidRDefault="00085540" w:rsidP="002D777A">
      <w:pPr>
        <w:rPr>
          <w:lang w:val="fr-BE"/>
        </w:rPr>
      </w:pPr>
    </w:p>
    <w:p w14:paraId="60D5D31C" w14:textId="77777777" w:rsidR="008B5F74" w:rsidRPr="00655AEB" w:rsidRDefault="008B5F74" w:rsidP="0002693B">
      <w:pPr>
        <w:ind w:firstLine="708"/>
        <w:rPr>
          <w:lang w:val="fr-BE"/>
        </w:rPr>
      </w:pPr>
      <w:r w:rsidRPr="00655AEB">
        <w:rPr>
          <w:lang w:val="fr-BE"/>
        </w:rPr>
        <w:t>Voici un exemple parmi d’autres :</w:t>
      </w:r>
    </w:p>
    <w:p w14:paraId="0610C274" w14:textId="77777777" w:rsidR="00CA28E9" w:rsidRPr="00655AEB" w:rsidRDefault="00A97314" w:rsidP="002D777A">
      <w:pPr>
        <w:rPr>
          <w:lang w:val="fr-BE"/>
        </w:rPr>
      </w:pPr>
      <w:r w:rsidRPr="00655AEB">
        <w:rPr>
          <w:lang w:val="fr-BE"/>
        </w:rPr>
        <w:t xml:space="preserve"> </w:t>
      </w:r>
    </w:p>
    <w:p w14:paraId="4C008820" w14:textId="77777777" w:rsidR="00A97314" w:rsidRPr="008B5F74" w:rsidRDefault="008B5F74" w:rsidP="008B5F74">
      <w:pPr>
        <w:ind w:left="708" w:firstLine="708"/>
        <w:rPr>
          <w:i/>
          <w:sz w:val="20"/>
          <w:szCs w:val="20"/>
          <w:lang w:val="nl-BE"/>
        </w:rPr>
      </w:pPr>
      <w:r w:rsidRPr="008B5F74">
        <w:rPr>
          <w:i/>
          <w:sz w:val="20"/>
          <w:szCs w:val="20"/>
          <w:lang w:val="nl-BE"/>
        </w:rPr>
        <w:t>Inte som i Mikkevärlden dit vi nu flyttat in. Väldiga vindlande vildlandet. För vinden var med Mikke. Mikke med sina muskler i magen som jag kände. Och naglarna han bet och allt det där. Bara som han var. Hänsynslös. Slog till en ibland så att man ju ville vräka tillbaka.</w:t>
      </w:r>
    </w:p>
    <w:p w14:paraId="4B72FF01" w14:textId="77777777" w:rsidR="008B5F74" w:rsidRPr="008B5F74" w:rsidRDefault="008B5F74" w:rsidP="008B5F74">
      <w:pPr>
        <w:ind w:left="708" w:firstLine="708"/>
        <w:rPr>
          <w:i/>
          <w:sz w:val="20"/>
          <w:szCs w:val="20"/>
          <w:lang w:val="nl-BE"/>
        </w:rPr>
      </w:pPr>
      <w:r w:rsidRPr="008B5F74">
        <w:rPr>
          <w:i/>
          <w:sz w:val="20"/>
          <w:szCs w:val="20"/>
          <w:lang w:val="nl-BE"/>
        </w:rPr>
        <w:t xml:space="preserve">Men, men, snällögonen förstås. </w:t>
      </w:r>
    </w:p>
    <w:p w14:paraId="15AD98DD" w14:textId="77777777" w:rsidR="008B5F74" w:rsidRPr="008B5F74" w:rsidRDefault="008B5F74" w:rsidP="008B5F74">
      <w:pPr>
        <w:ind w:left="708" w:firstLine="708"/>
        <w:rPr>
          <w:i/>
          <w:sz w:val="20"/>
          <w:szCs w:val="20"/>
          <w:lang w:val="nl-BE"/>
        </w:rPr>
      </w:pPr>
      <w:r w:rsidRPr="008B5F74">
        <w:rPr>
          <w:i/>
          <w:sz w:val="20"/>
          <w:szCs w:val="20"/>
          <w:lang w:val="nl-BE"/>
        </w:rPr>
        <w:t>Kepsen med särskilt vikt skärm.</w:t>
      </w:r>
    </w:p>
    <w:p w14:paraId="3FCE2569" w14:textId="77777777" w:rsidR="008B5F74" w:rsidRPr="00655AEB" w:rsidRDefault="008B5F74" w:rsidP="008B5F74">
      <w:pPr>
        <w:ind w:left="708" w:firstLine="708"/>
        <w:rPr>
          <w:i/>
          <w:sz w:val="20"/>
          <w:szCs w:val="20"/>
          <w:lang w:val="fr-BE"/>
        </w:rPr>
      </w:pPr>
      <w:r w:rsidRPr="00655AEB">
        <w:rPr>
          <w:i/>
          <w:sz w:val="20"/>
          <w:szCs w:val="20"/>
          <w:lang w:val="fr-BE"/>
        </w:rPr>
        <w:t>Och jeans.</w:t>
      </w:r>
    </w:p>
    <w:p w14:paraId="627DFFCA" w14:textId="4E48C355" w:rsidR="00991260" w:rsidRPr="00655AEB" w:rsidRDefault="00991260" w:rsidP="008B5F74">
      <w:pPr>
        <w:ind w:left="708" w:firstLine="708"/>
        <w:rPr>
          <w:sz w:val="20"/>
          <w:szCs w:val="20"/>
          <w:lang w:val="fr-BE"/>
        </w:rPr>
      </w:pPr>
      <w:r w:rsidRPr="00655AEB">
        <w:rPr>
          <w:sz w:val="20"/>
          <w:szCs w:val="20"/>
          <w:lang w:val="fr-BE"/>
        </w:rPr>
        <w:t>(p.</w:t>
      </w:r>
      <w:r w:rsidR="00407DAA" w:rsidRPr="00655AEB">
        <w:rPr>
          <w:sz w:val="20"/>
          <w:szCs w:val="20"/>
          <w:lang w:val="fr-BE"/>
        </w:rPr>
        <w:t xml:space="preserve"> </w:t>
      </w:r>
      <w:r w:rsidRPr="00655AEB">
        <w:rPr>
          <w:sz w:val="20"/>
          <w:szCs w:val="20"/>
          <w:lang w:val="fr-BE"/>
        </w:rPr>
        <w:t>54-55)</w:t>
      </w:r>
    </w:p>
    <w:p w14:paraId="16CACFA3" w14:textId="77777777" w:rsidR="009D3CE9" w:rsidRPr="00655AEB" w:rsidRDefault="009D3CE9" w:rsidP="008B5F74">
      <w:pPr>
        <w:ind w:left="708"/>
        <w:rPr>
          <w:i/>
          <w:sz w:val="20"/>
          <w:szCs w:val="20"/>
          <w:lang w:val="fr-BE"/>
        </w:rPr>
      </w:pPr>
    </w:p>
    <w:p w14:paraId="7D8C5F3A" w14:textId="77777777" w:rsidR="008B5F74" w:rsidRPr="008B5F74" w:rsidRDefault="008B5F74" w:rsidP="008B5F74">
      <w:pPr>
        <w:ind w:left="708" w:firstLine="708"/>
        <w:rPr>
          <w:i/>
          <w:sz w:val="20"/>
          <w:szCs w:val="20"/>
        </w:rPr>
      </w:pPr>
      <w:r w:rsidRPr="008B5F74">
        <w:rPr>
          <w:i/>
          <w:sz w:val="20"/>
          <w:szCs w:val="20"/>
        </w:rPr>
        <w:t xml:space="preserve">En tous cas pas comme maintenant qu’on était entrés dans le monde de </w:t>
      </w:r>
      <w:proofErr w:type="spellStart"/>
      <w:r w:rsidRPr="008B5F74">
        <w:rPr>
          <w:i/>
          <w:sz w:val="20"/>
          <w:szCs w:val="20"/>
        </w:rPr>
        <w:t>Mikke</w:t>
      </w:r>
      <w:proofErr w:type="spellEnd"/>
      <w:r w:rsidRPr="008B5F74">
        <w:rPr>
          <w:i/>
          <w:sz w:val="20"/>
          <w:szCs w:val="20"/>
        </w:rPr>
        <w:t xml:space="preserve">. Tout feu tout flamme, </w:t>
      </w:r>
      <w:proofErr w:type="spellStart"/>
      <w:r w:rsidRPr="008B5F74">
        <w:rPr>
          <w:i/>
          <w:sz w:val="20"/>
          <w:szCs w:val="20"/>
        </w:rPr>
        <w:t>Mikke</w:t>
      </w:r>
      <w:proofErr w:type="spellEnd"/>
      <w:r w:rsidRPr="008B5F74">
        <w:rPr>
          <w:i/>
          <w:sz w:val="20"/>
          <w:szCs w:val="20"/>
        </w:rPr>
        <w:t xml:space="preserve"> dans le vent. </w:t>
      </w:r>
      <w:proofErr w:type="spellStart"/>
      <w:r w:rsidRPr="008B5F74">
        <w:rPr>
          <w:i/>
          <w:sz w:val="20"/>
          <w:szCs w:val="20"/>
        </w:rPr>
        <w:t>Mikke</w:t>
      </w:r>
      <w:proofErr w:type="spellEnd"/>
      <w:r w:rsidRPr="008B5F74">
        <w:rPr>
          <w:i/>
          <w:sz w:val="20"/>
          <w:szCs w:val="20"/>
        </w:rPr>
        <w:t xml:space="preserve"> et ses abdos sous mes mains. Ses ongles rongés. Lui juste comme il était. Peur de rien. </w:t>
      </w:r>
      <w:proofErr w:type="gramStart"/>
      <w:r w:rsidRPr="008B5F74">
        <w:rPr>
          <w:i/>
          <w:sz w:val="20"/>
          <w:szCs w:val="20"/>
        </w:rPr>
        <w:t>Des fois</w:t>
      </w:r>
      <w:proofErr w:type="gramEnd"/>
      <w:r w:rsidRPr="008B5F74">
        <w:rPr>
          <w:i/>
          <w:sz w:val="20"/>
          <w:szCs w:val="20"/>
        </w:rPr>
        <w:t xml:space="preserve"> il y allait tellement fort qu’on avait envie de lui rendre ses coups. </w:t>
      </w:r>
    </w:p>
    <w:p w14:paraId="0D2E2B0F" w14:textId="77777777" w:rsidR="008B5F74" w:rsidRPr="008B5F74" w:rsidRDefault="008B5F74" w:rsidP="008B5F74">
      <w:pPr>
        <w:ind w:left="708" w:firstLine="708"/>
        <w:rPr>
          <w:i/>
          <w:sz w:val="20"/>
          <w:szCs w:val="20"/>
        </w:rPr>
      </w:pPr>
      <w:r w:rsidRPr="008B5F74">
        <w:rPr>
          <w:i/>
          <w:sz w:val="20"/>
          <w:szCs w:val="20"/>
        </w:rPr>
        <w:t xml:space="preserve">Mais ses yeux, ses yeux si bons. </w:t>
      </w:r>
    </w:p>
    <w:p w14:paraId="3F36A302" w14:textId="77777777" w:rsidR="008B5F74" w:rsidRPr="008B5F74" w:rsidRDefault="008B5F74" w:rsidP="008B5F74">
      <w:pPr>
        <w:ind w:left="708" w:firstLine="708"/>
        <w:rPr>
          <w:i/>
          <w:sz w:val="20"/>
          <w:szCs w:val="20"/>
        </w:rPr>
      </w:pPr>
      <w:r w:rsidRPr="008B5F74">
        <w:rPr>
          <w:i/>
          <w:sz w:val="20"/>
          <w:szCs w:val="20"/>
        </w:rPr>
        <w:t xml:space="preserve">Sa casquette avec la visière customisée. </w:t>
      </w:r>
    </w:p>
    <w:p w14:paraId="2E186549" w14:textId="77777777" w:rsidR="008B5F74" w:rsidRDefault="008B5F74" w:rsidP="008B5F74">
      <w:pPr>
        <w:ind w:left="708" w:firstLine="708"/>
        <w:rPr>
          <w:i/>
          <w:sz w:val="20"/>
          <w:szCs w:val="20"/>
        </w:rPr>
      </w:pPr>
      <w:r w:rsidRPr="008B5F74">
        <w:rPr>
          <w:i/>
          <w:sz w:val="20"/>
          <w:szCs w:val="20"/>
        </w:rPr>
        <w:t>Et son jean.</w:t>
      </w:r>
    </w:p>
    <w:p w14:paraId="78F26806" w14:textId="587A829F" w:rsidR="00991260" w:rsidRPr="00991260" w:rsidRDefault="00991260" w:rsidP="008B5F74">
      <w:pPr>
        <w:ind w:left="708" w:firstLine="708"/>
        <w:rPr>
          <w:sz w:val="20"/>
          <w:szCs w:val="20"/>
        </w:rPr>
      </w:pPr>
      <w:r w:rsidRPr="00991260">
        <w:rPr>
          <w:sz w:val="20"/>
          <w:szCs w:val="20"/>
        </w:rPr>
        <w:t>(</w:t>
      </w:r>
      <w:proofErr w:type="gramStart"/>
      <w:r w:rsidRPr="00991260">
        <w:rPr>
          <w:sz w:val="20"/>
          <w:szCs w:val="20"/>
        </w:rPr>
        <w:t>p.</w:t>
      </w:r>
      <w:proofErr w:type="gramEnd"/>
      <w:r w:rsidR="00407DAA">
        <w:rPr>
          <w:sz w:val="20"/>
          <w:szCs w:val="20"/>
        </w:rPr>
        <w:t xml:space="preserve"> </w:t>
      </w:r>
      <w:r w:rsidRPr="00991260">
        <w:rPr>
          <w:sz w:val="20"/>
          <w:szCs w:val="20"/>
        </w:rPr>
        <w:t>1-2)</w:t>
      </w:r>
    </w:p>
    <w:p w14:paraId="068DAB77" w14:textId="77777777" w:rsidR="008B5F74" w:rsidRPr="00655AEB" w:rsidRDefault="008B5F74" w:rsidP="002D777A">
      <w:pPr>
        <w:rPr>
          <w:lang w:val="fr-BE"/>
        </w:rPr>
      </w:pPr>
    </w:p>
    <w:p w14:paraId="03F79C52" w14:textId="394D1F6F" w:rsidR="009D3CE9" w:rsidRPr="00655AEB" w:rsidRDefault="00085540" w:rsidP="0002693B">
      <w:pPr>
        <w:ind w:firstLine="708"/>
        <w:rPr>
          <w:lang w:val="fr-BE"/>
        </w:rPr>
      </w:pPr>
      <w:r w:rsidRPr="00655AEB">
        <w:rPr>
          <w:lang w:val="fr-BE"/>
        </w:rPr>
        <w:t>Dans ce court extrait, on rencontre</w:t>
      </w:r>
      <w:r w:rsidR="007B69D2" w:rsidRPr="00655AEB">
        <w:rPr>
          <w:lang w:val="fr-BE"/>
        </w:rPr>
        <w:t>, en plus du rythme dont nous venons de parler,</w:t>
      </w:r>
      <w:r w:rsidRPr="00655AEB">
        <w:rPr>
          <w:lang w:val="fr-BE"/>
        </w:rPr>
        <w:t xml:space="preserve"> deux </w:t>
      </w:r>
      <w:r w:rsidR="007B69D2" w:rsidRPr="00655AEB">
        <w:rPr>
          <w:lang w:val="fr-BE"/>
        </w:rPr>
        <w:t xml:space="preserve">autres </w:t>
      </w:r>
      <w:r w:rsidRPr="00655AEB">
        <w:rPr>
          <w:lang w:val="fr-BE"/>
        </w:rPr>
        <w:t>“difficultés”</w:t>
      </w:r>
      <w:r w:rsidR="00991260" w:rsidRPr="00655AEB">
        <w:rPr>
          <w:lang w:val="fr-BE"/>
        </w:rPr>
        <w:t>,</w:t>
      </w:r>
      <w:r w:rsidRPr="00655AEB">
        <w:rPr>
          <w:lang w:val="fr-BE"/>
        </w:rPr>
        <w:t xml:space="preserve"> récurrentes</w:t>
      </w:r>
      <w:r w:rsidR="00991260" w:rsidRPr="00655AEB">
        <w:rPr>
          <w:lang w:val="fr-BE"/>
        </w:rPr>
        <w:t xml:space="preserve"> en fait dans l’ensemble du texte </w:t>
      </w:r>
      <w:r w:rsidRPr="00655AEB">
        <w:rPr>
          <w:lang w:val="fr-BE"/>
        </w:rPr>
        <w:t>: les assonances</w:t>
      </w:r>
      <w:r w:rsidR="00EE49C7" w:rsidRPr="00655AEB">
        <w:rPr>
          <w:lang w:val="fr-BE"/>
        </w:rPr>
        <w:t xml:space="preserve"> et allitérations</w:t>
      </w:r>
      <w:r w:rsidRPr="00655AEB">
        <w:rPr>
          <w:lang w:val="fr-BE"/>
        </w:rPr>
        <w:t xml:space="preserve"> (</w:t>
      </w:r>
      <w:proofErr w:type="spellStart"/>
      <w:r w:rsidRPr="00655AEB">
        <w:rPr>
          <w:i/>
          <w:lang w:val="fr-BE"/>
        </w:rPr>
        <w:t>Väldiga</w:t>
      </w:r>
      <w:proofErr w:type="spellEnd"/>
      <w:r w:rsidRPr="00655AEB">
        <w:rPr>
          <w:i/>
          <w:lang w:val="fr-BE"/>
        </w:rPr>
        <w:t xml:space="preserve"> </w:t>
      </w:r>
      <w:proofErr w:type="spellStart"/>
      <w:r w:rsidRPr="00655AEB">
        <w:rPr>
          <w:i/>
          <w:lang w:val="fr-BE"/>
        </w:rPr>
        <w:t>vindlande</w:t>
      </w:r>
      <w:proofErr w:type="spellEnd"/>
      <w:r w:rsidRPr="00655AEB">
        <w:rPr>
          <w:i/>
          <w:lang w:val="fr-BE"/>
        </w:rPr>
        <w:t xml:space="preserve"> </w:t>
      </w:r>
      <w:proofErr w:type="spellStart"/>
      <w:r w:rsidRPr="00655AEB">
        <w:rPr>
          <w:i/>
          <w:lang w:val="fr-BE"/>
        </w:rPr>
        <w:t>vildlandet</w:t>
      </w:r>
      <w:proofErr w:type="spellEnd"/>
      <w:r w:rsidRPr="00655AEB">
        <w:rPr>
          <w:i/>
          <w:lang w:val="fr-BE"/>
        </w:rPr>
        <w:t xml:space="preserve">. </w:t>
      </w:r>
      <w:proofErr w:type="spellStart"/>
      <w:r w:rsidRPr="00655AEB">
        <w:rPr>
          <w:i/>
          <w:lang w:val="fr-BE"/>
        </w:rPr>
        <w:t>För</w:t>
      </w:r>
      <w:proofErr w:type="spellEnd"/>
      <w:r w:rsidRPr="00655AEB">
        <w:rPr>
          <w:i/>
          <w:lang w:val="fr-BE"/>
        </w:rPr>
        <w:t xml:space="preserve"> </w:t>
      </w:r>
      <w:proofErr w:type="spellStart"/>
      <w:r w:rsidRPr="00655AEB">
        <w:rPr>
          <w:i/>
          <w:lang w:val="fr-BE"/>
        </w:rPr>
        <w:t>vinden</w:t>
      </w:r>
      <w:proofErr w:type="spellEnd"/>
      <w:r w:rsidRPr="00655AEB">
        <w:rPr>
          <w:i/>
          <w:lang w:val="fr-BE"/>
        </w:rPr>
        <w:t xml:space="preserve"> var </w:t>
      </w:r>
      <w:proofErr w:type="spellStart"/>
      <w:r w:rsidRPr="00655AEB">
        <w:rPr>
          <w:i/>
          <w:lang w:val="fr-BE"/>
        </w:rPr>
        <w:t>med</w:t>
      </w:r>
      <w:proofErr w:type="spellEnd"/>
      <w:r w:rsidRPr="00655AEB">
        <w:rPr>
          <w:i/>
          <w:lang w:val="fr-BE"/>
        </w:rPr>
        <w:t xml:space="preserve"> </w:t>
      </w:r>
      <w:proofErr w:type="spellStart"/>
      <w:r w:rsidRPr="00655AEB">
        <w:rPr>
          <w:i/>
          <w:lang w:val="fr-BE"/>
        </w:rPr>
        <w:t>Mikke</w:t>
      </w:r>
      <w:proofErr w:type="spellEnd"/>
      <w:r w:rsidRPr="00655AEB">
        <w:rPr>
          <w:i/>
          <w:lang w:val="fr-BE"/>
        </w:rPr>
        <w:t>.</w:t>
      </w:r>
      <w:r w:rsidRPr="00655AEB">
        <w:rPr>
          <w:lang w:val="fr-BE"/>
        </w:rPr>
        <w:t>) et les références culturelles (</w:t>
      </w:r>
      <w:proofErr w:type="spellStart"/>
      <w:r w:rsidRPr="00655AEB">
        <w:rPr>
          <w:i/>
          <w:lang w:val="fr-BE"/>
        </w:rPr>
        <w:t>Kepsen</w:t>
      </w:r>
      <w:proofErr w:type="spellEnd"/>
      <w:r w:rsidRPr="00655AEB">
        <w:rPr>
          <w:i/>
          <w:lang w:val="fr-BE"/>
        </w:rPr>
        <w:t xml:space="preserve"> </w:t>
      </w:r>
      <w:proofErr w:type="spellStart"/>
      <w:r w:rsidRPr="00655AEB">
        <w:rPr>
          <w:i/>
          <w:lang w:val="fr-BE"/>
        </w:rPr>
        <w:t>med</w:t>
      </w:r>
      <w:proofErr w:type="spellEnd"/>
      <w:r w:rsidRPr="00655AEB">
        <w:rPr>
          <w:i/>
          <w:lang w:val="fr-BE"/>
        </w:rPr>
        <w:t xml:space="preserve"> </w:t>
      </w:r>
      <w:proofErr w:type="spellStart"/>
      <w:r w:rsidRPr="00655AEB">
        <w:rPr>
          <w:i/>
          <w:lang w:val="fr-BE"/>
        </w:rPr>
        <w:t>särskilt</w:t>
      </w:r>
      <w:proofErr w:type="spellEnd"/>
      <w:r w:rsidRPr="00655AEB">
        <w:rPr>
          <w:i/>
          <w:lang w:val="fr-BE"/>
        </w:rPr>
        <w:t xml:space="preserve"> </w:t>
      </w:r>
      <w:proofErr w:type="spellStart"/>
      <w:r w:rsidRPr="00655AEB">
        <w:rPr>
          <w:i/>
          <w:lang w:val="fr-BE"/>
        </w:rPr>
        <w:t>vikt</w:t>
      </w:r>
      <w:proofErr w:type="spellEnd"/>
      <w:r w:rsidRPr="00655AEB">
        <w:rPr>
          <w:i/>
          <w:lang w:val="fr-BE"/>
        </w:rPr>
        <w:t xml:space="preserve"> </w:t>
      </w:r>
      <w:proofErr w:type="spellStart"/>
      <w:r w:rsidRPr="00655AEB">
        <w:rPr>
          <w:i/>
          <w:lang w:val="fr-BE"/>
        </w:rPr>
        <w:t>skärm</w:t>
      </w:r>
      <w:proofErr w:type="spellEnd"/>
      <w:r w:rsidRPr="00655AEB">
        <w:rPr>
          <w:lang w:val="fr-BE"/>
        </w:rPr>
        <w:t>).</w:t>
      </w:r>
    </w:p>
    <w:p w14:paraId="4D34B015" w14:textId="52808F37" w:rsidR="00085540" w:rsidRPr="00655AEB" w:rsidRDefault="00085540" w:rsidP="0002693B">
      <w:pPr>
        <w:ind w:firstLine="708"/>
        <w:rPr>
          <w:lang w:val="fr-BE"/>
        </w:rPr>
      </w:pPr>
      <w:r w:rsidRPr="00655AEB">
        <w:rPr>
          <w:lang w:val="fr-BE"/>
        </w:rPr>
        <w:t xml:space="preserve">La première “difficulté” peut être résolue de bien des manières – chaque traducteur </w:t>
      </w:r>
      <w:r w:rsidR="00461E08" w:rsidRPr="00655AEB">
        <w:rPr>
          <w:lang w:val="fr-BE"/>
        </w:rPr>
        <w:t>prendra une décision en fonction de</w:t>
      </w:r>
      <w:r w:rsidRPr="00655AEB">
        <w:rPr>
          <w:lang w:val="fr-BE"/>
        </w:rPr>
        <w:t xml:space="preserve"> sa sensibilité</w:t>
      </w:r>
      <w:r w:rsidR="0007222D" w:rsidRPr="00655AEB">
        <w:rPr>
          <w:lang w:val="fr-BE"/>
        </w:rPr>
        <w:t xml:space="preserve"> (</w:t>
      </w:r>
      <w:r w:rsidR="0002693B">
        <w:rPr>
          <w:lang w:val="fr-BE"/>
        </w:rPr>
        <w:t>nous aurions</w:t>
      </w:r>
      <w:r w:rsidR="00F636F3" w:rsidRPr="00655AEB">
        <w:rPr>
          <w:lang w:val="fr-BE"/>
        </w:rPr>
        <w:t xml:space="preserve"> pu par exemple privilégier davantage les assonances</w:t>
      </w:r>
      <w:r w:rsidR="00EE49C7" w:rsidRPr="00655AEB">
        <w:rPr>
          <w:lang w:val="fr-BE"/>
        </w:rPr>
        <w:t xml:space="preserve"> et allitérations</w:t>
      </w:r>
      <w:r w:rsidR="00F636F3" w:rsidRPr="00655AEB">
        <w:rPr>
          <w:lang w:val="fr-BE"/>
        </w:rPr>
        <w:t xml:space="preserve"> liées au vent : </w:t>
      </w:r>
      <w:r w:rsidR="0007222D" w:rsidRPr="00655AEB">
        <w:rPr>
          <w:lang w:val="fr-BE"/>
        </w:rPr>
        <w:t>“V</w:t>
      </w:r>
      <w:r w:rsidR="00F636F3" w:rsidRPr="00655AEB">
        <w:rPr>
          <w:lang w:val="fr-BE"/>
        </w:rPr>
        <w:t>olant au</w:t>
      </w:r>
      <w:r w:rsidR="0002693B">
        <w:rPr>
          <w:lang w:val="fr-BE"/>
        </w:rPr>
        <w:t>-</w:t>
      </w:r>
      <w:r w:rsidR="00F636F3" w:rsidRPr="00655AEB">
        <w:rPr>
          <w:lang w:val="fr-BE"/>
        </w:rPr>
        <w:t xml:space="preserve">devant de l’aventure, </w:t>
      </w:r>
      <w:proofErr w:type="spellStart"/>
      <w:r w:rsidR="00F636F3" w:rsidRPr="00655AEB">
        <w:rPr>
          <w:lang w:val="fr-BE"/>
        </w:rPr>
        <w:t>Mikke</w:t>
      </w:r>
      <w:proofErr w:type="spellEnd"/>
      <w:r w:rsidR="00F636F3" w:rsidRPr="00655AEB">
        <w:rPr>
          <w:lang w:val="fr-BE"/>
        </w:rPr>
        <w:t xml:space="preserve"> dans le vent”</w:t>
      </w:r>
      <w:r w:rsidR="0002693B">
        <w:rPr>
          <w:lang w:val="fr-BE"/>
        </w:rPr>
        <w:t xml:space="preserve"> ; </w:t>
      </w:r>
      <w:r w:rsidR="00612BCE" w:rsidRPr="00655AEB">
        <w:rPr>
          <w:lang w:val="fr-BE"/>
        </w:rPr>
        <w:t>nous avons opté</w:t>
      </w:r>
      <w:r w:rsidR="0002693B">
        <w:rPr>
          <w:lang w:val="fr-BE"/>
        </w:rPr>
        <w:t xml:space="preserve"> plutôt</w:t>
      </w:r>
      <w:r w:rsidR="00612BCE" w:rsidRPr="00655AEB">
        <w:rPr>
          <w:lang w:val="fr-BE"/>
        </w:rPr>
        <w:t xml:space="preserve"> pour une allitération sans assonance, “Tout feu tout flamme”</w:t>
      </w:r>
      <w:r w:rsidR="00F7331A" w:rsidRPr="00655AEB">
        <w:rPr>
          <w:lang w:val="fr-BE"/>
        </w:rPr>
        <w:t xml:space="preserve">, </w:t>
      </w:r>
      <w:r w:rsidR="0002693B">
        <w:rPr>
          <w:lang w:val="fr-BE"/>
        </w:rPr>
        <w:t xml:space="preserve">mais </w:t>
      </w:r>
      <w:r w:rsidR="00F7331A" w:rsidRPr="00655AEB">
        <w:rPr>
          <w:lang w:val="fr-BE"/>
        </w:rPr>
        <w:t>dans une formule courte et énergique</w:t>
      </w:r>
      <w:r w:rsidR="00F636F3" w:rsidRPr="00655AEB">
        <w:rPr>
          <w:lang w:val="fr-BE"/>
        </w:rPr>
        <w:t>)</w:t>
      </w:r>
      <w:r w:rsidRPr="00655AEB">
        <w:rPr>
          <w:lang w:val="fr-BE"/>
        </w:rPr>
        <w:t>. L’important est d’y être attentif et de ne pas faire disparaître cet aspect sonore.</w:t>
      </w:r>
    </w:p>
    <w:p w14:paraId="7953FB9A" w14:textId="4A2FFC06" w:rsidR="00085540" w:rsidRPr="00655AEB" w:rsidRDefault="00085540" w:rsidP="0002693B">
      <w:pPr>
        <w:ind w:firstLine="708"/>
        <w:rPr>
          <w:lang w:val="fr-BE"/>
        </w:rPr>
      </w:pPr>
      <w:r w:rsidRPr="00655AEB">
        <w:rPr>
          <w:lang w:val="fr-BE"/>
        </w:rPr>
        <w:lastRenderedPageBreak/>
        <w:t>La deuxième “difficulté” demandera une petite enquête, à moins que vous n’ayez vous-même vécu un certain</w:t>
      </w:r>
      <w:r w:rsidR="00407DAA" w:rsidRPr="00655AEB">
        <w:rPr>
          <w:lang w:val="fr-BE"/>
        </w:rPr>
        <w:t xml:space="preserve"> temps dans le N</w:t>
      </w:r>
      <w:r w:rsidR="00F5232F" w:rsidRPr="00655AEB">
        <w:rPr>
          <w:lang w:val="fr-BE"/>
        </w:rPr>
        <w:t>ord de la Suède. L</w:t>
      </w:r>
      <w:r w:rsidRPr="00655AEB">
        <w:rPr>
          <w:lang w:val="fr-BE"/>
        </w:rPr>
        <w:t>à-bas, tous les hommes, sans distinction d’âge ni de couche sociale, donnent une forme personnelle à la visière de leur casquette.</w:t>
      </w:r>
      <w:r w:rsidR="007B69D2" w:rsidRPr="00655AEB">
        <w:rPr>
          <w:lang w:val="fr-BE"/>
        </w:rPr>
        <w:t xml:space="preserve"> </w:t>
      </w:r>
      <w:r w:rsidR="00F5232F" w:rsidRPr="00655AEB">
        <w:rPr>
          <w:lang w:val="fr-BE"/>
        </w:rPr>
        <w:t>Il</w:t>
      </w:r>
      <w:r w:rsidR="007B69D2" w:rsidRPr="00655AEB">
        <w:rPr>
          <w:lang w:val="fr-BE"/>
        </w:rPr>
        <w:t xml:space="preserve"> est important de garder visible</w:t>
      </w:r>
      <w:r w:rsidR="00407DAA" w:rsidRPr="00655AEB">
        <w:rPr>
          <w:lang w:val="fr-BE"/>
        </w:rPr>
        <w:t>s</w:t>
      </w:r>
      <w:r w:rsidR="007B69D2" w:rsidRPr="00655AEB">
        <w:rPr>
          <w:lang w:val="fr-BE"/>
        </w:rPr>
        <w:t xml:space="preserve"> ces petites choses qui donnent au texte son épaisseur, l’ancrent dans une réalité concrète.</w:t>
      </w:r>
      <w:r w:rsidR="00461E08" w:rsidRPr="00655AEB">
        <w:rPr>
          <w:lang w:val="fr-BE"/>
        </w:rPr>
        <w:t xml:space="preserve"> Autrement dit</w:t>
      </w:r>
      <w:r w:rsidR="00F636F3" w:rsidRPr="00655AEB">
        <w:rPr>
          <w:lang w:val="fr-BE"/>
        </w:rPr>
        <w:t>, du point de vue du traducteur </w:t>
      </w:r>
      <w:r w:rsidR="00461E08" w:rsidRPr="00655AEB">
        <w:rPr>
          <w:lang w:val="fr-BE"/>
        </w:rPr>
        <w:t>: il est important d’aller le plus loin possible dans la compréhension fine d’un texte, d’éviter au maximum de traduire sans comprendre. Car en général, si nous ne comprenons pas, c’est qu’il nous manque des clés</w:t>
      </w:r>
      <w:r w:rsidR="00BA0563" w:rsidRPr="00655AEB">
        <w:rPr>
          <w:lang w:val="fr-BE"/>
        </w:rPr>
        <w:t>…</w:t>
      </w:r>
    </w:p>
    <w:p w14:paraId="46295A9A" w14:textId="77777777" w:rsidR="004A4E1C" w:rsidRPr="00655AEB" w:rsidRDefault="004A4E1C" w:rsidP="002D777A">
      <w:pPr>
        <w:rPr>
          <w:lang w:val="fr-BE"/>
        </w:rPr>
      </w:pPr>
    </w:p>
    <w:p w14:paraId="10D7472D" w14:textId="46203FA8" w:rsidR="001C7B99" w:rsidRPr="00655AEB" w:rsidRDefault="001C7B99" w:rsidP="0002693B">
      <w:pPr>
        <w:ind w:firstLine="708"/>
        <w:rPr>
          <w:lang w:val="fr-BE"/>
        </w:rPr>
      </w:pPr>
      <w:r w:rsidRPr="00655AEB">
        <w:rPr>
          <w:lang w:val="fr-BE"/>
        </w:rPr>
        <w:t xml:space="preserve">Repensons un moment à </w:t>
      </w:r>
      <w:r w:rsidR="004A4E1C" w:rsidRPr="00655AEB">
        <w:rPr>
          <w:lang w:val="fr-BE"/>
        </w:rPr>
        <w:t xml:space="preserve">la liste des </w:t>
      </w:r>
      <w:r w:rsidR="00696591" w:rsidRPr="00655AEB">
        <w:rPr>
          <w:lang w:val="fr-BE"/>
        </w:rPr>
        <w:t>tendances déformantes</w:t>
      </w:r>
      <w:r w:rsidR="004A4E1C" w:rsidRPr="00655AEB">
        <w:rPr>
          <w:lang w:val="fr-BE"/>
        </w:rPr>
        <w:t xml:space="preserve"> contre lesquel</w:t>
      </w:r>
      <w:r w:rsidR="00696591" w:rsidRPr="00655AEB">
        <w:rPr>
          <w:lang w:val="fr-BE"/>
        </w:rPr>
        <w:t>le</w:t>
      </w:r>
      <w:r w:rsidR="004A4E1C" w:rsidRPr="00655AEB">
        <w:rPr>
          <w:lang w:val="fr-BE"/>
        </w:rPr>
        <w:t>s Berman met en garde</w:t>
      </w:r>
      <w:r w:rsidRPr="00655AEB">
        <w:rPr>
          <w:lang w:val="fr-BE"/>
        </w:rPr>
        <w:t xml:space="preserve"> : nous constatons qu’en tentant de ne pas effacer la rythmique particulière des phrases courtes, des répétitions, d’un mode d’expression inattendu, nous rejoignons Berman dans sa volonté de ne pas “rationaliser” et de ne pas “détruire les rythmes” ni les “systématismes”. </w:t>
      </w:r>
    </w:p>
    <w:p w14:paraId="40D82D68" w14:textId="77777777" w:rsidR="001C7B99" w:rsidRPr="00655AEB" w:rsidRDefault="001C7B99" w:rsidP="004A4E1C">
      <w:pPr>
        <w:rPr>
          <w:lang w:val="fr-BE"/>
        </w:rPr>
      </w:pPr>
    </w:p>
    <w:p w14:paraId="25E84B51" w14:textId="71E8030D" w:rsidR="00F5232F" w:rsidRPr="00655AEB" w:rsidRDefault="001C7B99" w:rsidP="0002693B">
      <w:pPr>
        <w:ind w:firstLine="708"/>
        <w:rPr>
          <w:u w:val="single"/>
          <w:lang w:val="fr-BE"/>
        </w:rPr>
      </w:pPr>
      <w:r w:rsidRPr="00655AEB">
        <w:rPr>
          <w:u w:val="single"/>
          <w:lang w:val="fr-BE"/>
        </w:rPr>
        <w:t>Dialectes</w:t>
      </w:r>
    </w:p>
    <w:p w14:paraId="5B9E2C61" w14:textId="11F00791" w:rsidR="00F5232F" w:rsidRPr="00655AEB" w:rsidRDefault="00C36A66" w:rsidP="0002693B">
      <w:pPr>
        <w:ind w:firstLine="708"/>
        <w:rPr>
          <w:lang w:val="fr-BE"/>
        </w:rPr>
      </w:pPr>
      <w:r w:rsidRPr="00655AEB">
        <w:rPr>
          <w:lang w:val="fr-BE"/>
        </w:rPr>
        <w:t xml:space="preserve">J’ai évoqué aussi l’utilisation de mots et </w:t>
      </w:r>
      <w:r w:rsidR="00407DAA" w:rsidRPr="00655AEB">
        <w:rPr>
          <w:lang w:val="fr-BE"/>
        </w:rPr>
        <w:t xml:space="preserve">de </w:t>
      </w:r>
      <w:r w:rsidRPr="00655AEB">
        <w:rPr>
          <w:lang w:val="fr-BE"/>
        </w:rPr>
        <w:t xml:space="preserve">tournures issus du dialecte. En voici un exemple intéressant :  </w:t>
      </w:r>
    </w:p>
    <w:p w14:paraId="025CA40A" w14:textId="77777777" w:rsidR="00C36A66" w:rsidRPr="00655AEB" w:rsidRDefault="00C36A66" w:rsidP="002D777A">
      <w:pPr>
        <w:rPr>
          <w:lang w:val="fr-BE"/>
        </w:rPr>
      </w:pPr>
    </w:p>
    <w:p w14:paraId="75B711A1" w14:textId="6BCF8E64" w:rsidR="00C36A66" w:rsidRPr="00655AEB" w:rsidRDefault="00BD65F7" w:rsidP="00C36A66">
      <w:pPr>
        <w:ind w:left="708"/>
        <w:rPr>
          <w:i/>
          <w:sz w:val="20"/>
          <w:szCs w:val="20"/>
          <w:lang w:val="fr-BE"/>
        </w:rPr>
      </w:pPr>
      <w:r w:rsidRPr="00655AEB">
        <w:rPr>
          <w:rFonts w:ascii="Calibri" w:hAnsi="Calibri"/>
          <w:i/>
          <w:sz w:val="20"/>
          <w:szCs w:val="20"/>
          <w:lang w:val="fr-BE"/>
        </w:rPr>
        <w:t>«</w:t>
      </w:r>
      <w:r w:rsidRPr="00655AEB">
        <w:rPr>
          <w:i/>
          <w:sz w:val="20"/>
          <w:szCs w:val="20"/>
          <w:lang w:val="fr-BE"/>
        </w:rPr>
        <w:t xml:space="preserve"> </w:t>
      </w:r>
      <w:proofErr w:type="spellStart"/>
      <w:r w:rsidR="00C36A66" w:rsidRPr="00655AEB">
        <w:rPr>
          <w:i/>
          <w:sz w:val="20"/>
          <w:szCs w:val="20"/>
          <w:lang w:val="fr-BE"/>
        </w:rPr>
        <w:t>Som</w:t>
      </w:r>
      <w:proofErr w:type="spellEnd"/>
      <w:r w:rsidR="00C36A66" w:rsidRPr="00655AEB">
        <w:rPr>
          <w:i/>
          <w:sz w:val="20"/>
          <w:szCs w:val="20"/>
          <w:lang w:val="fr-BE"/>
        </w:rPr>
        <w:t xml:space="preserve"> </w:t>
      </w:r>
      <w:proofErr w:type="spellStart"/>
      <w:r w:rsidR="00C36A66" w:rsidRPr="00655AEB">
        <w:rPr>
          <w:i/>
          <w:sz w:val="20"/>
          <w:szCs w:val="20"/>
          <w:lang w:val="fr-BE"/>
        </w:rPr>
        <w:t>tjalarna</w:t>
      </w:r>
      <w:proofErr w:type="spellEnd"/>
      <w:r w:rsidR="00C36A66" w:rsidRPr="00655AEB">
        <w:rPr>
          <w:i/>
          <w:sz w:val="20"/>
          <w:szCs w:val="20"/>
          <w:lang w:val="fr-BE"/>
        </w:rPr>
        <w:t xml:space="preserve"> dit han </w:t>
      </w:r>
      <w:proofErr w:type="spellStart"/>
      <w:r w:rsidR="00C36A66" w:rsidRPr="00655AEB">
        <w:rPr>
          <w:i/>
          <w:sz w:val="20"/>
          <w:szCs w:val="20"/>
          <w:lang w:val="fr-BE"/>
        </w:rPr>
        <w:t>tog</w:t>
      </w:r>
      <w:proofErr w:type="spellEnd"/>
      <w:r w:rsidR="00C36A66" w:rsidRPr="00655AEB">
        <w:rPr>
          <w:i/>
          <w:sz w:val="20"/>
          <w:szCs w:val="20"/>
          <w:lang w:val="fr-BE"/>
        </w:rPr>
        <w:t xml:space="preserve"> </w:t>
      </w:r>
      <w:proofErr w:type="spellStart"/>
      <w:r w:rsidR="00C36A66" w:rsidRPr="00655AEB">
        <w:rPr>
          <w:i/>
          <w:sz w:val="20"/>
          <w:szCs w:val="20"/>
          <w:lang w:val="fr-BE"/>
        </w:rPr>
        <w:t>oss</w:t>
      </w:r>
      <w:proofErr w:type="spellEnd"/>
      <w:r w:rsidR="00C36A66" w:rsidRPr="00655AEB">
        <w:rPr>
          <w:i/>
          <w:sz w:val="20"/>
          <w:szCs w:val="20"/>
          <w:lang w:val="fr-BE"/>
        </w:rPr>
        <w:t xml:space="preserve">. De var </w:t>
      </w:r>
      <w:proofErr w:type="spellStart"/>
      <w:r w:rsidR="00C36A66" w:rsidRPr="00655AEB">
        <w:rPr>
          <w:i/>
          <w:sz w:val="20"/>
          <w:szCs w:val="20"/>
          <w:lang w:val="fr-BE"/>
        </w:rPr>
        <w:t>bara</w:t>
      </w:r>
      <w:proofErr w:type="spellEnd"/>
      <w:r w:rsidR="00C36A66" w:rsidRPr="00655AEB">
        <w:rPr>
          <w:i/>
          <w:sz w:val="20"/>
          <w:szCs w:val="20"/>
          <w:lang w:val="fr-BE"/>
        </w:rPr>
        <w:t xml:space="preserve"> de </w:t>
      </w:r>
      <w:proofErr w:type="spellStart"/>
      <w:r w:rsidR="00C36A66" w:rsidRPr="00655AEB">
        <w:rPr>
          <w:i/>
          <w:sz w:val="20"/>
          <w:szCs w:val="20"/>
          <w:lang w:val="fr-BE"/>
        </w:rPr>
        <w:t>självklara</w:t>
      </w:r>
      <w:proofErr w:type="spellEnd"/>
      <w:r w:rsidR="00C36A66" w:rsidRPr="00655AEB">
        <w:rPr>
          <w:i/>
          <w:sz w:val="20"/>
          <w:szCs w:val="20"/>
          <w:lang w:val="fr-BE"/>
        </w:rPr>
        <w:t xml:space="preserve"> </w:t>
      </w:r>
      <w:proofErr w:type="spellStart"/>
      <w:r w:rsidR="00C36A66" w:rsidRPr="00655AEB">
        <w:rPr>
          <w:i/>
          <w:sz w:val="20"/>
          <w:szCs w:val="20"/>
          <w:lang w:val="fr-BE"/>
        </w:rPr>
        <w:t>tjalarna</w:t>
      </w:r>
      <w:proofErr w:type="spellEnd"/>
      <w:r w:rsidR="00C36A66" w:rsidRPr="00655AEB">
        <w:rPr>
          <w:i/>
          <w:sz w:val="20"/>
          <w:szCs w:val="20"/>
          <w:lang w:val="fr-BE"/>
        </w:rPr>
        <w:t xml:space="preserve"> </w:t>
      </w:r>
      <w:proofErr w:type="spellStart"/>
      <w:r w:rsidR="00C36A66" w:rsidRPr="00655AEB">
        <w:rPr>
          <w:i/>
          <w:sz w:val="20"/>
          <w:szCs w:val="20"/>
          <w:lang w:val="fr-BE"/>
        </w:rPr>
        <w:t>för</w:t>
      </w:r>
      <w:proofErr w:type="spellEnd"/>
      <w:r w:rsidR="00C36A66" w:rsidRPr="00655AEB">
        <w:rPr>
          <w:i/>
          <w:sz w:val="20"/>
          <w:szCs w:val="20"/>
          <w:lang w:val="fr-BE"/>
        </w:rPr>
        <w:t xml:space="preserve"> </w:t>
      </w:r>
      <w:proofErr w:type="spellStart"/>
      <w:r w:rsidR="00C36A66" w:rsidRPr="00655AEB">
        <w:rPr>
          <w:i/>
          <w:sz w:val="20"/>
          <w:szCs w:val="20"/>
          <w:lang w:val="fr-BE"/>
        </w:rPr>
        <w:t>honom</w:t>
      </w:r>
      <w:proofErr w:type="spellEnd"/>
      <w:r w:rsidR="00C36A66" w:rsidRPr="00655AEB">
        <w:rPr>
          <w:i/>
          <w:sz w:val="20"/>
          <w:szCs w:val="20"/>
          <w:lang w:val="fr-BE"/>
        </w:rPr>
        <w:t xml:space="preserve">. </w:t>
      </w:r>
    </w:p>
    <w:p w14:paraId="5576BA7A" w14:textId="2DE23B68" w:rsidR="00C36A66" w:rsidRPr="00C36A66" w:rsidRDefault="00C36A66" w:rsidP="00C36A66">
      <w:pPr>
        <w:ind w:left="708"/>
        <w:rPr>
          <w:i/>
          <w:sz w:val="20"/>
          <w:szCs w:val="20"/>
          <w:lang w:val="nl-BE"/>
        </w:rPr>
      </w:pPr>
      <w:r w:rsidRPr="00C36A66">
        <w:rPr>
          <w:i/>
          <w:sz w:val="20"/>
          <w:szCs w:val="20"/>
          <w:lang w:val="nl-BE"/>
        </w:rPr>
        <w:t>Men en såndär tjal är en mosse för mig, en med aningen bauerska barrträd. Är en glänta. Öppningar. Våtmark. Ställen inhägnade av stammar och storsten på alla sidor om. Ställen med bär. Mjuka sköten. Blanka skogstjärnar som slutit sitt öga över tid och krupit in under filten av mossa. Som somnat, men fortsatt sjunger om speglar mot himlen. Drömmer så. Drömmer scener ur vilda tjäderspel!</w:t>
      </w:r>
    </w:p>
    <w:p w14:paraId="792F7D2E" w14:textId="1498DCF4" w:rsidR="00C36A66" w:rsidRPr="00C36A66" w:rsidRDefault="00C36A66" w:rsidP="00C36A66">
      <w:pPr>
        <w:ind w:left="708"/>
        <w:rPr>
          <w:i/>
          <w:sz w:val="20"/>
          <w:szCs w:val="20"/>
          <w:lang w:val="nl-BE"/>
        </w:rPr>
      </w:pPr>
      <w:r w:rsidRPr="00C36A66">
        <w:rPr>
          <w:i/>
          <w:sz w:val="20"/>
          <w:szCs w:val="20"/>
          <w:lang w:val="nl-BE"/>
        </w:rPr>
        <w:t>Stagnelius skulle ha uppskattat tjalarna Mikkes. Förstått den där käns</w:t>
      </w:r>
      <w:r w:rsidR="00BD65F7">
        <w:rPr>
          <w:i/>
          <w:sz w:val="20"/>
          <w:szCs w:val="20"/>
          <w:lang w:val="nl-BE"/>
        </w:rPr>
        <w:t>lan av hur bären var som gåvor.</w:t>
      </w:r>
      <w:r w:rsidR="00BD65F7">
        <w:rPr>
          <w:rFonts w:ascii="Calibri" w:hAnsi="Calibri"/>
          <w:i/>
          <w:sz w:val="20"/>
          <w:szCs w:val="20"/>
          <w:lang w:val="nl-BE"/>
        </w:rPr>
        <w:t>»</w:t>
      </w:r>
    </w:p>
    <w:p w14:paraId="34CF7D4C" w14:textId="2DE45576" w:rsidR="00C36A66" w:rsidRPr="00655AEB" w:rsidRDefault="00C36A66" w:rsidP="00C36A66">
      <w:pPr>
        <w:ind w:left="708"/>
        <w:rPr>
          <w:sz w:val="20"/>
          <w:szCs w:val="20"/>
          <w:lang w:val="fr-BE"/>
        </w:rPr>
      </w:pPr>
      <w:r w:rsidRPr="00655AEB">
        <w:rPr>
          <w:sz w:val="20"/>
          <w:szCs w:val="20"/>
          <w:lang w:val="fr-BE"/>
        </w:rPr>
        <w:t>(p.</w:t>
      </w:r>
      <w:r w:rsidR="00F636F3" w:rsidRPr="00655AEB">
        <w:rPr>
          <w:sz w:val="20"/>
          <w:szCs w:val="20"/>
          <w:lang w:val="fr-BE"/>
        </w:rPr>
        <w:t xml:space="preserve"> </w:t>
      </w:r>
      <w:r w:rsidRPr="00655AEB">
        <w:rPr>
          <w:sz w:val="20"/>
          <w:szCs w:val="20"/>
          <w:lang w:val="fr-BE"/>
        </w:rPr>
        <w:t>56-57)</w:t>
      </w:r>
    </w:p>
    <w:p w14:paraId="17069ECF" w14:textId="77777777" w:rsidR="00C36A66" w:rsidRPr="00655AEB" w:rsidRDefault="00C36A66" w:rsidP="00C36A66">
      <w:pPr>
        <w:ind w:left="708"/>
        <w:rPr>
          <w:sz w:val="20"/>
          <w:szCs w:val="20"/>
          <w:lang w:val="fr-BE"/>
        </w:rPr>
      </w:pPr>
    </w:p>
    <w:p w14:paraId="51AEF352" w14:textId="4761409A" w:rsidR="00C36A66" w:rsidRPr="00655AEB" w:rsidRDefault="00BD65F7" w:rsidP="00C36A66">
      <w:pPr>
        <w:ind w:left="708"/>
        <w:rPr>
          <w:sz w:val="20"/>
          <w:szCs w:val="20"/>
          <w:lang w:val="fr-BE"/>
        </w:rPr>
      </w:pPr>
      <w:r w:rsidRPr="00655AEB">
        <w:rPr>
          <w:rFonts w:ascii="Calibri" w:hAnsi="Calibri"/>
          <w:sz w:val="20"/>
          <w:szCs w:val="20"/>
          <w:lang w:val="fr-BE"/>
        </w:rPr>
        <w:t>«</w:t>
      </w:r>
      <w:r w:rsidR="00C36A66" w:rsidRPr="00655AEB">
        <w:rPr>
          <w:sz w:val="20"/>
          <w:szCs w:val="20"/>
          <w:lang w:val="fr-BE"/>
        </w:rPr>
        <w:t xml:space="preserve">Comme ces </w:t>
      </w:r>
      <w:proofErr w:type="spellStart"/>
      <w:r w:rsidR="00C36A66" w:rsidRPr="00655AEB">
        <w:rPr>
          <w:sz w:val="20"/>
          <w:szCs w:val="20"/>
          <w:lang w:val="fr-BE"/>
        </w:rPr>
        <w:t>tialles</w:t>
      </w:r>
      <w:proofErr w:type="spellEnd"/>
      <w:r w:rsidR="00C36A66" w:rsidRPr="00655AEB">
        <w:rPr>
          <w:sz w:val="20"/>
          <w:szCs w:val="20"/>
          <w:lang w:val="fr-BE"/>
        </w:rPr>
        <w:t xml:space="preserve"> où il nous a emmenés. Pour lui c’est juste des </w:t>
      </w:r>
      <w:proofErr w:type="spellStart"/>
      <w:r w:rsidR="00C36A66" w:rsidRPr="00655AEB">
        <w:rPr>
          <w:sz w:val="20"/>
          <w:szCs w:val="20"/>
          <w:lang w:val="fr-BE"/>
        </w:rPr>
        <w:t>tialles</w:t>
      </w:r>
      <w:proofErr w:type="spellEnd"/>
      <w:r w:rsidR="00C36A66" w:rsidRPr="00655AEB">
        <w:rPr>
          <w:sz w:val="20"/>
          <w:szCs w:val="20"/>
          <w:lang w:val="fr-BE"/>
        </w:rPr>
        <w:t>.</w:t>
      </w:r>
    </w:p>
    <w:p w14:paraId="697D79EC" w14:textId="4F5D1670" w:rsidR="00C36A66" w:rsidRPr="00655AEB" w:rsidRDefault="00C36A66" w:rsidP="00C36A66">
      <w:pPr>
        <w:ind w:left="708"/>
        <w:rPr>
          <w:sz w:val="20"/>
          <w:szCs w:val="20"/>
          <w:lang w:val="fr-BE"/>
        </w:rPr>
      </w:pPr>
      <w:r w:rsidRPr="00655AEB">
        <w:rPr>
          <w:sz w:val="20"/>
          <w:szCs w:val="20"/>
          <w:lang w:val="fr-BE"/>
        </w:rPr>
        <w:t>Mais moi j’appelle ça des tourbières, avec des sapins un peu mystérieux comme sur les dessins de Bauer. Une clairière, une ouverture, un marécage. Cerclé d’arbres et de rochers. Couvert de baies. Des entrailles fécondes. Des lacs étincelants, qui au fil des siècles ont refermé leur œil pour se glisser sous la couverture de mousse. Qui se sont endormis, mais continuent à chanter tous les miroirs du ciel. A rêver. Rêver à la saison des amours [des coqs de bruyère].</w:t>
      </w:r>
    </w:p>
    <w:p w14:paraId="178B2026" w14:textId="78F8241E" w:rsidR="00C36A66" w:rsidRPr="00655AEB" w:rsidRDefault="00C36A66" w:rsidP="00C36A66">
      <w:pPr>
        <w:ind w:left="708"/>
        <w:rPr>
          <w:sz w:val="20"/>
          <w:szCs w:val="20"/>
          <w:lang w:val="fr-BE"/>
        </w:rPr>
      </w:pPr>
      <w:r w:rsidRPr="00655AEB">
        <w:rPr>
          <w:sz w:val="20"/>
          <w:szCs w:val="20"/>
          <w:lang w:val="fr-BE"/>
        </w:rPr>
        <w:t xml:space="preserve">Les </w:t>
      </w:r>
      <w:proofErr w:type="spellStart"/>
      <w:r w:rsidRPr="00655AEB">
        <w:rPr>
          <w:sz w:val="20"/>
          <w:szCs w:val="20"/>
          <w:lang w:val="fr-BE"/>
        </w:rPr>
        <w:t>tialles</w:t>
      </w:r>
      <w:proofErr w:type="spellEnd"/>
      <w:r w:rsidRPr="00655AEB">
        <w:rPr>
          <w:sz w:val="20"/>
          <w:szCs w:val="20"/>
          <w:lang w:val="fr-BE"/>
        </w:rPr>
        <w:t xml:space="preserve"> de </w:t>
      </w:r>
      <w:proofErr w:type="spellStart"/>
      <w:r w:rsidRPr="00655AEB">
        <w:rPr>
          <w:sz w:val="20"/>
          <w:szCs w:val="20"/>
          <w:lang w:val="fr-BE"/>
        </w:rPr>
        <w:t>Mikke</w:t>
      </w:r>
      <w:proofErr w:type="spellEnd"/>
      <w:r w:rsidRPr="00655AEB">
        <w:rPr>
          <w:sz w:val="20"/>
          <w:szCs w:val="20"/>
          <w:lang w:val="fr-BE"/>
        </w:rPr>
        <w:t xml:space="preserve"> auraient plu à </w:t>
      </w:r>
      <w:proofErr w:type="spellStart"/>
      <w:r w:rsidRPr="00655AEB">
        <w:rPr>
          <w:sz w:val="20"/>
          <w:szCs w:val="20"/>
          <w:lang w:val="fr-BE"/>
        </w:rPr>
        <w:t>Stagnelius</w:t>
      </w:r>
      <w:proofErr w:type="spellEnd"/>
      <w:r w:rsidR="00A3059F" w:rsidRPr="002F3286">
        <w:rPr>
          <w:rStyle w:val="Appelnotedebasdep"/>
          <w:sz w:val="20"/>
          <w:szCs w:val="20"/>
          <w:lang w:val="nl-BE"/>
        </w:rPr>
        <w:footnoteReference w:id="5"/>
      </w:r>
      <w:r w:rsidRPr="00655AEB">
        <w:rPr>
          <w:sz w:val="20"/>
          <w:szCs w:val="20"/>
          <w:lang w:val="fr-BE"/>
        </w:rPr>
        <w:t>. Il aurait compris ce sentiment de la nature qui offre ses fruits.</w:t>
      </w:r>
      <w:r w:rsidR="00BD65F7" w:rsidRPr="00655AEB">
        <w:rPr>
          <w:rFonts w:ascii="Calibri" w:hAnsi="Calibri"/>
          <w:sz w:val="20"/>
          <w:szCs w:val="20"/>
          <w:lang w:val="fr-BE"/>
        </w:rPr>
        <w:t>»</w:t>
      </w:r>
      <w:r w:rsidRPr="00655AEB">
        <w:rPr>
          <w:sz w:val="20"/>
          <w:szCs w:val="20"/>
          <w:lang w:val="fr-BE"/>
        </w:rPr>
        <w:t xml:space="preserve"> </w:t>
      </w:r>
    </w:p>
    <w:p w14:paraId="4132AF36" w14:textId="5E1E2F35" w:rsidR="00C36A66" w:rsidRPr="00655AEB" w:rsidRDefault="00C36A66" w:rsidP="00C36A66">
      <w:pPr>
        <w:ind w:left="708"/>
        <w:rPr>
          <w:sz w:val="20"/>
          <w:szCs w:val="20"/>
          <w:lang w:val="fr-BE"/>
        </w:rPr>
      </w:pPr>
      <w:r w:rsidRPr="00655AEB">
        <w:rPr>
          <w:sz w:val="20"/>
          <w:szCs w:val="20"/>
          <w:lang w:val="fr-BE"/>
        </w:rPr>
        <w:t>(p.</w:t>
      </w:r>
      <w:r w:rsidR="00407DAA" w:rsidRPr="00655AEB">
        <w:rPr>
          <w:sz w:val="20"/>
          <w:szCs w:val="20"/>
          <w:lang w:val="fr-BE"/>
        </w:rPr>
        <w:t xml:space="preserve"> </w:t>
      </w:r>
      <w:r w:rsidRPr="00655AEB">
        <w:rPr>
          <w:sz w:val="20"/>
          <w:szCs w:val="20"/>
          <w:lang w:val="fr-BE"/>
        </w:rPr>
        <w:t>2-3)</w:t>
      </w:r>
    </w:p>
    <w:p w14:paraId="32B46FF6" w14:textId="77777777" w:rsidR="00C36A66" w:rsidRPr="00655AEB" w:rsidRDefault="00C36A66" w:rsidP="002D777A">
      <w:pPr>
        <w:rPr>
          <w:lang w:val="fr-BE"/>
        </w:rPr>
      </w:pPr>
    </w:p>
    <w:p w14:paraId="587CBB18" w14:textId="31612BB3" w:rsidR="00C36A66" w:rsidRPr="00655AEB" w:rsidRDefault="00407DAA" w:rsidP="0002693B">
      <w:pPr>
        <w:ind w:firstLine="708"/>
        <w:rPr>
          <w:lang w:val="fr-BE"/>
        </w:rPr>
      </w:pPr>
      <w:r w:rsidRPr="00655AEB">
        <w:rPr>
          <w:lang w:val="fr-BE"/>
        </w:rPr>
        <w:t xml:space="preserve">Le mot </w:t>
      </w:r>
      <w:r w:rsidR="00BD65F7" w:rsidRPr="00655AEB">
        <w:rPr>
          <w:lang w:val="fr-BE"/>
        </w:rPr>
        <w:t>“</w:t>
      </w:r>
      <w:proofErr w:type="spellStart"/>
      <w:r w:rsidR="00C36A66" w:rsidRPr="00655AEB">
        <w:rPr>
          <w:i/>
          <w:lang w:val="fr-BE"/>
        </w:rPr>
        <w:t>tjal</w:t>
      </w:r>
      <w:proofErr w:type="spellEnd"/>
      <w:r w:rsidR="00BD65F7" w:rsidRPr="00655AEB">
        <w:rPr>
          <w:i/>
          <w:lang w:val="fr-BE"/>
        </w:rPr>
        <w:t>”</w:t>
      </w:r>
      <w:r w:rsidR="00C36A66" w:rsidRPr="00655AEB">
        <w:rPr>
          <w:lang w:val="fr-BE"/>
        </w:rPr>
        <w:t xml:space="preserve"> (sans doute dérivé de </w:t>
      </w:r>
      <w:r w:rsidR="00BD65F7" w:rsidRPr="00655AEB">
        <w:rPr>
          <w:lang w:val="fr-BE"/>
        </w:rPr>
        <w:t>“</w:t>
      </w:r>
      <w:r w:rsidR="00C36A66" w:rsidRPr="00655AEB">
        <w:rPr>
          <w:i/>
          <w:lang w:val="fr-BE"/>
        </w:rPr>
        <w:t>tjäle</w:t>
      </w:r>
      <w:r w:rsidR="00BD65F7" w:rsidRPr="00655AEB">
        <w:rPr>
          <w:i/>
          <w:lang w:val="fr-BE"/>
        </w:rPr>
        <w:t>”</w:t>
      </w:r>
      <w:r w:rsidR="00C36A66" w:rsidRPr="00655AEB">
        <w:rPr>
          <w:lang w:val="fr-BE"/>
        </w:rPr>
        <w:t>, permafrost) est un des termes qui désigne</w:t>
      </w:r>
      <w:r w:rsidRPr="00655AEB">
        <w:rPr>
          <w:lang w:val="fr-BE"/>
        </w:rPr>
        <w:t>nt</w:t>
      </w:r>
      <w:r w:rsidR="00C36A66" w:rsidRPr="00655AEB">
        <w:rPr>
          <w:lang w:val="fr-BE"/>
        </w:rPr>
        <w:t xml:space="preserve"> les tourbières de cette région. Nous avons longuement discuté ce que nous devions faire de ce mot. Si nous le traduisions par “tourbière”, nous perdions toute une dimension, la dimension du Västerbotten, la dimension de </w:t>
      </w:r>
      <w:proofErr w:type="spellStart"/>
      <w:r w:rsidR="00C36A66" w:rsidRPr="00655AEB">
        <w:rPr>
          <w:lang w:val="fr-BE"/>
        </w:rPr>
        <w:t>Mikke</w:t>
      </w:r>
      <w:proofErr w:type="spellEnd"/>
      <w:r w:rsidR="00C36A66" w:rsidRPr="00655AEB">
        <w:rPr>
          <w:lang w:val="fr-BE"/>
        </w:rPr>
        <w:t xml:space="preserve">. Nous perdions aussi le sens du passage que je viens de traduire, qui oppose l’univers de </w:t>
      </w:r>
      <w:proofErr w:type="spellStart"/>
      <w:r w:rsidR="00C36A66" w:rsidRPr="00655AEB">
        <w:rPr>
          <w:lang w:val="fr-BE"/>
        </w:rPr>
        <w:t>Mikke</w:t>
      </w:r>
      <w:proofErr w:type="spellEnd"/>
      <w:r w:rsidR="00C36A66" w:rsidRPr="00655AEB">
        <w:rPr>
          <w:lang w:val="fr-BE"/>
        </w:rPr>
        <w:t xml:space="preserve"> à celui du narrateur (“Mais moi j’appelle ça des tourbières”). Nous avons envisagé de le traduire par un terme local francophone, par exemple “fagne”, que tous les Belges connaissent bien. Mais cette solution faussait l’ancrage local : parler de “fagne” évoque pour un Belge des images réelles liées à une réalité géographique concrète. La solution sur laquelle nous nous sommes finalement a</w:t>
      </w:r>
      <w:r w:rsidRPr="00655AEB">
        <w:rPr>
          <w:lang w:val="fr-BE"/>
        </w:rPr>
        <w:t>ccord</w:t>
      </w:r>
      <w:r w:rsidR="00C36A66" w:rsidRPr="00655AEB">
        <w:rPr>
          <w:lang w:val="fr-BE"/>
        </w:rPr>
        <w:t xml:space="preserve">és est celle de “fabriquer” un mot qui ressemble à l’original suédois. Après tout, c’est ce qui se passe souvent, lorsqu’on importe une réalité étrangère d’une culture à </w:t>
      </w:r>
      <w:r w:rsidR="00C36A66" w:rsidRPr="00655AEB">
        <w:rPr>
          <w:lang w:val="fr-BE"/>
        </w:rPr>
        <w:lastRenderedPageBreak/>
        <w:t>l’autre. C’est une solution d’autant plus défendable que le sens du mot non seulement ressort clairement du contexte mais est carrément expliqué par Johan.</w:t>
      </w:r>
    </w:p>
    <w:p w14:paraId="660F8570" w14:textId="77777777" w:rsidR="004A4E1C" w:rsidRPr="00655AEB" w:rsidRDefault="004A4E1C" w:rsidP="00C36A66">
      <w:pPr>
        <w:rPr>
          <w:lang w:val="fr-BE"/>
        </w:rPr>
      </w:pPr>
    </w:p>
    <w:p w14:paraId="78F34E7F" w14:textId="1005995E" w:rsidR="001C7B99" w:rsidRPr="00655AEB" w:rsidRDefault="001C7B99" w:rsidP="0002693B">
      <w:pPr>
        <w:ind w:firstLine="708"/>
        <w:rPr>
          <w:lang w:val="fr-BE"/>
        </w:rPr>
      </w:pPr>
      <w:r w:rsidRPr="00655AEB">
        <w:rPr>
          <w:lang w:val="fr-BE"/>
        </w:rPr>
        <w:t>En nous efforçant de maintenir la présence du dialecte sans le faire disparaître, mais sans non plus l’</w:t>
      </w:r>
      <w:proofErr w:type="spellStart"/>
      <w:r w:rsidRPr="00655AEB">
        <w:rPr>
          <w:lang w:val="fr-BE"/>
        </w:rPr>
        <w:t>exotiser</w:t>
      </w:r>
      <w:proofErr w:type="spellEnd"/>
      <w:r w:rsidRPr="00655AEB">
        <w:rPr>
          <w:lang w:val="fr-BE"/>
        </w:rPr>
        <w:t xml:space="preserve"> (car il apporte au texte un ancrage concret qui fait partie de sa force), nous rejoignons Berman par rapport à un autre écueil qu’il </w:t>
      </w:r>
      <w:r w:rsidR="00696591" w:rsidRPr="00655AEB">
        <w:rPr>
          <w:lang w:val="fr-BE"/>
        </w:rPr>
        <w:t>relève</w:t>
      </w:r>
      <w:r w:rsidRPr="00655AEB">
        <w:rPr>
          <w:lang w:val="fr-BE"/>
        </w:rPr>
        <w:t xml:space="preserve"> : la nécessité de ne pas “détruire ou </w:t>
      </w:r>
      <w:proofErr w:type="spellStart"/>
      <w:r w:rsidRPr="00655AEB">
        <w:rPr>
          <w:lang w:val="fr-BE"/>
        </w:rPr>
        <w:t>exotiser</w:t>
      </w:r>
      <w:proofErr w:type="spellEnd"/>
      <w:r w:rsidRPr="00655AEB">
        <w:rPr>
          <w:lang w:val="fr-BE"/>
        </w:rPr>
        <w:t xml:space="preserve"> les réseaux langagiers vernaculaires”. </w:t>
      </w:r>
    </w:p>
    <w:p w14:paraId="3FE05D20" w14:textId="77777777" w:rsidR="00C36A66" w:rsidRPr="00655AEB" w:rsidRDefault="00C36A66" w:rsidP="00C36A66">
      <w:pPr>
        <w:rPr>
          <w:lang w:val="fr-BE"/>
        </w:rPr>
      </w:pPr>
    </w:p>
    <w:p w14:paraId="4F380BDB" w14:textId="0DDA769D" w:rsidR="00C36A66" w:rsidRPr="00655AEB" w:rsidRDefault="001C7B99" w:rsidP="0002693B">
      <w:pPr>
        <w:ind w:firstLine="708"/>
        <w:rPr>
          <w:lang w:val="fr-BE"/>
        </w:rPr>
      </w:pPr>
      <w:r w:rsidRPr="00655AEB">
        <w:rPr>
          <w:lang w:val="fr-BE"/>
        </w:rPr>
        <w:t>Attaquons-nous à présent à</w:t>
      </w:r>
      <w:r w:rsidR="00C36A66" w:rsidRPr="00655AEB">
        <w:rPr>
          <w:lang w:val="fr-BE"/>
        </w:rPr>
        <w:t xml:space="preserve"> autre aspect important du texte, la présence simultanée de plusieurs voix de narration – une forme de polyphonie.</w:t>
      </w:r>
    </w:p>
    <w:p w14:paraId="1022F416" w14:textId="77777777" w:rsidR="00C36A66" w:rsidRPr="00655AEB" w:rsidRDefault="00C36A66" w:rsidP="002D777A">
      <w:pPr>
        <w:rPr>
          <w:lang w:val="fr-BE"/>
        </w:rPr>
      </w:pPr>
    </w:p>
    <w:p w14:paraId="27FAB561" w14:textId="580D055B" w:rsidR="00C36A66" w:rsidRPr="00655AEB" w:rsidRDefault="00C36A66" w:rsidP="002D777A">
      <w:pPr>
        <w:rPr>
          <w:u w:val="single"/>
          <w:lang w:val="fr-BE"/>
        </w:rPr>
      </w:pPr>
      <w:r w:rsidRPr="00655AEB">
        <w:rPr>
          <w:u w:val="single"/>
          <w:lang w:val="fr-BE"/>
        </w:rPr>
        <w:t>Polyphonie</w:t>
      </w:r>
    </w:p>
    <w:p w14:paraId="13E83FA5" w14:textId="77777777" w:rsidR="00C36A66" w:rsidRPr="00655AEB" w:rsidRDefault="00C36A66" w:rsidP="002D777A">
      <w:pPr>
        <w:rPr>
          <w:lang w:val="fr-BE"/>
        </w:rPr>
      </w:pPr>
    </w:p>
    <w:p w14:paraId="1A502833" w14:textId="13CB7005" w:rsidR="00C36A66" w:rsidRPr="00655AEB" w:rsidRDefault="00C36A66" w:rsidP="0002693B">
      <w:pPr>
        <w:ind w:firstLine="708"/>
        <w:rPr>
          <w:lang w:val="fr-BE"/>
        </w:rPr>
      </w:pPr>
      <w:r w:rsidRPr="00655AEB">
        <w:rPr>
          <w:lang w:val="fr-BE"/>
        </w:rPr>
        <w:t xml:space="preserve">Il y a une voix “générale” qu’on retrouve dans toutes les nouvelles de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celle que j’ai essayé de décrire en parlant de son style. Mais cette voix varie en fonction des perspectives de narration : Johan, le narrateur, est un adolescent qui voudrait découvrir la “vraie vie”</w:t>
      </w:r>
      <w:r w:rsidR="00BA0563" w:rsidRPr="00655AEB">
        <w:rPr>
          <w:lang w:val="fr-BE"/>
        </w:rPr>
        <w:t>, par rapport à laquelle il est lui-même en décalage</w:t>
      </w:r>
      <w:r w:rsidRPr="00655AEB">
        <w:rPr>
          <w:lang w:val="fr-BE"/>
        </w:rPr>
        <w:t xml:space="preserve">. Il admire </w:t>
      </w:r>
      <w:proofErr w:type="spellStart"/>
      <w:r w:rsidRPr="00655AEB">
        <w:rPr>
          <w:lang w:val="fr-BE"/>
        </w:rPr>
        <w:t>Mikke</w:t>
      </w:r>
      <w:proofErr w:type="spellEnd"/>
      <w:r w:rsidRPr="00655AEB">
        <w:rPr>
          <w:lang w:val="fr-BE"/>
        </w:rPr>
        <w:t xml:space="preserve">, un gars qui a toujours vécu dans </w:t>
      </w:r>
      <w:r w:rsidR="00BA0563" w:rsidRPr="00655AEB">
        <w:rPr>
          <w:lang w:val="fr-BE"/>
        </w:rPr>
        <w:t>la région</w:t>
      </w:r>
      <w:r w:rsidRPr="00655AEB">
        <w:rPr>
          <w:lang w:val="fr-BE"/>
        </w:rPr>
        <w:t xml:space="preserve"> et qui symbolise pour lui cette “vraie vie”. Parfois </w:t>
      </w:r>
      <w:proofErr w:type="spellStart"/>
      <w:r w:rsidRPr="00655AEB">
        <w:rPr>
          <w:lang w:val="fr-BE"/>
        </w:rPr>
        <w:t>Mikke</w:t>
      </w:r>
      <w:proofErr w:type="spellEnd"/>
      <w:r w:rsidRPr="00655AEB">
        <w:rPr>
          <w:lang w:val="fr-BE"/>
        </w:rPr>
        <w:t xml:space="preserve"> intervient par des paroles directes, mais le plus souvent </w:t>
      </w:r>
      <w:r w:rsidR="00407DAA" w:rsidRPr="00655AEB">
        <w:rPr>
          <w:lang w:val="fr-BE"/>
        </w:rPr>
        <w:t>on devine sa voix</w:t>
      </w:r>
      <w:r w:rsidRPr="00655AEB">
        <w:rPr>
          <w:lang w:val="fr-BE"/>
        </w:rPr>
        <w:t xml:space="preserve"> à travers </w:t>
      </w:r>
      <w:r w:rsidR="00407DAA" w:rsidRPr="00655AEB">
        <w:rPr>
          <w:lang w:val="fr-BE"/>
        </w:rPr>
        <w:t>les paroles</w:t>
      </w:r>
      <w:r w:rsidRPr="00655AEB">
        <w:rPr>
          <w:lang w:val="fr-BE"/>
        </w:rPr>
        <w:t xml:space="preserve"> de Johan. A côté de cela, il y a la voix du Johan “cultivé”, des phrases plus construites, des élans poétiques, des références culturelles. Et puis il y a le point de vue d’Eleonora, la petite sœur qui se transforme e</w:t>
      </w:r>
      <w:r w:rsidR="00BA0563" w:rsidRPr="00655AEB">
        <w:rPr>
          <w:lang w:val="fr-BE"/>
        </w:rPr>
        <w:t>n ours. Mais est-ce vraiment le</w:t>
      </w:r>
      <w:r w:rsidRPr="00655AEB">
        <w:rPr>
          <w:lang w:val="fr-BE"/>
        </w:rPr>
        <w:t xml:space="preserve"> point de vue</w:t>
      </w:r>
      <w:r w:rsidR="00BA0563" w:rsidRPr="00655AEB">
        <w:rPr>
          <w:lang w:val="fr-BE"/>
        </w:rPr>
        <w:t xml:space="preserve"> d’Eleonora</w:t>
      </w:r>
      <w:r w:rsidRPr="00655AEB">
        <w:rPr>
          <w:lang w:val="fr-BE"/>
        </w:rPr>
        <w:t xml:space="preserve"> ? N’est-ce pas plutôt le récit qu’en a fait Johan pour rendre acceptable l’horreur de la réalité ?</w:t>
      </w:r>
    </w:p>
    <w:p w14:paraId="4FDE68FE" w14:textId="77777777" w:rsidR="00C36A66" w:rsidRPr="00655AEB" w:rsidRDefault="00C36A66" w:rsidP="002D777A">
      <w:pPr>
        <w:rPr>
          <w:lang w:val="fr-BE"/>
        </w:rPr>
      </w:pPr>
    </w:p>
    <w:p w14:paraId="5E1969CA" w14:textId="34EFD2FB" w:rsidR="007B69D2" w:rsidRPr="00655AEB" w:rsidRDefault="00C36A66" w:rsidP="0002693B">
      <w:pPr>
        <w:ind w:firstLine="708"/>
        <w:rPr>
          <w:lang w:val="fr-BE"/>
        </w:rPr>
      </w:pPr>
      <w:r w:rsidRPr="00655AEB">
        <w:rPr>
          <w:lang w:val="fr-BE"/>
        </w:rPr>
        <w:t>La voix de Johan-</w:t>
      </w:r>
      <w:proofErr w:type="spellStart"/>
      <w:r w:rsidRPr="00655AEB">
        <w:rPr>
          <w:lang w:val="fr-BE"/>
        </w:rPr>
        <w:t>Mikke</w:t>
      </w:r>
      <w:proofErr w:type="spellEnd"/>
      <w:r w:rsidRPr="00655AEB">
        <w:rPr>
          <w:lang w:val="fr-BE"/>
        </w:rPr>
        <w:t xml:space="preserve"> et la voix du Johan cultivé :</w:t>
      </w:r>
    </w:p>
    <w:p w14:paraId="6E71CD08" w14:textId="77777777" w:rsidR="002D777A" w:rsidRPr="00655AEB" w:rsidRDefault="002D777A" w:rsidP="002D777A">
      <w:pPr>
        <w:rPr>
          <w:lang w:val="fr-BE"/>
        </w:rPr>
      </w:pPr>
    </w:p>
    <w:p w14:paraId="1ED393D6" w14:textId="745C8AED" w:rsidR="002D777A" w:rsidRPr="00C36A66" w:rsidRDefault="002F3286" w:rsidP="00C36A66">
      <w:pPr>
        <w:ind w:left="708"/>
        <w:rPr>
          <w:i/>
          <w:sz w:val="20"/>
          <w:szCs w:val="20"/>
          <w:lang w:val="nl-BE"/>
        </w:rPr>
      </w:pPr>
      <w:r>
        <w:rPr>
          <w:rFonts w:ascii="Calibri" w:hAnsi="Calibri"/>
          <w:i/>
          <w:sz w:val="20"/>
          <w:szCs w:val="20"/>
          <w:lang w:val="nl-BE"/>
        </w:rPr>
        <w:t>«</w:t>
      </w:r>
      <w:r w:rsidR="00C36A66" w:rsidRPr="00C36A66">
        <w:rPr>
          <w:i/>
          <w:sz w:val="20"/>
          <w:szCs w:val="20"/>
          <w:lang w:val="nl-BE"/>
        </w:rPr>
        <w:t>Och Mikke smällde mig över skallen och sa:</w:t>
      </w:r>
    </w:p>
    <w:p w14:paraId="755420A4" w14:textId="12F6431D" w:rsidR="00C36A66" w:rsidRPr="00C36A66" w:rsidRDefault="00C36A66" w:rsidP="00C36A66">
      <w:pPr>
        <w:ind w:left="708"/>
        <w:rPr>
          <w:i/>
          <w:sz w:val="20"/>
          <w:szCs w:val="20"/>
          <w:lang w:val="nl-BE"/>
        </w:rPr>
      </w:pPr>
      <w:r>
        <w:rPr>
          <w:i/>
          <w:sz w:val="20"/>
          <w:szCs w:val="20"/>
          <w:lang w:val="nl-BE"/>
        </w:rPr>
        <w:t xml:space="preserve">– </w:t>
      </w:r>
      <w:r w:rsidRPr="00C36A66">
        <w:rPr>
          <w:i/>
          <w:sz w:val="20"/>
          <w:szCs w:val="20"/>
          <w:lang w:val="nl-BE"/>
        </w:rPr>
        <w:t>Bra Johan.</w:t>
      </w:r>
    </w:p>
    <w:p w14:paraId="245F07DA" w14:textId="37C022A0" w:rsidR="00C36A66" w:rsidRPr="00C36A66" w:rsidRDefault="00C36A66" w:rsidP="00C36A66">
      <w:pPr>
        <w:ind w:left="708"/>
        <w:rPr>
          <w:i/>
          <w:sz w:val="20"/>
          <w:szCs w:val="20"/>
          <w:lang w:val="nl-BE"/>
        </w:rPr>
      </w:pPr>
      <w:r w:rsidRPr="00C36A66">
        <w:rPr>
          <w:i/>
          <w:sz w:val="20"/>
          <w:szCs w:val="20"/>
          <w:lang w:val="nl-BE"/>
        </w:rPr>
        <w:t>Eller egentligen:</w:t>
      </w:r>
    </w:p>
    <w:p w14:paraId="2BBE1F36" w14:textId="0C7971B3" w:rsidR="00C36A66" w:rsidRPr="00C36A66" w:rsidRDefault="00C36A66" w:rsidP="00C36A66">
      <w:pPr>
        <w:ind w:left="708"/>
        <w:rPr>
          <w:i/>
          <w:sz w:val="20"/>
          <w:szCs w:val="20"/>
          <w:lang w:val="nl-BE"/>
        </w:rPr>
      </w:pPr>
      <w:r>
        <w:rPr>
          <w:i/>
          <w:sz w:val="20"/>
          <w:szCs w:val="20"/>
          <w:lang w:val="nl-BE"/>
        </w:rPr>
        <w:t xml:space="preserve">– </w:t>
      </w:r>
      <w:r w:rsidRPr="00C36A66">
        <w:rPr>
          <w:i/>
          <w:sz w:val="20"/>
          <w:szCs w:val="20"/>
          <w:lang w:val="nl-BE"/>
        </w:rPr>
        <w:t>Duktig idiot!</w:t>
      </w:r>
    </w:p>
    <w:p w14:paraId="60FD1CF4" w14:textId="0301FE50" w:rsidR="00C36A66" w:rsidRPr="00C36A66" w:rsidRDefault="00C36A66" w:rsidP="00C36A66">
      <w:pPr>
        <w:ind w:left="708"/>
        <w:rPr>
          <w:i/>
          <w:sz w:val="20"/>
          <w:szCs w:val="20"/>
          <w:lang w:val="nl-BE"/>
        </w:rPr>
      </w:pPr>
      <w:r w:rsidRPr="00C36A66">
        <w:rPr>
          <w:i/>
          <w:sz w:val="20"/>
          <w:szCs w:val="20"/>
          <w:lang w:val="nl-BE"/>
        </w:rPr>
        <w:t>För det brukade han säga, men han menade ju alltid som snällt.</w:t>
      </w:r>
    </w:p>
    <w:p w14:paraId="558C50BB" w14:textId="1D4A90F3" w:rsidR="00C36A66" w:rsidRPr="00C36A66" w:rsidRDefault="00C36A66" w:rsidP="00C36A66">
      <w:pPr>
        <w:ind w:left="708"/>
        <w:rPr>
          <w:i/>
          <w:sz w:val="20"/>
          <w:szCs w:val="20"/>
          <w:lang w:val="nl-BE"/>
        </w:rPr>
      </w:pPr>
      <w:r w:rsidRPr="00C36A66">
        <w:rPr>
          <w:i/>
          <w:sz w:val="20"/>
          <w:szCs w:val="20"/>
          <w:lang w:val="nl-BE"/>
        </w:rPr>
        <w:t>Och Mikke hade inga problem med mina pressveck heller, eller eccoskorna i svartmjukt läder som jag höll snygga, smörjde och borstade så att. Eller att jag inte trivdes i annat än den dubbelknäppta västen som väl var nästan nåt för flygkaptener bara.</w:t>
      </w:r>
      <w:r w:rsidR="002F3286">
        <w:rPr>
          <w:rFonts w:ascii="Calibri" w:hAnsi="Calibri"/>
          <w:i/>
          <w:sz w:val="20"/>
          <w:szCs w:val="20"/>
          <w:lang w:val="nl-BE"/>
        </w:rPr>
        <w:t>»</w:t>
      </w:r>
    </w:p>
    <w:p w14:paraId="7E6945D2" w14:textId="7E952157" w:rsidR="00C36A66" w:rsidRPr="00655AEB" w:rsidRDefault="00C36A66" w:rsidP="00C36A66">
      <w:pPr>
        <w:ind w:left="708"/>
        <w:rPr>
          <w:sz w:val="20"/>
          <w:szCs w:val="20"/>
          <w:lang w:val="fr-BE"/>
        </w:rPr>
      </w:pPr>
      <w:r w:rsidRPr="00655AEB">
        <w:rPr>
          <w:sz w:val="20"/>
          <w:szCs w:val="20"/>
          <w:lang w:val="fr-BE"/>
        </w:rPr>
        <w:t>(p.</w:t>
      </w:r>
      <w:r w:rsidR="00407DAA" w:rsidRPr="00655AEB">
        <w:rPr>
          <w:sz w:val="20"/>
          <w:szCs w:val="20"/>
          <w:lang w:val="fr-BE"/>
        </w:rPr>
        <w:t xml:space="preserve"> </w:t>
      </w:r>
      <w:r w:rsidRPr="00655AEB">
        <w:rPr>
          <w:sz w:val="20"/>
          <w:szCs w:val="20"/>
          <w:lang w:val="fr-BE"/>
        </w:rPr>
        <w:t>53)</w:t>
      </w:r>
    </w:p>
    <w:p w14:paraId="27A87D0E" w14:textId="77777777" w:rsidR="00C36A66" w:rsidRPr="00655AEB" w:rsidRDefault="00C36A66" w:rsidP="00C36A66">
      <w:pPr>
        <w:ind w:left="708"/>
        <w:rPr>
          <w:sz w:val="20"/>
          <w:szCs w:val="20"/>
          <w:lang w:val="fr-BE"/>
        </w:rPr>
      </w:pPr>
    </w:p>
    <w:p w14:paraId="7006BCD2" w14:textId="50A76EA7" w:rsidR="00C36A66" w:rsidRPr="00655AEB" w:rsidRDefault="002F3286" w:rsidP="00C36A66">
      <w:pPr>
        <w:ind w:left="708"/>
        <w:rPr>
          <w:sz w:val="20"/>
          <w:szCs w:val="20"/>
          <w:lang w:val="fr-BE"/>
        </w:rPr>
      </w:pPr>
      <w:r w:rsidRPr="00655AEB">
        <w:rPr>
          <w:rFonts w:ascii="Calibri" w:hAnsi="Calibri"/>
          <w:i/>
          <w:sz w:val="20"/>
          <w:szCs w:val="20"/>
          <w:lang w:val="fr-BE"/>
        </w:rPr>
        <w:t>«</w:t>
      </w:r>
      <w:proofErr w:type="spellStart"/>
      <w:r w:rsidR="00C36A66" w:rsidRPr="00655AEB">
        <w:rPr>
          <w:sz w:val="20"/>
          <w:szCs w:val="20"/>
          <w:lang w:val="fr-BE"/>
        </w:rPr>
        <w:t>Mikke</w:t>
      </w:r>
      <w:proofErr w:type="spellEnd"/>
      <w:r w:rsidR="00C36A66" w:rsidRPr="00655AEB">
        <w:rPr>
          <w:sz w:val="20"/>
          <w:szCs w:val="20"/>
          <w:lang w:val="fr-BE"/>
        </w:rPr>
        <w:t xml:space="preserve"> m’a donné une tape sur le crâne.</w:t>
      </w:r>
    </w:p>
    <w:p w14:paraId="274D0E85" w14:textId="78C3EDC4" w:rsidR="00C36A66" w:rsidRPr="00655AEB" w:rsidRDefault="00C36A66" w:rsidP="00C36A66">
      <w:pPr>
        <w:ind w:left="708"/>
        <w:rPr>
          <w:sz w:val="20"/>
          <w:szCs w:val="20"/>
          <w:lang w:val="fr-BE"/>
        </w:rPr>
      </w:pPr>
      <w:r w:rsidRPr="00655AEB">
        <w:rPr>
          <w:sz w:val="20"/>
          <w:szCs w:val="20"/>
          <w:lang w:val="fr-BE"/>
        </w:rPr>
        <w:t>– C’est bien, Johan.</w:t>
      </w:r>
    </w:p>
    <w:p w14:paraId="02E3B8E6" w14:textId="190DD7BB" w:rsidR="00C36A66" w:rsidRPr="00655AEB" w:rsidRDefault="00C36A66" w:rsidP="00C36A66">
      <w:pPr>
        <w:ind w:left="708"/>
        <w:rPr>
          <w:sz w:val="20"/>
          <w:szCs w:val="20"/>
          <w:lang w:val="fr-BE"/>
        </w:rPr>
      </w:pPr>
      <w:r w:rsidRPr="00655AEB">
        <w:rPr>
          <w:sz w:val="20"/>
          <w:szCs w:val="20"/>
          <w:lang w:val="fr-BE"/>
        </w:rPr>
        <w:t>En fait, plutôt:</w:t>
      </w:r>
    </w:p>
    <w:p w14:paraId="11CDA3B3" w14:textId="0BDF5CC2" w:rsidR="00C36A66" w:rsidRPr="00655AEB" w:rsidRDefault="00C36A66" w:rsidP="00C36A66">
      <w:pPr>
        <w:ind w:left="708"/>
        <w:rPr>
          <w:sz w:val="20"/>
          <w:szCs w:val="20"/>
          <w:lang w:val="fr-BE"/>
        </w:rPr>
      </w:pPr>
      <w:r w:rsidRPr="00655AEB">
        <w:rPr>
          <w:sz w:val="20"/>
          <w:szCs w:val="20"/>
          <w:lang w:val="fr-BE"/>
        </w:rPr>
        <w:t>– Il est doué ce petit con.</w:t>
      </w:r>
    </w:p>
    <w:p w14:paraId="4319E245" w14:textId="17250310" w:rsidR="00C36A66" w:rsidRPr="00655AEB" w:rsidRDefault="00C36A66" w:rsidP="00C36A66">
      <w:pPr>
        <w:ind w:left="708"/>
        <w:rPr>
          <w:sz w:val="20"/>
          <w:szCs w:val="20"/>
          <w:lang w:val="fr-BE"/>
        </w:rPr>
      </w:pPr>
      <w:r w:rsidRPr="00655AEB">
        <w:rPr>
          <w:sz w:val="20"/>
          <w:szCs w:val="20"/>
          <w:lang w:val="fr-BE"/>
        </w:rPr>
        <w:t xml:space="preserve">Il disait toujours des trucs comme ça, mais c’était pas pour être méchant. </w:t>
      </w:r>
    </w:p>
    <w:p w14:paraId="176EF7CC" w14:textId="424CD53C" w:rsidR="00C36A66" w:rsidRPr="00655AEB" w:rsidRDefault="00C36A66" w:rsidP="00C36A66">
      <w:pPr>
        <w:ind w:left="708"/>
        <w:rPr>
          <w:sz w:val="20"/>
          <w:szCs w:val="20"/>
          <w:lang w:val="fr-BE"/>
        </w:rPr>
      </w:pPr>
      <w:r w:rsidRPr="00655AEB">
        <w:rPr>
          <w:sz w:val="20"/>
          <w:szCs w:val="20"/>
          <w:lang w:val="fr-BE"/>
        </w:rPr>
        <w:t xml:space="preserve">Ça ne le dérangeait pas, </w:t>
      </w:r>
      <w:proofErr w:type="spellStart"/>
      <w:r w:rsidRPr="00655AEB">
        <w:rPr>
          <w:sz w:val="20"/>
          <w:szCs w:val="20"/>
          <w:lang w:val="fr-BE"/>
        </w:rPr>
        <w:t>Mikke</w:t>
      </w:r>
      <w:proofErr w:type="spellEnd"/>
      <w:r w:rsidRPr="00655AEB">
        <w:rPr>
          <w:sz w:val="20"/>
          <w:szCs w:val="20"/>
          <w:lang w:val="fr-BE"/>
        </w:rPr>
        <w:t>, mes pantalons repassés ou mes mocassins noirs impeccablement cirés. Ni que je porte toujours ce blazer croisé qui me donnait l’air d’un commandant de bord.</w:t>
      </w:r>
      <w:r w:rsidR="002F3286" w:rsidRPr="00655AEB">
        <w:rPr>
          <w:rFonts w:ascii="Calibri" w:hAnsi="Calibri"/>
          <w:sz w:val="20"/>
          <w:szCs w:val="20"/>
          <w:lang w:val="fr-BE"/>
        </w:rPr>
        <w:t>»</w:t>
      </w:r>
    </w:p>
    <w:p w14:paraId="55F3049C" w14:textId="3A2D0948" w:rsidR="002D777A" w:rsidRPr="00655AEB" w:rsidRDefault="00C36A66" w:rsidP="00C36A66">
      <w:pPr>
        <w:ind w:left="708"/>
        <w:rPr>
          <w:sz w:val="20"/>
          <w:szCs w:val="20"/>
          <w:lang w:val="fr-BE"/>
        </w:rPr>
      </w:pPr>
      <w:r w:rsidRPr="00655AEB">
        <w:rPr>
          <w:sz w:val="20"/>
          <w:szCs w:val="20"/>
          <w:lang w:val="fr-BE"/>
        </w:rPr>
        <w:t>(p.</w:t>
      </w:r>
      <w:r w:rsidR="00407DAA" w:rsidRPr="00655AEB">
        <w:rPr>
          <w:sz w:val="20"/>
          <w:szCs w:val="20"/>
          <w:lang w:val="fr-BE"/>
        </w:rPr>
        <w:t xml:space="preserve"> </w:t>
      </w:r>
      <w:r w:rsidRPr="00655AEB">
        <w:rPr>
          <w:sz w:val="20"/>
          <w:szCs w:val="20"/>
          <w:lang w:val="fr-BE"/>
        </w:rPr>
        <w:t>1)</w:t>
      </w:r>
    </w:p>
    <w:p w14:paraId="560C1A1D" w14:textId="77777777" w:rsidR="002D777A" w:rsidRPr="00655AEB" w:rsidRDefault="002D777A" w:rsidP="002D777A">
      <w:pPr>
        <w:rPr>
          <w:lang w:val="fr-BE"/>
        </w:rPr>
      </w:pPr>
    </w:p>
    <w:p w14:paraId="4CEAB54B" w14:textId="57D9A8CC" w:rsidR="002D777A" w:rsidRPr="00655AEB" w:rsidRDefault="002D777A" w:rsidP="0002693B">
      <w:pPr>
        <w:ind w:firstLine="708"/>
        <w:rPr>
          <w:lang w:val="fr-BE"/>
        </w:rPr>
      </w:pPr>
      <w:r w:rsidRPr="00655AEB">
        <w:rPr>
          <w:lang w:val="fr-BE"/>
        </w:rPr>
        <w:t xml:space="preserve">Nous oscillons </w:t>
      </w:r>
      <w:r w:rsidR="00C36A66" w:rsidRPr="00655AEB">
        <w:rPr>
          <w:lang w:val="fr-BE"/>
        </w:rPr>
        <w:t xml:space="preserve">sans cesse, dans ce passage, </w:t>
      </w:r>
      <w:r w:rsidRPr="00655AEB">
        <w:rPr>
          <w:lang w:val="fr-BE"/>
        </w:rPr>
        <w:t xml:space="preserve">entre un style très parlé et un style un peu plus soutenu, une oscillation qui reflète la pensée de Johan, partagé entre son désir d’être comme </w:t>
      </w:r>
      <w:proofErr w:type="spellStart"/>
      <w:r w:rsidRPr="00655AEB">
        <w:rPr>
          <w:lang w:val="fr-BE"/>
        </w:rPr>
        <w:t>Mikke</w:t>
      </w:r>
      <w:proofErr w:type="spellEnd"/>
      <w:r w:rsidRPr="00655AEB">
        <w:rPr>
          <w:lang w:val="fr-BE"/>
        </w:rPr>
        <w:t xml:space="preserve"> et son éducation : ainsi, nous avons côte à côte “c’était pas pour être </w:t>
      </w:r>
      <w:r w:rsidRPr="00655AEB">
        <w:rPr>
          <w:lang w:val="fr-BE"/>
        </w:rPr>
        <w:lastRenderedPageBreak/>
        <w:t>méchant</w:t>
      </w:r>
      <w:r w:rsidR="00C36A66" w:rsidRPr="00655AEB">
        <w:rPr>
          <w:lang w:val="fr-BE"/>
        </w:rPr>
        <w:t xml:space="preserve">” </w:t>
      </w:r>
      <w:r w:rsidRPr="00655AEB">
        <w:rPr>
          <w:lang w:val="fr-BE"/>
        </w:rPr>
        <w:t xml:space="preserve">qui renvoie directement à </w:t>
      </w:r>
      <w:proofErr w:type="spellStart"/>
      <w:r w:rsidRPr="00655AEB">
        <w:rPr>
          <w:lang w:val="fr-BE"/>
        </w:rPr>
        <w:t>Mikke</w:t>
      </w:r>
      <w:proofErr w:type="spellEnd"/>
      <w:r w:rsidRPr="00655AEB">
        <w:rPr>
          <w:lang w:val="fr-BE"/>
        </w:rPr>
        <w:t xml:space="preserve">, et “ça ne le dérangeait pas, mes pantalons repassés ou mes mocassins noirs impeccablement cirés” qui renvoie à l’univers de Johan. </w:t>
      </w:r>
    </w:p>
    <w:p w14:paraId="7AD70251" w14:textId="17BA5ECC" w:rsidR="00C36A66" w:rsidRPr="00655AEB" w:rsidRDefault="00C36A66" w:rsidP="002D777A">
      <w:pPr>
        <w:rPr>
          <w:lang w:val="fr-BE"/>
        </w:rPr>
      </w:pPr>
      <w:r w:rsidRPr="00655AEB">
        <w:rPr>
          <w:lang w:val="fr-BE"/>
        </w:rPr>
        <w:t>Cette oscillation traverse, à divers degrés, l</w:t>
      </w:r>
      <w:r w:rsidR="00407DAA" w:rsidRPr="00655AEB">
        <w:rPr>
          <w:lang w:val="fr-BE"/>
        </w:rPr>
        <w:t>’intégralit</w:t>
      </w:r>
      <w:r w:rsidRPr="00655AEB">
        <w:rPr>
          <w:lang w:val="fr-BE"/>
        </w:rPr>
        <w:t>é de l</w:t>
      </w:r>
      <w:r w:rsidR="00BA0563" w:rsidRPr="00655AEB">
        <w:rPr>
          <w:lang w:val="fr-BE"/>
        </w:rPr>
        <w:t>a nouvelle. Nous avons par exemp</w:t>
      </w:r>
      <w:r w:rsidRPr="00655AEB">
        <w:rPr>
          <w:lang w:val="fr-BE"/>
        </w:rPr>
        <w:t xml:space="preserve">le </w:t>
      </w:r>
      <w:r w:rsidR="00BA0563" w:rsidRPr="00655AEB">
        <w:rPr>
          <w:lang w:val="fr-BE"/>
        </w:rPr>
        <w:t>évoqué plus haut la visière de la casquette,</w:t>
      </w:r>
      <w:r w:rsidRPr="00655AEB">
        <w:rPr>
          <w:lang w:val="fr-BE"/>
        </w:rPr>
        <w:t xml:space="preserve"> qui contribue à ancrer le personnage de </w:t>
      </w:r>
      <w:proofErr w:type="spellStart"/>
      <w:r w:rsidRPr="00655AEB">
        <w:rPr>
          <w:lang w:val="fr-BE"/>
        </w:rPr>
        <w:t>Mikke</w:t>
      </w:r>
      <w:proofErr w:type="spellEnd"/>
      <w:r w:rsidRPr="00655AEB">
        <w:rPr>
          <w:lang w:val="fr-BE"/>
        </w:rPr>
        <w:t xml:space="preserve"> dans sa réalité culturelle.</w:t>
      </w:r>
    </w:p>
    <w:p w14:paraId="7F2035E6" w14:textId="77777777" w:rsidR="00C36A66" w:rsidRPr="00655AEB" w:rsidRDefault="00C36A66" w:rsidP="002D777A">
      <w:pPr>
        <w:rPr>
          <w:lang w:val="fr-BE"/>
        </w:rPr>
      </w:pPr>
    </w:p>
    <w:p w14:paraId="11C0B90F" w14:textId="05EDC7FF" w:rsidR="00C36A66" w:rsidRPr="00655AEB" w:rsidRDefault="00C36A66" w:rsidP="0002693B">
      <w:pPr>
        <w:ind w:firstLine="708"/>
        <w:rPr>
          <w:lang w:val="fr-BE"/>
        </w:rPr>
      </w:pPr>
      <w:r w:rsidRPr="00655AEB">
        <w:rPr>
          <w:lang w:val="fr-BE"/>
        </w:rPr>
        <w:t xml:space="preserve">Si nous nous repenchons sur le passage des </w:t>
      </w:r>
      <w:proofErr w:type="spellStart"/>
      <w:r w:rsidRPr="0002693B">
        <w:rPr>
          <w:i/>
          <w:iCs/>
          <w:lang w:val="fr-BE"/>
        </w:rPr>
        <w:t>tialles</w:t>
      </w:r>
      <w:proofErr w:type="spellEnd"/>
      <w:r w:rsidRPr="00655AEB">
        <w:rPr>
          <w:lang w:val="fr-BE"/>
        </w:rPr>
        <w:t>, nous retrouvons un autre aspect de cette polyphonie : il y a les “</w:t>
      </w:r>
      <w:proofErr w:type="spellStart"/>
      <w:r w:rsidRPr="00655AEB">
        <w:rPr>
          <w:lang w:val="fr-BE"/>
        </w:rPr>
        <w:t>tialles</w:t>
      </w:r>
      <w:proofErr w:type="spellEnd"/>
      <w:r w:rsidRPr="00655AEB">
        <w:rPr>
          <w:lang w:val="fr-BE"/>
        </w:rPr>
        <w:t xml:space="preserve">” de </w:t>
      </w:r>
      <w:proofErr w:type="spellStart"/>
      <w:r w:rsidRPr="00655AEB">
        <w:rPr>
          <w:lang w:val="fr-BE"/>
        </w:rPr>
        <w:t>Mikke</w:t>
      </w:r>
      <w:proofErr w:type="spellEnd"/>
      <w:r w:rsidRPr="00655AEB">
        <w:rPr>
          <w:lang w:val="fr-BE"/>
        </w:rPr>
        <w:t>. Mais Johan, lui, les</w:t>
      </w:r>
      <w:r w:rsidR="00BA0563" w:rsidRPr="00655AEB">
        <w:rPr>
          <w:lang w:val="fr-BE"/>
        </w:rPr>
        <w:t xml:space="preserve"> </w:t>
      </w:r>
      <w:r w:rsidR="00407DAA" w:rsidRPr="00655AEB">
        <w:rPr>
          <w:lang w:val="fr-BE"/>
        </w:rPr>
        <w:t>désigne</w:t>
      </w:r>
      <w:r w:rsidR="00BA0563" w:rsidRPr="00655AEB">
        <w:rPr>
          <w:lang w:val="fr-BE"/>
        </w:rPr>
        <w:t xml:space="preserve"> par le terme standard (tourbière) et surtout, les</w:t>
      </w:r>
      <w:r w:rsidRPr="00655AEB">
        <w:rPr>
          <w:lang w:val="fr-BE"/>
        </w:rPr>
        <w:t xml:space="preserve"> voit à travers des références littéraires : les illustrations de John Bauer et les poèmes de </w:t>
      </w:r>
      <w:proofErr w:type="spellStart"/>
      <w:r w:rsidRPr="00655AEB">
        <w:rPr>
          <w:lang w:val="fr-BE"/>
        </w:rPr>
        <w:t>Stagnelius</w:t>
      </w:r>
      <w:proofErr w:type="spellEnd"/>
      <w:r w:rsidRPr="00655AEB">
        <w:rPr>
          <w:lang w:val="fr-BE"/>
        </w:rPr>
        <w:t>. Nous avons choisi de garder ces noms</w:t>
      </w:r>
      <w:r w:rsidR="00BA0563" w:rsidRPr="00655AEB">
        <w:rPr>
          <w:lang w:val="fr-BE"/>
        </w:rPr>
        <w:t xml:space="preserve"> qui font référence au patrimoine culturel suédois</w:t>
      </w:r>
      <w:r w:rsidRPr="00655AEB">
        <w:rPr>
          <w:lang w:val="fr-BE"/>
        </w:rPr>
        <w:t>, au prix de notes de bas de page, en dépit de la tendance</w:t>
      </w:r>
      <w:r w:rsidR="00BA0563" w:rsidRPr="00655AEB">
        <w:rPr>
          <w:lang w:val="fr-BE"/>
        </w:rPr>
        <w:t xml:space="preserve"> actuelle qui est plutôt d’</w:t>
      </w:r>
      <w:r w:rsidRPr="00655AEB">
        <w:rPr>
          <w:lang w:val="fr-BE"/>
        </w:rPr>
        <w:t>éviter</w:t>
      </w:r>
      <w:r w:rsidR="00BA0563" w:rsidRPr="00655AEB">
        <w:rPr>
          <w:lang w:val="fr-BE"/>
        </w:rPr>
        <w:t xml:space="preserve"> </w:t>
      </w:r>
      <w:r w:rsidR="0002693B">
        <w:rPr>
          <w:lang w:val="fr-BE"/>
        </w:rPr>
        <w:t>l</w:t>
      </w:r>
      <w:r w:rsidR="00BA0563" w:rsidRPr="00655AEB">
        <w:rPr>
          <w:lang w:val="fr-BE"/>
        </w:rPr>
        <w:t>es notes</w:t>
      </w:r>
      <w:r w:rsidRPr="00655AEB">
        <w:rPr>
          <w:lang w:val="fr-BE"/>
        </w:rPr>
        <w:t xml:space="preserve">. Une tendance n’est jamais une règle absolue, et nous trouvions important de garder ces références culturelles qui situent la réalité sociale de Johan. Nous ne voulions pas non plus les remplacer par des équivalents “francophones”, qui auraient semé le trouble dans l’esprit des lecteurs : </w:t>
      </w:r>
      <w:r w:rsidR="0002693B">
        <w:rPr>
          <w:lang w:val="fr-BE"/>
        </w:rPr>
        <w:t>l</w:t>
      </w:r>
      <w:r w:rsidR="00BA0563" w:rsidRPr="00655AEB">
        <w:rPr>
          <w:lang w:val="fr-BE"/>
        </w:rPr>
        <w:t>es lecteurs</w:t>
      </w:r>
      <w:r w:rsidRPr="00655AEB">
        <w:rPr>
          <w:lang w:val="fr-BE"/>
        </w:rPr>
        <w:t xml:space="preserve"> savent </w:t>
      </w:r>
      <w:r w:rsidR="00BA0563" w:rsidRPr="00655AEB">
        <w:rPr>
          <w:lang w:val="fr-BE"/>
        </w:rPr>
        <w:t xml:space="preserve">en effet </w:t>
      </w:r>
      <w:r w:rsidRPr="00655AEB">
        <w:rPr>
          <w:lang w:val="fr-BE"/>
        </w:rPr>
        <w:t xml:space="preserve">que le récit ne se déroule pas dans le monde francophone ! </w:t>
      </w:r>
      <w:r w:rsidR="00F636F3" w:rsidRPr="00655AEB">
        <w:rPr>
          <w:lang w:val="fr-BE"/>
        </w:rPr>
        <w:t>Il faut dire bien le dire,</w:t>
      </w:r>
      <w:r w:rsidRPr="00655AEB">
        <w:rPr>
          <w:lang w:val="fr-BE"/>
        </w:rPr>
        <w:t xml:space="preserve"> les illustrations de John Bauer sont uniques en leur genre. </w:t>
      </w:r>
    </w:p>
    <w:p w14:paraId="6DBCA747" w14:textId="4D829696" w:rsidR="00C36A66" w:rsidRPr="00655AEB" w:rsidRDefault="00C36A66" w:rsidP="0002693B">
      <w:pPr>
        <w:ind w:firstLine="708"/>
        <w:rPr>
          <w:lang w:val="fr-BE"/>
        </w:rPr>
      </w:pPr>
      <w:r w:rsidRPr="00655AEB">
        <w:rPr>
          <w:lang w:val="fr-BE"/>
        </w:rPr>
        <w:t xml:space="preserve">Dans ce passage, Johan se laisse aller à des envolées poétiques (“Des lacs étincelants, qui au fil des siècles ont refermé leur </w:t>
      </w:r>
      <w:r w:rsidR="00407DAA" w:rsidRPr="00655AEB">
        <w:rPr>
          <w:lang w:val="fr-BE"/>
        </w:rPr>
        <w:t>œi</w:t>
      </w:r>
      <w:r w:rsidRPr="00655AEB">
        <w:rPr>
          <w:lang w:val="fr-BE"/>
        </w:rPr>
        <w:t>l pour se glisser sous la couverture de mousse.”). Juste avant, lorsqu’il parle de faire un herbier, il utilise des mots relativement abstraits :</w:t>
      </w:r>
    </w:p>
    <w:p w14:paraId="1854D2E0" w14:textId="77777777" w:rsidR="00C36A66" w:rsidRPr="00655AEB" w:rsidRDefault="00C36A66" w:rsidP="00C36A66">
      <w:pPr>
        <w:rPr>
          <w:lang w:val="fr-BE"/>
        </w:rPr>
      </w:pPr>
    </w:p>
    <w:p w14:paraId="40A30AC7" w14:textId="6211D860" w:rsidR="00C36A66" w:rsidRPr="00655AEB" w:rsidRDefault="002F3286" w:rsidP="00C36A66">
      <w:pPr>
        <w:ind w:left="708"/>
        <w:rPr>
          <w:i/>
          <w:sz w:val="20"/>
          <w:szCs w:val="20"/>
          <w:lang w:val="fr-BE"/>
        </w:rPr>
      </w:pPr>
      <w:r w:rsidRPr="00655AEB">
        <w:rPr>
          <w:rFonts w:ascii="Calibri" w:hAnsi="Calibri"/>
          <w:i/>
          <w:sz w:val="20"/>
          <w:szCs w:val="20"/>
          <w:lang w:val="en-US"/>
        </w:rPr>
        <w:t>«</w:t>
      </w:r>
      <w:proofErr w:type="spellStart"/>
      <w:r w:rsidR="00C36A66" w:rsidRPr="00655AEB">
        <w:rPr>
          <w:i/>
          <w:sz w:val="20"/>
          <w:szCs w:val="20"/>
          <w:lang w:val="en-US"/>
        </w:rPr>
        <w:t>Som</w:t>
      </w:r>
      <w:proofErr w:type="spellEnd"/>
      <w:r w:rsidR="00C36A66" w:rsidRPr="00655AEB">
        <w:rPr>
          <w:i/>
          <w:sz w:val="20"/>
          <w:szCs w:val="20"/>
          <w:lang w:val="en-US"/>
        </w:rPr>
        <w:t xml:space="preserve"> </w:t>
      </w:r>
      <w:proofErr w:type="spellStart"/>
      <w:r w:rsidR="00C36A66" w:rsidRPr="00655AEB">
        <w:rPr>
          <w:i/>
          <w:sz w:val="20"/>
          <w:szCs w:val="20"/>
          <w:lang w:val="en-US"/>
        </w:rPr>
        <w:t>när</w:t>
      </w:r>
      <w:proofErr w:type="spellEnd"/>
      <w:r w:rsidR="00C36A66" w:rsidRPr="00655AEB">
        <w:rPr>
          <w:i/>
          <w:sz w:val="20"/>
          <w:szCs w:val="20"/>
          <w:lang w:val="en-US"/>
        </w:rPr>
        <w:t xml:space="preserve"> jag </w:t>
      </w:r>
      <w:proofErr w:type="spellStart"/>
      <w:r w:rsidR="00C36A66" w:rsidRPr="00655AEB">
        <w:rPr>
          <w:i/>
          <w:sz w:val="20"/>
          <w:szCs w:val="20"/>
          <w:lang w:val="en-US"/>
        </w:rPr>
        <w:t>funderade</w:t>
      </w:r>
      <w:proofErr w:type="spellEnd"/>
      <w:r w:rsidR="00C36A66" w:rsidRPr="00655AEB">
        <w:rPr>
          <w:i/>
          <w:sz w:val="20"/>
          <w:szCs w:val="20"/>
          <w:lang w:val="en-US"/>
        </w:rPr>
        <w:t xml:space="preserve"> </w:t>
      </w:r>
      <w:proofErr w:type="spellStart"/>
      <w:r w:rsidR="00C36A66" w:rsidRPr="00655AEB">
        <w:rPr>
          <w:i/>
          <w:sz w:val="20"/>
          <w:szCs w:val="20"/>
          <w:lang w:val="en-US"/>
        </w:rPr>
        <w:t>på</w:t>
      </w:r>
      <w:proofErr w:type="spellEnd"/>
      <w:r w:rsidR="00C36A66" w:rsidRPr="00655AEB">
        <w:rPr>
          <w:i/>
          <w:sz w:val="20"/>
          <w:szCs w:val="20"/>
          <w:lang w:val="en-US"/>
        </w:rPr>
        <w:t xml:space="preserve"> </w:t>
      </w:r>
      <w:proofErr w:type="spellStart"/>
      <w:r w:rsidR="00C36A66" w:rsidRPr="00655AEB">
        <w:rPr>
          <w:i/>
          <w:sz w:val="20"/>
          <w:szCs w:val="20"/>
          <w:lang w:val="en-US"/>
        </w:rPr>
        <w:t>ett</w:t>
      </w:r>
      <w:proofErr w:type="spellEnd"/>
      <w:r w:rsidR="00C36A66" w:rsidRPr="00655AEB">
        <w:rPr>
          <w:i/>
          <w:sz w:val="20"/>
          <w:szCs w:val="20"/>
          <w:lang w:val="en-US"/>
        </w:rPr>
        <w:t xml:space="preserve"> herbarium till </w:t>
      </w:r>
      <w:proofErr w:type="spellStart"/>
      <w:r w:rsidR="00C36A66" w:rsidRPr="00655AEB">
        <w:rPr>
          <w:i/>
          <w:sz w:val="20"/>
          <w:szCs w:val="20"/>
          <w:lang w:val="en-US"/>
        </w:rPr>
        <w:t>exempel</w:t>
      </w:r>
      <w:proofErr w:type="spellEnd"/>
      <w:r w:rsidR="00C36A66" w:rsidRPr="00655AEB">
        <w:rPr>
          <w:i/>
          <w:sz w:val="20"/>
          <w:szCs w:val="20"/>
          <w:lang w:val="en-US"/>
        </w:rPr>
        <w:t xml:space="preserve">. </w:t>
      </w:r>
      <w:r w:rsidR="00C36A66" w:rsidRPr="00655AEB">
        <w:rPr>
          <w:i/>
          <w:sz w:val="20"/>
          <w:szCs w:val="20"/>
          <w:lang w:val="fr-BE"/>
        </w:rPr>
        <w:t xml:space="preserve">Att </w:t>
      </w:r>
      <w:proofErr w:type="spellStart"/>
      <w:r w:rsidR="00C36A66" w:rsidRPr="00655AEB">
        <w:rPr>
          <w:i/>
          <w:sz w:val="20"/>
          <w:szCs w:val="20"/>
          <w:lang w:val="fr-BE"/>
        </w:rPr>
        <w:t>det</w:t>
      </w:r>
      <w:proofErr w:type="spellEnd"/>
      <w:r w:rsidR="00C36A66" w:rsidRPr="00655AEB">
        <w:rPr>
          <w:i/>
          <w:sz w:val="20"/>
          <w:szCs w:val="20"/>
          <w:lang w:val="fr-BE"/>
        </w:rPr>
        <w:t xml:space="preserve"> var </w:t>
      </w:r>
      <w:proofErr w:type="spellStart"/>
      <w:r w:rsidR="00C36A66" w:rsidRPr="00655AEB">
        <w:rPr>
          <w:i/>
          <w:sz w:val="20"/>
          <w:szCs w:val="20"/>
          <w:lang w:val="fr-BE"/>
        </w:rPr>
        <w:t>ett</w:t>
      </w:r>
      <w:proofErr w:type="spellEnd"/>
      <w:r w:rsidR="00C36A66" w:rsidRPr="00655AEB">
        <w:rPr>
          <w:i/>
          <w:sz w:val="20"/>
          <w:szCs w:val="20"/>
          <w:lang w:val="fr-BE"/>
        </w:rPr>
        <w:t xml:space="preserve"> </w:t>
      </w:r>
      <w:proofErr w:type="spellStart"/>
      <w:r w:rsidR="00C36A66" w:rsidRPr="00655AEB">
        <w:rPr>
          <w:i/>
          <w:sz w:val="20"/>
          <w:szCs w:val="20"/>
          <w:lang w:val="fr-BE"/>
        </w:rPr>
        <w:t>så</w:t>
      </w:r>
      <w:proofErr w:type="spellEnd"/>
      <w:r w:rsidR="00C36A66" w:rsidRPr="00655AEB">
        <w:rPr>
          <w:i/>
          <w:sz w:val="20"/>
          <w:szCs w:val="20"/>
          <w:lang w:val="fr-BE"/>
        </w:rPr>
        <w:t xml:space="preserve"> </w:t>
      </w:r>
      <w:proofErr w:type="spellStart"/>
      <w:r w:rsidR="00C36A66" w:rsidRPr="00655AEB">
        <w:rPr>
          <w:i/>
          <w:sz w:val="20"/>
          <w:szCs w:val="20"/>
          <w:lang w:val="fr-BE"/>
        </w:rPr>
        <w:t>bra</w:t>
      </w:r>
      <w:proofErr w:type="spellEnd"/>
      <w:r w:rsidR="00C36A66" w:rsidRPr="00655AEB">
        <w:rPr>
          <w:i/>
          <w:sz w:val="20"/>
          <w:szCs w:val="20"/>
          <w:lang w:val="fr-BE"/>
        </w:rPr>
        <w:t xml:space="preserve"> </w:t>
      </w:r>
      <w:proofErr w:type="spellStart"/>
      <w:r w:rsidR="00C36A66" w:rsidRPr="00655AEB">
        <w:rPr>
          <w:i/>
          <w:sz w:val="20"/>
          <w:szCs w:val="20"/>
          <w:lang w:val="fr-BE"/>
        </w:rPr>
        <w:t>sätt</w:t>
      </w:r>
      <w:proofErr w:type="spellEnd"/>
      <w:r w:rsidR="00C36A66" w:rsidRPr="00655AEB">
        <w:rPr>
          <w:i/>
          <w:sz w:val="20"/>
          <w:szCs w:val="20"/>
          <w:lang w:val="fr-BE"/>
        </w:rPr>
        <w:t xml:space="preserve"> att </w:t>
      </w:r>
      <w:proofErr w:type="spellStart"/>
      <w:r w:rsidR="00C36A66" w:rsidRPr="00655AEB">
        <w:rPr>
          <w:i/>
          <w:sz w:val="20"/>
          <w:szCs w:val="20"/>
          <w:lang w:val="fr-BE"/>
        </w:rPr>
        <w:t>bekanta</w:t>
      </w:r>
      <w:proofErr w:type="spellEnd"/>
      <w:r w:rsidR="00C36A66" w:rsidRPr="00655AEB">
        <w:rPr>
          <w:i/>
          <w:sz w:val="20"/>
          <w:szCs w:val="20"/>
          <w:lang w:val="fr-BE"/>
        </w:rPr>
        <w:t xml:space="preserve"> </w:t>
      </w:r>
      <w:proofErr w:type="spellStart"/>
      <w:r w:rsidR="00C36A66" w:rsidRPr="00655AEB">
        <w:rPr>
          <w:i/>
          <w:sz w:val="20"/>
          <w:szCs w:val="20"/>
          <w:lang w:val="fr-BE"/>
        </w:rPr>
        <w:t>sig</w:t>
      </w:r>
      <w:proofErr w:type="spellEnd"/>
      <w:r w:rsidR="00C36A66" w:rsidRPr="00655AEB">
        <w:rPr>
          <w:i/>
          <w:sz w:val="20"/>
          <w:szCs w:val="20"/>
          <w:lang w:val="fr-BE"/>
        </w:rPr>
        <w:t xml:space="preserve"> </w:t>
      </w:r>
      <w:proofErr w:type="spellStart"/>
      <w:r w:rsidR="00C36A66" w:rsidRPr="00655AEB">
        <w:rPr>
          <w:i/>
          <w:sz w:val="20"/>
          <w:szCs w:val="20"/>
          <w:lang w:val="fr-BE"/>
        </w:rPr>
        <w:t>med</w:t>
      </w:r>
      <w:proofErr w:type="spellEnd"/>
      <w:r w:rsidR="00C36A66" w:rsidRPr="00655AEB">
        <w:rPr>
          <w:i/>
          <w:sz w:val="20"/>
          <w:szCs w:val="20"/>
          <w:lang w:val="fr-BE"/>
        </w:rPr>
        <w:t xml:space="preserve"> en </w:t>
      </w:r>
      <w:proofErr w:type="spellStart"/>
      <w:r w:rsidR="00C36A66" w:rsidRPr="00655AEB">
        <w:rPr>
          <w:i/>
          <w:sz w:val="20"/>
          <w:szCs w:val="20"/>
          <w:lang w:val="fr-BE"/>
        </w:rPr>
        <w:t>ny</w:t>
      </w:r>
      <w:proofErr w:type="spellEnd"/>
      <w:r w:rsidR="00C36A66" w:rsidRPr="00655AEB">
        <w:rPr>
          <w:i/>
          <w:sz w:val="20"/>
          <w:szCs w:val="20"/>
          <w:lang w:val="fr-BE"/>
        </w:rPr>
        <w:t xml:space="preserve"> </w:t>
      </w:r>
      <w:proofErr w:type="spellStart"/>
      <w:r w:rsidR="00C36A66" w:rsidRPr="00655AEB">
        <w:rPr>
          <w:i/>
          <w:sz w:val="20"/>
          <w:szCs w:val="20"/>
          <w:lang w:val="fr-BE"/>
        </w:rPr>
        <w:t>miljö</w:t>
      </w:r>
      <w:proofErr w:type="spellEnd"/>
      <w:r w:rsidR="00C36A66" w:rsidRPr="00655AEB">
        <w:rPr>
          <w:i/>
          <w:sz w:val="20"/>
          <w:szCs w:val="20"/>
          <w:lang w:val="fr-BE"/>
        </w:rPr>
        <w:t xml:space="preserve"> […]</w:t>
      </w:r>
      <w:r w:rsidRPr="00655AEB">
        <w:rPr>
          <w:rFonts w:ascii="Calibri" w:hAnsi="Calibri"/>
          <w:i/>
          <w:sz w:val="20"/>
          <w:szCs w:val="20"/>
          <w:lang w:val="fr-BE"/>
        </w:rPr>
        <w:t>»</w:t>
      </w:r>
    </w:p>
    <w:p w14:paraId="63C13C0D" w14:textId="2932514D" w:rsidR="00C36A66" w:rsidRPr="00655AEB" w:rsidRDefault="00F636F3" w:rsidP="00C36A66">
      <w:pPr>
        <w:ind w:left="708"/>
        <w:rPr>
          <w:sz w:val="20"/>
          <w:szCs w:val="20"/>
          <w:lang w:val="fr-BE"/>
        </w:rPr>
      </w:pPr>
      <w:r w:rsidRPr="00655AEB">
        <w:rPr>
          <w:sz w:val="20"/>
          <w:szCs w:val="20"/>
          <w:lang w:val="fr-BE"/>
        </w:rPr>
        <w:t>(p</w:t>
      </w:r>
      <w:r w:rsidR="00C36A66" w:rsidRPr="00655AEB">
        <w:rPr>
          <w:sz w:val="20"/>
          <w:szCs w:val="20"/>
          <w:lang w:val="fr-BE"/>
        </w:rPr>
        <w:t>.</w:t>
      </w:r>
      <w:r w:rsidR="00407DAA" w:rsidRPr="00655AEB">
        <w:rPr>
          <w:sz w:val="20"/>
          <w:szCs w:val="20"/>
          <w:lang w:val="fr-BE"/>
        </w:rPr>
        <w:t xml:space="preserve"> </w:t>
      </w:r>
      <w:r w:rsidR="00C36A66" w:rsidRPr="00655AEB">
        <w:rPr>
          <w:sz w:val="20"/>
          <w:szCs w:val="20"/>
          <w:lang w:val="fr-BE"/>
        </w:rPr>
        <w:t>56)</w:t>
      </w:r>
    </w:p>
    <w:p w14:paraId="0729A36E" w14:textId="77777777" w:rsidR="00C36A66" w:rsidRPr="00655AEB" w:rsidRDefault="00C36A66" w:rsidP="00C36A66">
      <w:pPr>
        <w:ind w:left="708"/>
        <w:rPr>
          <w:sz w:val="20"/>
          <w:szCs w:val="20"/>
          <w:lang w:val="fr-BE"/>
        </w:rPr>
      </w:pPr>
    </w:p>
    <w:p w14:paraId="4471A015" w14:textId="57C2505C" w:rsidR="00C36A66" w:rsidRPr="00655AEB" w:rsidRDefault="002F3286" w:rsidP="00C36A66">
      <w:pPr>
        <w:ind w:left="708"/>
        <w:rPr>
          <w:i/>
          <w:sz w:val="20"/>
          <w:szCs w:val="20"/>
          <w:lang w:val="fr-BE"/>
        </w:rPr>
      </w:pPr>
      <w:r w:rsidRPr="00655AEB">
        <w:rPr>
          <w:rFonts w:ascii="Calibri" w:hAnsi="Calibri"/>
          <w:i/>
          <w:sz w:val="20"/>
          <w:szCs w:val="20"/>
          <w:lang w:val="fr-BE"/>
        </w:rPr>
        <w:t>«</w:t>
      </w:r>
      <w:r w:rsidR="00C36A66" w:rsidRPr="00655AEB">
        <w:rPr>
          <w:i/>
          <w:sz w:val="20"/>
          <w:szCs w:val="20"/>
          <w:lang w:val="fr-BE"/>
        </w:rPr>
        <w:t>Comme quand j’ai expliqué que j’aimerais faire un herbier. Que c’était une excellente méthode pour apprendre à connaître un nouvel environnement […]</w:t>
      </w:r>
      <w:r w:rsidRPr="00655AEB">
        <w:rPr>
          <w:rFonts w:ascii="Calibri" w:hAnsi="Calibri"/>
          <w:i/>
          <w:sz w:val="20"/>
          <w:szCs w:val="20"/>
          <w:lang w:val="fr-BE"/>
        </w:rPr>
        <w:t>»</w:t>
      </w:r>
    </w:p>
    <w:p w14:paraId="7DCEC20C" w14:textId="64C96BBF" w:rsidR="00C36A66" w:rsidRPr="00655AEB" w:rsidRDefault="00C36A66" w:rsidP="00C36A66">
      <w:pPr>
        <w:ind w:left="708"/>
        <w:rPr>
          <w:sz w:val="20"/>
          <w:szCs w:val="20"/>
          <w:lang w:val="fr-BE"/>
        </w:rPr>
      </w:pPr>
      <w:r w:rsidRPr="00655AEB">
        <w:rPr>
          <w:sz w:val="20"/>
          <w:szCs w:val="20"/>
          <w:lang w:val="fr-BE"/>
        </w:rPr>
        <w:t>(p.</w:t>
      </w:r>
      <w:r w:rsidR="00407DAA" w:rsidRPr="00655AEB">
        <w:rPr>
          <w:sz w:val="20"/>
          <w:szCs w:val="20"/>
          <w:lang w:val="fr-BE"/>
        </w:rPr>
        <w:t xml:space="preserve"> </w:t>
      </w:r>
      <w:r w:rsidRPr="00655AEB">
        <w:rPr>
          <w:sz w:val="20"/>
          <w:szCs w:val="20"/>
          <w:lang w:val="fr-BE"/>
        </w:rPr>
        <w:t>2)</w:t>
      </w:r>
    </w:p>
    <w:p w14:paraId="08AC3DC1" w14:textId="77777777" w:rsidR="004A4E1C" w:rsidRPr="00655AEB" w:rsidRDefault="004A4E1C" w:rsidP="00C36A66">
      <w:pPr>
        <w:ind w:left="708"/>
        <w:rPr>
          <w:sz w:val="20"/>
          <w:szCs w:val="20"/>
          <w:lang w:val="fr-BE"/>
        </w:rPr>
      </w:pPr>
    </w:p>
    <w:p w14:paraId="17E6B524" w14:textId="7565E0B9" w:rsidR="001C7B99" w:rsidRPr="00655AEB" w:rsidRDefault="001C7B99" w:rsidP="0002693B">
      <w:pPr>
        <w:ind w:firstLine="360"/>
        <w:rPr>
          <w:lang w:val="fr-BE"/>
        </w:rPr>
      </w:pPr>
      <w:r w:rsidRPr="00655AEB">
        <w:rPr>
          <w:lang w:val="fr-BE"/>
        </w:rPr>
        <w:t xml:space="preserve">Nous rejoignons encore une fois les réflexions de Berman sur l’importance de la diversité des voix : en essayant de maintenir une différence entre la parole plus “populaire” et la parole plus “cultivée”, lorsqu’elle apparaît au niveau du choix du vocabulaire (termes plus abstraits), de la syntaxe (phrases brèves ou longues, structures simples ou complexes), nous tentons en effet d’éviter les travers consistant à “homogénéiser” et </w:t>
      </w:r>
      <w:r w:rsidR="0046473D" w:rsidRPr="00655AEB">
        <w:rPr>
          <w:lang w:val="fr-BE"/>
        </w:rPr>
        <w:t xml:space="preserve">à </w:t>
      </w:r>
      <w:r w:rsidRPr="00655AEB">
        <w:rPr>
          <w:lang w:val="fr-BE"/>
        </w:rPr>
        <w:t xml:space="preserve">“effacer la superposition de langues”. </w:t>
      </w:r>
    </w:p>
    <w:p w14:paraId="455A139E" w14:textId="77777777" w:rsidR="001C7B99" w:rsidRPr="00655AEB" w:rsidRDefault="001C7B99" w:rsidP="001C7B99">
      <w:pPr>
        <w:rPr>
          <w:lang w:val="fr-BE"/>
        </w:rPr>
      </w:pPr>
    </w:p>
    <w:p w14:paraId="23B9482A" w14:textId="77777777" w:rsidR="004A4E1C" w:rsidRPr="00655AEB" w:rsidRDefault="004A4E1C" w:rsidP="00C36A66">
      <w:pPr>
        <w:rPr>
          <w:lang w:val="fr-BE"/>
        </w:rPr>
      </w:pPr>
    </w:p>
    <w:p w14:paraId="69618CDC" w14:textId="6F716019" w:rsidR="005E2A30" w:rsidRPr="00655AEB" w:rsidRDefault="005E2A30">
      <w:pPr>
        <w:rPr>
          <w:lang w:val="fr-BE"/>
        </w:rPr>
      </w:pPr>
      <w:r w:rsidRPr="00655AEB">
        <w:rPr>
          <w:lang w:val="fr-BE"/>
        </w:rPr>
        <w:br w:type="page"/>
      </w:r>
    </w:p>
    <w:p w14:paraId="6B8097F0" w14:textId="77777777" w:rsidR="006D4352" w:rsidRPr="00655AEB" w:rsidRDefault="006D4352" w:rsidP="00C36A66">
      <w:pPr>
        <w:rPr>
          <w:lang w:val="fr-BE"/>
        </w:rPr>
      </w:pPr>
    </w:p>
    <w:p w14:paraId="5972F044" w14:textId="7DD185BF" w:rsidR="00407DAA" w:rsidRPr="00407DAA" w:rsidRDefault="00407DAA" w:rsidP="00407DAA">
      <w:pPr>
        <w:pStyle w:val="Paragraphedeliste"/>
        <w:numPr>
          <w:ilvl w:val="0"/>
          <w:numId w:val="3"/>
        </w:numPr>
        <w:shd w:val="clear" w:color="auto" w:fill="FFFFFF"/>
        <w:rPr>
          <w:rFonts w:eastAsia="Times New Roman" w:cs="Arial"/>
          <w:b/>
          <w:color w:val="222222"/>
          <w:lang w:eastAsia="fr-FR"/>
        </w:rPr>
      </w:pPr>
      <w:r w:rsidRPr="00407DAA">
        <w:rPr>
          <w:rFonts w:eastAsia="Times New Roman" w:cs="Arial"/>
          <w:b/>
          <w:color w:val="222222"/>
          <w:lang w:eastAsia="fr-FR"/>
        </w:rPr>
        <w:t xml:space="preserve">Conclusion : les théories de Berman à l’épreuve de l’expérience dans la traduction de </w:t>
      </w:r>
      <w:proofErr w:type="spellStart"/>
      <w:r w:rsidRPr="00407DAA">
        <w:rPr>
          <w:rFonts w:eastAsia="Times New Roman" w:cs="Arial"/>
          <w:b/>
          <w:color w:val="222222"/>
          <w:lang w:eastAsia="fr-FR"/>
        </w:rPr>
        <w:t>Stina</w:t>
      </w:r>
      <w:proofErr w:type="spellEnd"/>
      <w:r w:rsidRPr="00407DAA">
        <w:rPr>
          <w:rFonts w:eastAsia="Times New Roman" w:cs="Arial"/>
          <w:b/>
          <w:color w:val="222222"/>
          <w:lang w:eastAsia="fr-FR"/>
        </w:rPr>
        <w:t xml:space="preserve"> </w:t>
      </w:r>
      <w:proofErr w:type="spellStart"/>
      <w:r w:rsidRPr="00407DAA">
        <w:rPr>
          <w:rFonts w:eastAsia="Times New Roman" w:cs="Arial"/>
          <w:b/>
          <w:color w:val="222222"/>
          <w:lang w:eastAsia="fr-FR"/>
        </w:rPr>
        <w:t>Stoor</w:t>
      </w:r>
      <w:proofErr w:type="spellEnd"/>
    </w:p>
    <w:p w14:paraId="1A694569" w14:textId="77777777" w:rsidR="00162BC5" w:rsidRPr="00655AEB" w:rsidRDefault="00162BC5" w:rsidP="002D777A">
      <w:pPr>
        <w:rPr>
          <w:lang w:val="fr-BE"/>
        </w:rPr>
      </w:pPr>
    </w:p>
    <w:p w14:paraId="477348F2" w14:textId="2361B56B" w:rsidR="00B05E90" w:rsidRPr="00655AEB" w:rsidRDefault="00CB6B31" w:rsidP="0002693B">
      <w:pPr>
        <w:ind w:firstLine="360"/>
        <w:rPr>
          <w:lang w:val="fr-BE"/>
        </w:rPr>
      </w:pPr>
      <w:r w:rsidRPr="00655AEB">
        <w:rPr>
          <w:lang w:val="fr-BE"/>
        </w:rPr>
        <w:t xml:space="preserve">Nous avons parlé assez longuement des écrits d’Antoine Berman, qui nous mettent </w:t>
      </w:r>
      <w:r w:rsidR="00604ED8" w:rsidRPr="00655AEB">
        <w:rPr>
          <w:lang w:val="fr-BE"/>
        </w:rPr>
        <w:t>en garde contre une tendance à</w:t>
      </w:r>
      <w:r w:rsidR="006F09B3" w:rsidRPr="00655AEB">
        <w:rPr>
          <w:lang w:val="fr-BE"/>
        </w:rPr>
        <w:t xml:space="preserve"> ce qu’il appelle</w:t>
      </w:r>
      <w:r w:rsidR="00604ED8" w:rsidRPr="00655AEB">
        <w:rPr>
          <w:lang w:val="fr-BE"/>
        </w:rPr>
        <w:t xml:space="preserve"> une traduction “hypertextuelle”</w:t>
      </w:r>
      <w:r w:rsidR="00464A5D" w:rsidRPr="00655AEB">
        <w:rPr>
          <w:lang w:val="fr-BE"/>
        </w:rPr>
        <w:t xml:space="preserve"> et “ethnocentrique”</w:t>
      </w:r>
      <w:r w:rsidR="00604ED8" w:rsidRPr="00655AEB">
        <w:rPr>
          <w:lang w:val="fr-BE"/>
        </w:rPr>
        <w:t xml:space="preserve">, c’est-à-dire une tendance </w:t>
      </w:r>
      <w:r w:rsidR="00464A5D" w:rsidRPr="00655AEB">
        <w:rPr>
          <w:lang w:val="fr-BE"/>
        </w:rPr>
        <w:t>à lisser</w:t>
      </w:r>
      <w:r w:rsidR="00604ED8" w:rsidRPr="00655AEB">
        <w:rPr>
          <w:lang w:val="fr-BE"/>
        </w:rPr>
        <w:t xml:space="preserve"> tous les t</w:t>
      </w:r>
      <w:r w:rsidR="006F09B3" w:rsidRPr="00655AEB">
        <w:rPr>
          <w:lang w:val="fr-BE"/>
        </w:rPr>
        <w:t>extes, à en gommer les “anomalies”</w:t>
      </w:r>
      <w:r w:rsidR="00464A5D" w:rsidRPr="00655AEB">
        <w:rPr>
          <w:lang w:val="fr-BE"/>
        </w:rPr>
        <w:t xml:space="preserve"> pour que rien ne ch</w:t>
      </w:r>
      <w:r w:rsidR="00BB06A2" w:rsidRPr="00655AEB">
        <w:rPr>
          <w:lang w:val="fr-BE"/>
        </w:rPr>
        <w:t xml:space="preserve">oque le lecteur francophone. Cet auteur y ajoute le terme de </w:t>
      </w:r>
      <w:r w:rsidR="00464A5D" w:rsidRPr="00655AEB">
        <w:rPr>
          <w:lang w:val="fr-BE"/>
        </w:rPr>
        <w:t>traduction “platonicienne”, pour</w:t>
      </w:r>
      <w:r w:rsidR="00BB06A2" w:rsidRPr="00655AEB">
        <w:rPr>
          <w:lang w:val="fr-BE"/>
        </w:rPr>
        <w:t xml:space="preserve"> nous pousser à</w:t>
      </w:r>
      <w:r w:rsidR="00464A5D" w:rsidRPr="00655AEB">
        <w:rPr>
          <w:lang w:val="fr-BE"/>
        </w:rPr>
        <w:t xml:space="preserve"> </w:t>
      </w:r>
      <w:r w:rsidR="00B05E90" w:rsidRPr="00655AEB">
        <w:rPr>
          <w:lang w:val="fr-BE"/>
        </w:rPr>
        <w:t>remettre en question</w:t>
      </w:r>
      <w:r w:rsidR="00464A5D" w:rsidRPr="00655AEB">
        <w:rPr>
          <w:lang w:val="fr-BE"/>
        </w:rPr>
        <w:t xml:space="preserve"> l’idée selon laquelle le texte véhiculerait un sens indépendamment de son signifiant. </w:t>
      </w:r>
    </w:p>
    <w:p w14:paraId="36B54F5C" w14:textId="77777777" w:rsidR="00B05E90" w:rsidRPr="00655AEB" w:rsidRDefault="00B05E90" w:rsidP="002D777A">
      <w:pPr>
        <w:rPr>
          <w:lang w:val="fr-BE"/>
        </w:rPr>
      </w:pPr>
    </w:p>
    <w:p w14:paraId="0A29F97A" w14:textId="3070F27C" w:rsidR="002D777A" w:rsidRPr="00655AEB" w:rsidRDefault="00162BC5" w:rsidP="0002693B">
      <w:pPr>
        <w:ind w:firstLine="360"/>
        <w:rPr>
          <w:lang w:val="fr-BE"/>
        </w:rPr>
      </w:pPr>
      <w:r w:rsidRPr="00655AEB">
        <w:rPr>
          <w:lang w:val="fr-BE"/>
        </w:rPr>
        <w:t xml:space="preserve">Nous avons </w:t>
      </w:r>
      <w:r w:rsidR="00BB06A2" w:rsidRPr="00655AEB">
        <w:rPr>
          <w:lang w:val="fr-BE"/>
        </w:rPr>
        <w:t>dit</w:t>
      </w:r>
      <w:r w:rsidRPr="00655AEB">
        <w:rPr>
          <w:lang w:val="fr-BE"/>
        </w:rPr>
        <w:t xml:space="preserve"> que s</w:t>
      </w:r>
      <w:r w:rsidR="00464A5D" w:rsidRPr="00655AEB">
        <w:rPr>
          <w:lang w:val="fr-BE"/>
        </w:rPr>
        <w:t>es r</w:t>
      </w:r>
      <w:r w:rsidR="003024EA" w:rsidRPr="00655AEB">
        <w:rPr>
          <w:lang w:val="fr-BE"/>
        </w:rPr>
        <w:t>emarques</w:t>
      </w:r>
      <w:r w:rsidRPr="00655AEB">
        <w:rPr>
          <w:lang w:val="fr-BE"/>
        </w:rPr>
        <w:t xml:space="preserve"> étaie</w:t>
      </w:r>
      <w:r w:rsidR="00464A5D" w:rsidRPr="00655AEB">
        <w:rPr>
          <w:lang w:val="fr-BE"/>
        </w:rPr>
        <w:t xml:space="preserve">nt particulièrement pertinentes lorsque nous </w:t>
      </w:r>
      <w:r w:rsidR="008F63F9" w:rsidRPr="00655AEB">
        <w:rPr>
          <w:lang w:val="fr-BE"/>
        </w:rPr>
        <w:t>nous attaquons à</w:t>
      </w:r>
      <w:r w:rsidR="00464A5D" w:rsidRPr="00655AEB">
        <w:rPr>
          <w:lang w:val="fr-BE"/>
        </w:rPr>
        <w:t xml:space="preserve"> des textes dits littéraires, où les “anomalies” font partie intégrante d</w:t>
      </w:r>
      <w:r w:rsidR="00B05E90" w:rsidRPr="00655AEB">
        <w:rPr>
          <w:lang w:val="fr-BE"/>
        </w:rPr>
        <w:t xml:space="preserve">u message transmis par le texte. </w:t>
      </w:r>
      <w:r w:rsidR="00CB6B31" w:rsidRPr="00655AEB">
        <w:rPr>
          <w:lang w:val="fr-BE"/>
        </w:rPr>
        <w:t>Et nous avons constaté que l</w:t>
      </w:r>
      <w:r w:rsidR="007D22B0" w:rsidRPr="00655AEB">
        <w:rPr>
          <w:lang w:val="fr-BE"/>
        </w:rPr>
        <w:t xml:space="preserve">a nouvelle de </w:t>
      </w:r>
      <w:proofErr w:type="spellStart"/>
      <w:r w:rsidR="007D22B0" w:rsidRPr="00655AEB">
        <w:rPr>
          <w:lang w:val="fr-BE"/>
        </w:rPr>
        <w:t>Stina</w:t>
      </w:r>
      <w:proofErr w:type="spellEnd"/>
      <w:r w:rsidR="007D22B0" w:rsidRPr="00655AEB">
        <w:rPr>
          <w:lang w:val="fr-BE"/>
        </w:rPr>
        <w:t xml:space="preserve"> </w:t>
      </w:r>
      <w:proofErr w:type="spellStart"/>
      <w:r w:rsidR="007D22B0" w:rsidRPr="00655AEB">
        <w:rPr>
          <w:lang w:val="fr-BE"/>
        </w:rPr>
        <w:t>Stoor</w:t>
      </w:r>
      <w:proofErr w:type="spellEnd"/>
      <w:r w:rsidR="007D22B0" w:rsidRPr="00655AEB">
        <w:rPr>
          <w:lang w:val="fr-BE"/>
        </w:rPr>
        <w:t xml:space="preserve"> dont j’</w:t>
      </w:r>
      <w:r w:rsidR="008F63F9" w:rsidRPr="00655AEB">
        <w:rPr>
          <w:lang w:val="fr-BE"/>
        </w:rPr>
        <w:t xml:space="preserve">ai parlé ici en est </w:t>
      </w:r>
      <w:r w:rsidR="007D22B0" w:rsidRPr="00655AEB">
        <w:rPr>
          <w:lang w:val="fr-BE"/>
        </w:rPr>
        <w:t xml:space="preserve">une illustration excellente </w:t>
      </w:r>
      <w:r w:rsidR="008F63F9" w:rsidRPr="00655AEB">
        <w:rPr>
          <w:lang w:val="fr-BE"/>
        </w:rPr>
        <w:t xml:space="preserve">: le texte perd son intérêt si on </w:t>
      </w:r>
      <w:r w:rsidR="00627A59" w:rsidRPr="00655AEB">
        <w:rPr>
          <w:lang w:val="fr-BE"/>
        </w:rPr>
        <w:t>ne s’écarte pas parfois de l’usage</w:t>
      </w:r>
      <w:r w:rsidR="008F63F9" w:rsidRPr="00655AEB">
        <w:rPr>
          <w:lang w:val="fr-BE"/>
        </w:rPr>
        <w:t xml:space="preserve"> </w:t>
      </w:r>
      <w:r w:rsidR="00627A59" w:rsidRPr="00655AEB">
        <w:rPr>
          <w:lang w:val="fr-BE"/>
        </w:rPr>
        <w:t>habituel en</w:t>
      </w:r>
      <w:r w:rsidR="008F63F9" w:rsidRPr="00655AEB">
        <w:rPr>
          <w:lang w:val="fr-BE"/>
        </w:rPr>
        <w:t xml:space="preserve"> français. </w:t>
      </w:r>
    </w:p>
    <w:p w14:paraId="54DEA43E" w14:textId="77777777" w:rsidR="000D3423" w:rsidRPr="00655AEB" w:rsidRDefault="000D3423" w:rsidP="002D777A">
      <w:pPr>
        <w:rPr>
          <w:lang w:val="fr-BE"/>
        </w:rPr>
      </w:pPr>
    </w:p>
    <w:p w14:paraId="1977986D" w14:textId="3EF5DF28" w:rsidR="000D3423" w:rsidRPr="00655AEB" w:rsidRDefault="000D3423" w:rsidP="0002693B">
      <w:pPr>
        <w:ind w:firstLine="360"/>
        <w:rPr>
          <w:lang w:val="fr-BE"/>
        </w:rPr>
      </w:pPr>
      <w:r w:rsidRPr="00655AEB">
        <w:rPr>
          <w:lang w:val="fr-BE"/>
        </w:rPr>
        <w:t xml:space="preserve">C’est un exemple extrême : on n’a pas besoin de lire Berman pour comprendre qu’on ne peut pas “corriger”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xml:space="preserve"> sous peine de la déforcer ! Mais </w:t>
      </w:r>
      <w:r w:rsidR="00BB06A2" w:rsidRPr="00655AEB">
        <w:rPr>
          <w:lang w:val="fr-BE"/>
        </w:rPr>
        <w:t>cela ne nous empêche pas</w:t>
      </w:r>
      <w:r w:rsidR="00755C60" w:rsidRPr="00655AEB">
        <w:rPr>
          <w:lang w:val="fr-BE"/>
        </w:rPr>
        <w:t>, dans ce cas comme dans d’autres,</w:t>
      </w:r>
      <w:r w:rsidRPr="00655AEB">
        <w:rPr>
          <w:lang w:val="fr-BE"/>
        </w:rPr>
        <w:t xml:space="preserve"> </w:t>
      </w:r>
      <w:r w:rsidR="004838CC" w:rsidRPr="00655AEB">
        <w:rPr>
          <w:lang w:val="fr-BE"/>
        </w:rPr>
        <w:t xml:space="preserve">de </w:t>
      </w:r>
      <w:r w:rsidRPr="00655AEB">
        <w:rPr>
          <w:lang w:val="fr-BE"/>
        </w:rPr>
        <w:t xml:space="preserve">profiter des réflexions de </w:t>
      </w:r>
      <w:r w:rsidR="004838CC" w:rsidRPr="00655AEB">
        <w:rPr>
          <w:lang w:val="fr-BE"/>
        </w:rPr>
        <w:t>Berman</w:t>
      </w:r>
      <w:r w:rsidRPr="00655AEB">
        <w:rPr>
          <w:lang w:val="fr-BE"/>
        </w:rPr>
        <w:t xml:space="preserve"> pour aiguiser nos sens et être</w:t>
      </w:r>
      <w:r w:rsidR="004838CC" w:rsidRPr="00655AEB">
        <w:rPr>
          <w:lang w:val="fr-BE"/>
        </w:rPr>
        <w:t xml:space="preserve"> attentifs à tous les aspects d’un</w:t>
      </w:r>
      <w:r w:rsidRPr="00655AEB">
        <w:rPr>
          <w:lang w:val="fr-BE"/>
        </w:rPr>
        <w:t xml:space="preserve"> texte : la liste qu’il fait des tendances déformantes de la traduction peut attirer notre attention sur des aspects auxquels nous n’aurions pas songé. </w:t>
      </w:r>
      <w:r w:rsidR="004838CC" w:rsidRPr="00655AEB">
        <w:rPr>
          <w:lang w:val="fr-BE"/>
        </w:rPr>
        <w:t>Surtout, ses propos</w:t>
      </w:r>
      <w:r w:rsidR="00755C60" w:rsidRPr="00655AEB">
        <w:rPr>
          <w:lang w:val="fr-BE"/>
        </w:rPr>
        <w:t xml:space="preserve"> peu</w:t>
      </w:r>
      <w:r w:rsidR="004838CC" w:rsidRPr="00655AEB">
        <w:rPr>
          <w:lang w:val="fr-BE"/>
        </w:rPr>
        <w:t>ven</w:t>
      </w:r>
      <w:r w:rsidR="00755C60" w:rsidRPr="00655AEB">
        <w:rPr>
          <w:lang w:val="fr-BE"/>
        </w:rPr>
        <w:t>t nous inciter</w:t>
      </w:r>
      <w:r w:rsidR="004838CC" w:rsidRPr="00655AEB">
        <w:rPr>
          <w:lang w:val="fr-BE"/>
        </w:rPr>
        <w:t xml:space="preserve"> à une démarche plus </w:t>
      </w:r>
      <w:r w:rsidR="00BB61DA" w:rsidRPr="00655AEB">
        <w:rPr>
          <w:lang w:val="fr-BE"/>
        </w:rPr>
        <w:t>profonde</w:t>
      </w:r>
      <w:r w:rsidR="004838CC" w:rsidRPr="00655AEB">
        <w:rPr>
          <w:lang w:val="fr-BE"/>
        </w:rPr>
        <w:t>.</w:t>
      </w:r>
      <w:r w:rsidR="00755C60" w:rsidRPr="00655AEB">
        <w:rPr>
          <w:lang w:val="fr-BE"/>
        </w:rPr>
        <w:t xml:space="preserve"> Berman lui-même insiste : il ne s’agit</w:t>
      </w:r>
      <w:r w:rsidRPr="00655AEB">
        <w:rPr>
          <w:lang w:val="fr-BE"/>
        </w:rPr>
        <w:t xml:space="preserve"> pas d’une théorie prescriptive qu’il faut à tout prix </w:t>
      </w:r>
      <w:r w:rsidR="00755C60" w:rsidRPr="00655AEB">
        <w:rPr>
          <w:lang w:val="fr-BE"/>
        </w:rPr>
        <w:t>s</w:t>
      </w:r>
      <w:r w:rsidR="004838CC" w:rsidRPr="00655AEB">
        <w:rPr>
          <w:lang w:val="fr-BE"/>
        </w:rPr>
        <w:t>uivre, ni d’un mode d’emploi. D’ailleurs,</w:t>
      </w:r>
      <w:r w:rsidR="00755C60" w:rsidRPr="00655AEB">
        <w:rPr>
          <w:lang w:val="fr-BE"/>
        </w:rPr>
        <w:t xml:space="preserve"> comme je vous l’</w:t>
      </w:r>
      <w:r w:rsidR="004838CC" w:rsidRPr="00655AEB">
        <w:rPr>
          <w:lang w:val="fr-BE"/>
        </w:rPr>
        <w:t xml:space="preserve">ai dit au début, </w:t>
      </w:r>
      <w:r w:rsidR="00755C60" w:rsidRPr="00655AEB">
        <w:rPr>
          <w:lang w:val="fr-BE"/>
        </w:rPr>
        <w:t>ce n’est qu’après coup que j’ai lu Berman et constaté que se</w:t>
      </w:r>
      <w:r w:rsidR="004838CC" w:rsidRPr="00655AEB">
        <w:rPr>
          <w:lang w:val="fr-BE"/>
        </w:rPr>
        <w:t>s réflexions corroboraient les nôtres</w:t>
      </w:r>
      <w:r w:rsidRPr="00655AEB">
        <w:rPr>
          <w:lang w:val="fr-BE"/>
        </w:rPr>
        <w:t>.</w:t>
      </w:r>
    </w:p>
    <w:p w14:paraId="1C1F462C" w14:textId="77777777" w:rsidR="000D3423" w:rsidRPr="00655AEB" w:rsidRDefault="000D3423" w:rsidP="000D3423">
      <w:pPr>
        <w:rPr>
          <w:lang w:val="fr-BE"/>
        </w:rPr>
      </w:pPr>
    </w:p>
    <w:p w14:paraId="489482D5" w14:textId="0F79A24E" w:rsidR="003024EA" w:rsidRPr="00655AEB" w:rsidRDefault="00F15662" w:rsidP="0002693B">
      <w:pPr>
        <w:ind w:firstLine="360"/>
        <w:rPr>
          <w:lang w:val="fr-BE"/>
        </w:rPr>
      </w:pPr>
      <w:r w:rsidRPr="00655AEB">
        <w:rPr>
          <w:lang w:val="fr-BE"/>
        </w:rPr>
        <w:t>Reprenons</w:t>
      </w:r>
      <w:r w:rsidR="00507C82" w:rsidRPr="00655AEB">
        <w:rPr>
          <w:lang w:val="fr-BE"/>
        </w:rPr>
        <w:t xml:space="preserve"> la list</w:t>
      </w:r>
      <w:r w:rsidR="00BA0563" w:rsidRPr="00655AEB">
        <w:rPr>
          <w:lang w:val="fr-BE"/>
        </w:rPr>
        <w:t xml:space="preserve">e des </w:t>
      </w:r>
      <w:r w:rsidR="00162BC5" w:rsidRPr="00655AEB">
        <w:rPr>
          <w:lang w:val="fr-BE"/>
        </w:rPr>
        <w:t>déformations</w:t>
      </w:r>
      <w:r w:rsidR="00BA0563" w:rsidRPr="00655AEB">
        <w:rPr>
          <w:lang w:val="fr-BE"/>
        </w:rPr>
        <w:t xml:space="preserve"> </w:t>
      </w:r>
      <w:r w:rsidR="00162BC5" w:rsidRPr="00655AEB">
        <w:rPr>
          <w:lang w:val="fr-BE"/>
        </w:rPr>
        <w:t>d</w:t>
      </w:r>
      <w:r w:rsidR="00BB61DA" w:rsidRPr="00655AEB">
        <w:rPr>
          <w:lang w:val="fr-BE"/>
        </w:rPr>
        <w:t>ont</w:t>
      </w:r>
      <w:r w:rsidR="00BA0563" w:rsidRPr="00655AEB">
        <w:rPr>
          <w:lang w:val="fr-BE"/>
        </w:rPr>
        <w:t xml:space="preserve"> Berman</w:t>
      </w:r>
      <w:r w:rsidR="00507C82" w:rsidRPr="00655AEB">
        <w:rPr>
          <w:lang w:val="fr-BE"/>
        </w:rPr>
        <w:t xml:space="preserve"> </w:t>
      </w:r>
      <w:r w:rsidR="00162BC5" w:rsidRPr="00655AEB">
        <w:rPr>
          <w:lang w:val="fr-BE"/>
        </w:rPr>
        <w:t xml:space="preserve">nous incite à nous méfier </w:t>
      </w:r>
      <w:r w:rsidR="003024EA" w:rsidRPr="00655AEB">
        <w:rPr>
          <w:lang w:val="fr-BE"/>
        </w:rPr>
        <w:t xml:space="preserve">: rationalisation, </w:t>
      </w:r>
      <w:r w:rsidR="00507C82" w:rsidRPr="00655AEB">
        <w:rPr>
          <w:lang w:val="fr-BE"/>
        </w:rPr>
        <w:t xml:space="preserve">clarification, allongement, ennoblissement, </w:t>
      </w:r>
      <w:r w:rsidR="003024EA" w:rsidRPr="00655AEB">
        <w:rPr>
          <w:lang w:val="fr-BE"/>
        </w:rPr>
        <w:t>appauvrissement qualitatif et quantitatif, homogénéisation, destruction des rythmes</w:t>
      </w:r>
      <w:r w:rsidR="00507C82" w:rsidRPr="00655AEB">
        <w:rPr>
          <w:lang w:val="fr-BE"/>
        </w:rPr>
        <w:t xml:space="preserve">, destruction des réseaux signifiants sous-jacents, destruction des systématismes, destruction ou </w:t>
      </w:r>
      <w:proofErr w:type="spellStart"/>
      <w:r w:rsidR="00507C82" w:rsidRPr="00655AEB">
        <w:rPr>
          <w:lang w:val="fr-BE"/>
        </w:rPr>
        <w:t>exotisation</w:t>
      </w:r>
      <w:proofErr w:type="spellEnd"/>
      <w:r w:rsidR="00507C82" w:rsidRPr="00655AEB">
        <w:rPr>
          <w:lang w:val="fr-BE"/>
        </w:rPr>
        <w:t xml:space="preserve"> des réseaux langagiers vernaculaires, destruction des locutions, effacement des superpositions de langues.</w:t>
      </w:r>
    </w:p>
    <w:p w14:paraId="5C3887F7" w14:textId="77777777" w:rsidR="00507C82" w:rsidRPr="00655AEB" w:rsidRDefault="00507C82" w:rsidP="002D777A">
      <w:pPr>
        <w:rPr>
          <w:lang w:val="fr-BE"/>
        </w:rPr>
      </w:pPr>
    </w:p>
    <w:p w14:paraId="0ECBFB2E" w14:textId="61CBB221" w:rsidR="009B4659" w:rsidRPr="00655AEB" w:rsidRDefault="009B4659" w:rsidP="0002693B">
      <w:pPr>
        <w:ind w:firstLine="360"/>
        <w:rPr>
          <w:lang w:val="fr-BE"/>
        </w:rPr>
      </w:pPr>
      <w:r w:rsidRPr="00655AEB">
        <w:rPr>
          <w:lang w:val="fr-BE"/>
        </w:rPr>
        <w:t xml:space="preserve">Nous avons </w:t>
      </w:r>
      <w:r w:rsidR="00BB61DA" w:rsidRPr="00655AEB">
        <w:rPr>
          <w:lang w:val="fr-BE"/>
        </w:rPr>
        <w:t xml:space="preserve">constaté que notre démarche rejoignait Berman sur un certain nombre de points : nous avons en effet </w:t>
      </w:r>
      <w:r w:rsidR="009E2118" w:rsidRPr="00655AEB">
        <w:rPr>
          <w:lang w:val="fr-BE"/>
        </w:rPr>
        <w:t>tenté de ne pas</w:t>
      </w:r>
      <w:r w:rsidR="008E481C" w:rsidRPr="00655AEB">
        <w:rPr>
          <w:lang w:val="fr-BE"/>
        </w:rPr>
        <w:t xml:space="preserve"> </w:t>
      </w:r>
      <w:r w:rsidR="009E2118" w:rsidRPr="00655AEB">
        <w:rPr>
          <w:lang w:val="fr-BE"/>
        </w:rPr>
        <w:t>rationaliser, de ne pas détruire les rythmes</w:t>
      </w:r>
      <w:r w:rsidR="008E481C" w:rsidRPr="00655AEB">
        <w:rPr>
          <w:lang w:val="fr-BE"/>
        </w:rPr>
        <w:t xml:space="preserve"> </w:t>
      </w:r>
      <w:r w:rsidR="00F15662" w:rsidRPr="00655AEB">
        <w:rPr>
          <w:lang w:val="fr-BE"/>
        </w:rPr>
        <w:t>ni les</w:t>
      </w:r>
      <w:r w:rsidR="009E2118" w:rsidRPr="00655AEB">
        <w:rPr>
          <w:lang w:val="fr-BE"/>
        </w:rPr>
        <w:t xml:space="preserve"> systématismes</w:t>
      </w:r>
      <w:r w:rsidR="008E481C" w:rsidRPr="00655AEB">
        <w:rPr>
          <w:lang w:val="fr-BE"/>
        </w:rPr>
        <w:t>.</w:t>
      </w:r>
      <w:r w:rsidR="005E2A30" w:rsidRPr="00655AEB">
        <w:rPr>
          <w:lang w:val="fr-BE"/>
        </w:rPr>
        <w:t xml:space="preserve"> </w:t>
      </w:r>
      <w:r w:rsidR="009E2118" w:rsidRPr="00655AEB">
        <w:rPr>
          <w:lang w:val="fr-BE"/>
        </w:rPr>
        <w:t xml:space="preserve">Nous nous sommes efforcés également de ne ni détruire ni </w:t>
      </w:r>
      <w:proofErr w:type="spellStart"/>
      <w:r w:rsidR="009E2118" w:rsidRPr="00655AEB">
        <w:rPr>
          <w:lang w:val="fr-BE"/>
        </w:rPr>
        <w:t>exotiser</w:t>
      </w:r>
      <w:proofErr w:type="spellEnd"/>
      <w:r w:rsidR="009E2118" w:rsidRPr="00655AEB">
        <w:rPr>
          <w:lang w:val="fr-BE"/>
        </w:rPr>
        <w:t xml:space="preserve"> les réseaux langagiers vernaculaires. Nous avons essayé enfin de ne pas homogénéiser ni effacer la superposition des langues. </w:t>
      </w:r>
    </w:p>
    <w:p w14:paraId="6A21DF0C" w14:textId="77777777" w:rsidR="009B4659" w:rsidRPr="00655AEB" w:rsidRDefault="009B4659" w:rsidP="00407DAA">
      <w:pPr>
        <w:rPr>
          <w:lang w:val="fr-BE"/>
        </w:rPr>
      </w:pPr>
    </w:p>
    <w:p w14:paraId="5E7D973E" w14:textId="7F5DE32C" w:rsidR="00BB61DA" w:rsidRPr="00655AEB" w:rsidRDefault="00BB61DA" w:rsidP="0002693B">
      <w:pPr>
        <w:ind w:firstLine="360"/>
        <w:rPr>
          <w:lang w:val="fr-BE"/>
        </w:rPr>
      </w:pPr>
      <w:r w:rsidRPr="00655AEB">
        <w:rPr>
          <w:lang w:val="fr-BE"/>
        </w:rPr>
        <w:t>Surtout, nous ne nous sommes jamais arrêtés de réfléchir et chercher, et ne sommes toujours pas entièrement satisfaits !</w:t>
      </w:r>
    </w:p>
    <w:p w14:paraId="793759A8" w14:textId="77777777" w:rsidR="002F3286" w:rsidRPr="00655AEB" w:rsidRDefault="002F3286" w:rsidP="009E2118">
      <w:pPr>
        <w:rPr>
          <w:lang w:val="fr-BE"/>
        </w:rPr>
      </w:pPr>
    </w:p>
    <w:p w14:paraId="3F29697B" w14:textId="4B4DD46B" w:rsidR="00834CAF" w:rsidRPr="00655AEB" w:rsidRDefault="00834CAF">
      <w:pPr>
        <w:rPr>
          <w:lang w:val="fr-BE"/>
        </w:rPr>
      </w:pPr>
    </w:p>
    <w:sectPr w:rsidR="00834CAF" w:rsidRPr="00655AEB" w:rsidSect="00D54A0C">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67EA" w14:textId="77777777" w:rsidR="00D54A0C" w:rsidRDefault="00D54A0C" w:rsidP="00670C76">
      <w:r>
        <w:separator/>
      </w:r>
    </w:p>
  </w:endnote>
  <w:endnote w:type="continuationSeparator" w:id="0">
    <w:p w14:paraId="2E161E90" w14:textId="77777777" w:rsidR="00D54A0C" w:rsidRDefault="00D54A0C" w:rsidP="0067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76D0" w14:textId="77777777" w:rsidR="00D54A0C" w:rsidRDefault="00D54A0C" w:rsidP="00670C76">
      <w:r>
        <w:separator/>
      </w:r>
    </w:p>
  </w:footnote>
  <w:footnote w:type="continuationSeparator" w:id="0">
    <w:p w14:paraId="4F5AF75F" w14:textId="77777777" w:rsidR="00D54A0C" w:rsidRDefault="00D54A0C" w:rsidP="00670C76">
      <w:r>
        <w:continuationSeparator/>
      </w:r>
    </w:p>
  </w:footnote>
  <w:footnote w:id="1">
    <w:p w14:paraId="55107AD5" w14:textId="53B27C42" w:rsidR="00E51386" w:rsidRPr="003E12CE" w:rsidRDefault="00E51386" w:rsidP="00E51386">
      <w:pPr>
        <w:shd w:val="clear" w:color="auto" w:fill="FFFFFF"/>
        <w:rPr>
          <w:rFonts w:ascii="Arial" w:eastAsia="Times New Roman" w:hAnsi="Arial" w:cs="Arial"/>
          <w:color w:val="222222"/>
          <w:lang w:eastAsia="fr-FR"/>
        </w:rPr>
      </w:pPr>
      <w:r>
        <w:rPr>
          <w:rStyle w:val="Appelnotedebasdep"/>
        </w:rPr>
        <w:footnoteRef/>
      </w:r>
      <w:r>
        <w:t xml:space="preserve"> </w:t>
      </w:r>
      <w:r w:rsidR="00C7435F" w:rsidRPr="00655AEB">
        <w:rPr>
          <w:lang w:val="fr-BE"/>
        </w:rPr>
        <w:t xml:space="preserve">On pourrait ajouter, comme l’a judicieusement fait remarquer mon amie et collègue </w:t>
      </w:r>
      <w:r w:rsidRPr="00655AEB">
        <w:rPr>
          <w:lang w:val="fr-BE"/>
        </w:rPr>
        <w:t>Isabelle Piette, que les critères moraux ont</w:t>
      </w:r>
      <w:r w:rsidR="00C7435F" w:rsidRPr="00655AEB">
        <w:rPr>
          <w:lang w:val="fr-BE"/>
        </w:rPr>
        <w:t xml:space="preserve"> aujourd’hui aussi</w:t>
      </w:r>
      <w:r w:rsidRPr="00655AEB">
        <w:rPr>
          <w:lang w:val="fr-BE"/>
        </w:rPr>
        <w:t xml:space="preserve"> </w:t>
      </w:r>
      <w:r w:rsidR="00C7435F" w:rsidRPr="00655AEB">
        <w:rPr>
          <w:lang w:val="fr-BE"/>
        </w:rPr>
        <w:t>cédé le pas</w:t>
      </w:r>
      <w:r w:rsidRPr="00655AEB">
        <w:rPr>
          <w:lang w:val="fr-BE"/>
        </w:rPr>
        <w:t xml:space="preserve"> aux critères économiques (il faut que le roman se vende), et</w:t>
      </w:r>
      <w:r w:rsidR="00C7435F" w:rsidRPr="00655AEB">
        <w:rPr>
          <w:lang w:val="fr-BE"/>
        </w:rPr>
        <w:t xml:space="preserve"> que</w:t>
      </w:r>
      <w:r w:rsidRPr="00655AEB">
        <w:rPr>
          <w:lang w:val="fr-BE"/>
        </w:rPr>
        <w:t xml:space="preserve"> les scrupules à limiter les corrections et modifications </w:t>
      </w:r>
      <w:r w:rsidR="008623B7" w:rsidRPr="00655AEB">
        <w:rPr>
          <w:lang w:val="fr-BE"/>
        </w:rPr>
        <w:t xml:space="preserve">n’étouffent pas tous les </w:t>
      </w:r>
      <w:r w:rsidRPr="00655AEB">
        <w:rPr>
          <w:lang w:val="fr-BE"/>
        </w:rPr>
        <w:t>éditeur</w:t>
      </w:r>
      <w:r w:rsidR="008623B7" w:rsidRPr="00655AEB">
        <w:rPr>
          <w:lang w:val="fr-BE"/>
        </w:rPr>
        <w:t>s…</w:t>
      </w:r>
    </w:p>
    <w:p w14:paraId="28027C7A" w14:textId="55D7049F" w:rsidR="00E51386" w:rsidRPr="00655AEB" w:rsidRDefault="00E51386">
      <w:pPr>
        <w:pStyle w:val="Notedebasdepage"/>
        <w:rPr>
          <w:lang w:val="fr-BE"/>
        </w:rPr>
      </w:pPr>
    </w:p>
  </w:footnote>
  <w:footnote w:id="2">
    <w:p w14:paraId="3573B0AE" w14:textId="464D1672" w:rsidR="00707C83" w:rsidRPr="00655AEB" w:rsidRDefault="00707C83">
      <w:pPr>
        <w:pStyle w:val="Notedebasdepage"/>
        <w:rPr>
          <w:lang w:val="fr-BE"/>
        </w:rPr>
      </w:pPr>
      <w:r>
        <w:rPr>
          <w:rStyle w:val="Appelnotedebasdep"/>
        </w:rPr>
        <w:footnoteRef/>
      </w:r>
      <w:r>
        <w:t xml:space="preserve"> </w:t>
      </w:r>
      <w:r w:rsidR="00C7435F">
        <w:t xml:space="preserve">Antoine </w:t>
      </w:r>
      <w:r w:rsidR="00C7435F" w:rsidRPr="00655AEB">
        <w:rPr>
          <w:lang w:val="fr-BE"/>
        </w:rPr>
        <w:t xml:space="preserve">Berman, </w:t>
      </w:r>
      <w:r w:rsidR="00C7435F" w:rsidRPr="00655AEB">
        <w:rPr>
          <w:i/>
          <w:lang w:val="fr-BE"/>
        </w:rPr>
        <w:t>La traduction et la lettre ou l’auberge du lointain</w:t>
      </w:r>
      <w:r w:rsidR="00C7435F" w:rsidRPr="00655AEB">
        <w:rPr>
          <w:lang w:val="fr-BE"/>
        </w:rPr>
        <w:t>, Paris, Seuil, 1999, p. 64.</w:t>
      </w:r>
    </w:p>
  </w:footnote>
  <w:footnote w:id="3">
    <w:p w14:paraId="32C07564" w14:textId="77777777" w:rsidR="00764DE1" w:rsidRPr="00C83F89" w:rsidRDefault="00764DE1" w:rsidP="00670C76">
      <w:pPr>
        <w:rPr>
          <w:rFonts w:ascii="Times New Roman" w:eastAsia="Times New Roman" w:hAnsi="Times New Roman" w:cs="Times New Roman"/>
          <w:lang w:eastAsia="fr-FR"/>
        </w:rPr>
      </w:pPr>
      <w:r>
        <w:rPr>
          <w:rStyle w:val="Appelnotedebasdep"/>
        </w:rPr>
        <w:footnoteRef/>
      </w:r>
      <w:r>
        <w:t xml:space="preserve"> </w:t>
      </w:r>
      <w:hyperlink r:id="rId1" w:history="1">
        <w:r w:rsidRPr="00C83F89">
          <w:rPr>
            <w:rFonts w:ascii="Times New Roman" w:eastAsia="Times New Roman" w:hAnsi="Times New Roman" w:cs="Times New Roman"/>
            <w:color w:val="0000FF"/>
            <w:u w:val="single"/>
            <w:lang w:eastAsia="fr-FR"/>
          </w:rPr>
          <w:t>https://tidningenfolkhogskolan.se/haller-kvar-barndomen-i-skrivandet/</w:t>
        </w:r>
      </w:hyperlink>
    </w:p>
    <w:p w14:paraId="1C6451C6" w14:textId="77777777" w:rsidR="00764DE1" w:rsidRPr="00655AEB" w:rsidRDefault="00764DE1">
      <w:pPr>
        <w:pStyle w:val="Notedebasdepage"/>
        <w:rPr>
          <w:lang w:val="fr-BE"/>
        </w:rPr>
      </w:pPr>
    </w:p>
  </w:footnote>
  <w:footnote w:id="4">
    <w:p w14:paraId="5AA0634E" w14:textId="7E467269" w:rsidR="00BD65F7" w:rsidRPr="00655AEB" w:rsidRDefault="00BD65F7" w:rsidP="00BD65F7">
      <w:pPr>
        <w:rPr>
          <w:i/>
          <w:lang w:val="fr-BE"/>
        </w:rPr>
      </w:pPr>
      <w:r>
        <w:rPr>
          <w:rStyle w:val="Appelnotedebasdep"/>
        </w:rPr>
        <w:footnoteRef/>
      </w:r>
      <w:r>
        <w:t xml:space="preserve"> </w:t>
      </w:r>
      <w:r w:rsidRPr="00655AEB">
        <w:rPr>
          <w:lang w:val="fr-BE"/>
        </w:rPr>
        <w:t xml:space="preserve"> </w:t>
      </w:r>
      <w:r w:rsidRPr="00655AEB">
        <w:rPr>
          <w:rFonts w:ascii="Calibri" w:hAnsi="Calibri"/>
          <w:lang w:val="fr-BE"/>
        </w:rPr>
        <w:t>«</w:t>
      </w:r>
      <w:r w:rsidRPr="00655AEB">
        <w:rPr>
          <w:lang w:val="fr-BE"/>
        </w:rPr>
        <w:t xml:space="preserve"> </w:t>
      </w:r>
      <w:proofErr w:type="spellStart"/>
      <w:r w:rsidRPr="00655AEB">
        <w:rPr>
          <w:lang w:val="fr-BE"/>
        </w:rPr>
        <w:t>Stina</w:t>
      </w:r>
      <w:proofErr w:type="spellEnd"/>
      <w:r w:rsidRPr="00655AEB">
        <w:rPr>
          <w:lang w:val="fr-BE"/>
        </w:rPr>
        <w:t xml:space="preserve"> </w:t>
      </w:r>
      <w:proofErr w:type="spellStart"/>
      <w:r w:rsidRPr="00655AEB">
        <w:rPr>
          <w:lang w:val="fr-BE"/>
        </w:rPr>
        <w:t>Stoor</w:t>
      </w:r>
      <w:proofErr w:type="spellEnd"/>
      <w:r w:rsidRPr="00655AEB">
        <w:rPr>
          <w:lang w:val="fr-BE"/>
        </w:rPr>
        <w:t xml:space="preserve"> choisit d’écrire en dialecte dans une langue tout à fait personnelle. Pour moi qui ai grandi à </w:t>
      </w:r>
      <w:proofErr w:type="spellStart"/>
      <w:r w:rsidRPr="00655AEB">
        <w:rPr>
          <w:lang w:val="fr-BE"/>
        </w:rPr>
        <w:t>Arjeplog</w:t>
      </w:r>
      <w:proofErr w:type="spellEnd"/>
      <w:r w:rsidRPr="00655AEB">
        <w:rPr>
          <w:lang w:val="fr-BE"/>
        </w:rPr>
        <w:t xml:space="preserve">, à 200 km au nord-ouest de </w:t>
      </w:r>
      <w:proofErr w:type="spellStart"/>
      <w:r w:rsidRPr="00655AEB">
        <w:rPr>
          <w:lang w:val="fr-BE"/>
        </w:rPr>
        <w:t>Balåliden</w:t>
      </w:r>
      <w:proofErr w:type="spellEnd"/>
      <w:r w:rsidRPr="00655AEB">
        <w:rPr>
          <w:lang w:val="fr-BE"/>
        </w:rPr>
        <w:t>, les mots et expressions qu’elle utilise éveillent des souvenirs : le bruit d’inspiration en répondant “</w:t>
      </w:r>
      <w:proofErr w:type="spellStart"/>
      <w:r w:rsidRPr="00655AEB">
        <w:rPr>
          <w:i/>
          <w:lang w:val="fr-BE"/>
        </w:rPr>
        <w:t>jo</w:t>
      </w:r>
      <w:proofErr w:type="spellEnd"/>
      <w:r w:rsidRPr="00655AEB">
        <w:rPr>
          <w:i/>
          <w:lang w:val="fr-BE"/>
        </w:rPr>
        <w:t>”</w:t>
      </w:r>
      <w:r w:rsidRPr="00655AEB">
        <w:rPr>
          <w:lang w:val="fr-BE"/>
        </w:rPr>
        <w:t xml:space="preserve"> (“oui mais”, “si”) ; les araignées qu’on appelait “kangourous” ; les hommes et les femmes qu’on désignait par “l’</w:t>
      </w:r>
      <w:proofErr w:type="spellStart"/>
      <w:r w:rsidRPr="00655AEB">
        <w:rPr>
          <w:lang w:val="fr-BE"/>
        </w:rPr>
        <w:t>Arnt</w:t>
      </w:r>
      <w:proofErr w:type="spellEnd"/>
      <w:r w:rsidRPr="00655AEB">
        <w:rPr>
          <w:lang w:val="fr-BE"/>
        </w:rPr>
        <w:t>” ou “l’Ingrid”. Ça ne me dérange absolument pas non plus que beaucoup de phrases de son recueil de nouvelles soient formés du seul mot “</w:t>
      </w:r>
      <w:proofErr w:type="spellStart"/>
      <w:r w:rsidRPr="00655AEB">
        <w:rPr>
          <w:i/>
          <w:lang w:val="fr-BE"/>
        </w:rPr>
        <w:t>så</w:t>
      </w:r>
      <w:proofErr w:type="spellEnd"/>
      <w:r w:rsidRPr="00655AEB">
        <w:rPr>
          <w:lang w:val="fr-BE"/>
        </w:rPr>
        <w:t xml:space="preserve">” (“comme”, “ainsi”). Dans la partie sud de ma commune on parlait, plus que dans le reste de la commune, le dialecte du Västerbotten du Nord. </w:t>
      </w:r>
      <w:r w:rsidRPr="00655AEB">
        <w:rPr>
          <w:rFonts w:ascii="Calibri" w:hAnsi="Calibri"/>
          <w:lang w:val="fr-BE"/>
        </w:rPr>
        <w:t>»</w:t>
      </w:r>
    </w:p>
    <w:p w14:paraId="7D045AF5" w14:textId="5F9E6548" w:rsidR="00BD65F7" w:rsidRPr="00655AEB" w:rsidRDefault="00BD65F7">
      <w:pPr>
        <w:pStyle w:val="Notedebasdepage"/>
        <w:rPr>
          <w:lang w:val="fr-BE"/>
        </w:rPr>
      </w:pPr>
    </w:p>
  </w:footnote>
  <w:footnote w:id="5">
    <w:p w14:paraId="48BC2531" w14:textId="21B55458" w:rsidR="00A3059F" w:rsidRPr="00655AEB" w:rsidRDefault="00A3059F">
      <w:pPr>
        <w:pStyle w:val="Notedebasdepage"/>
        <w:rPr>
          <w:lang w:val="fr-BE"/>
        </w:rPr>
      </w:pPr>
      <w:r>
        <w:rPr>
          <w:rStyle w:val="Appelnotedebasdep"/>
        </w:rPr>
        <w:footnoteRef/>
      </w:r>
      <w:r>
        <w:t xml:space="preserve"> </w:t>
      </w:r>
      <w:r w:rsidRPr="004E7F41">
        <w:rPr>
          <w:sz w:val="20"/>
          <w:szCs w:val="20"/>
        </w:rPr>
        <w:t xml:space="preserve">Erik </w:t>
      </w:r>
      <w:proofErr w:type="spellStart"/>
      <w:r w:rsidRPr="004E7F41">
        <w:rPr>
          <w:sz w:val="20"/>
          <w:szCs w:val="20"/>
        </w:rPr>
        <w:t>Stagnelius</w:t>
      </w:r>
      <w:proofErr w:type="spellEnd"/>
      <w:r w:rsidRPr="004E7F41">
        <w:rPr>
          <w:sz w:val="20"/>
          <w:szCs w:val="20"/>
        </w:rPr>
        <w:t xml:space="preserve"> (1793-1823) : poète suédois, incarnant dans ce pays les traits du mouvement romantique.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564" w14:textId="77777777" w:rsidR="002175CB" w:rsidRDefault="002175CB" w:rsidP="00D14115">
    <w:pPr>
      <w:pStyle w:val="En-tt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A730B17" w14:textId="77777777" w:rsidR="002175CB" w:rsidRDefault="002175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9892" w14:textId="77777777" w:rsidR="002175CB" w:rsidRDefault="002175CB" w:rsidP="00D14115">
    <w:pPr>
      <w:pStyle w:val="En-tt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24FC6">
      <w:rPr>
        <w:rStyle w:val="Numrodepage"/>
        <w:noProof/>
      </w:rPr>
      <w:t>1</w:t>
    </w:r>
    <w:r>
      <w:rPr>
        <w:rStyle w:val="Numrodepage"/>
      </w:rPr>
      <w:fldChar w:fldCharType="end"/>
    </w:r>
  </w:p>
  <w:p w14:paraId="0CFC22F4" w14:textId="77777777" w:rsidR="002175CB" w:rsidRDefault="002175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45458"/>
    <w:multiLevelType w:val="hybridMultilevel"/>
    <w:tmpl w:val="003C4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CE6182"/>
    <w:multiLevelType w:val="hybridMultilevel"/>
    <w:tmpl w:val="E094413E"/>
    <w:lvl w:ilvl="0" w:tplc="040C000F">
      <w:start w:val="7"/>
      <w:numFmt w:val="decimal"/>
      <w:lvlText w:val="%1."/>
      <w:lvlJc w:val="left"/>
      <w:pPr>
        <w:ind w:left="4471" w:hanging="360"/>
      </w:pPr>
      <w:rPr>
        <w:rFonts w:hint="default"/>
      </w:rPr>
    </w:lvl>
    <w:lvl w:ilvl="1" w:tplc="040C0019" w:tentative="1">
      <w:start w:val="1"/>
      <w:numFmt w:val="lowerLetter"/>
      <w:lvlText w:val="%2."/>
      <w:lvlJc w:val="left"/>
      <w:pPr>
        <w:ind w:left="5191" w:hanging="360"/>
      </w:pPr>
    </w:lvl>
    <w:lvl w:ilvl="2" w:tplc="040C001B" w:tentative="1">
      <w:start w:val="1"/>
      <w:numFmt w:val="lowerRoman"/>
      <w:lvlText w:val="%3."/>
      <w:lvlJc w:val="right"/>
      <w:pPr>
        <w:ind w:left="5911" w:hanging="180"/>
      </w:pPr>
    </w:lvl>
    <w:lvl w:ilvl="3" w:tplc="040C000F" w:tentative="1">
      <w:start w:val="1"/>
      <w:numFmt w:val="decimal"/>
      <w:lvlText w:val="%4."/>
      <w:lvlJc w:val="left"/>
      <w:pPr>
        <w:ind w:left="6631" w:hanging="360"/>
      </w:pPr>
    </w:lvl>
    <w:lvl w:ilvl="4" w:tplc="040C0019" w:tentative="1">
      <w:start w:val="1"/>
      <w:numFmt w:val="lowerLetter"/>
      <w:lvlText w:val="%5."/>
      <w:lvlJc w:val="left"/>
      <w:pPr>
        <w:ind w:left="7351" w:hanging="360"/>
      </w:pPr>
    </w:lvl>
    <w:lvl w:ilvl="5" w:tplc="040C001B" w:tentative="1">
      <w:start w:val="1"/>
      <w:numFmt w:val="lowerRoman"/>
      <w:lvlText w:val="%6."/>
      <w:lvlJc w:val="right"/>
      <w:pPr>
        <w:ind w:left="8071" w:hanging="180"/>
      </w:pPr>
    </w:lvl>
    <w:lvl w:ilvl="6" w:tplc="040C000F" w:tentative="1">
      <w:start w:val="1"/>
      <w:numFmt w:val="decimal"/>
      <w:lvlText w:val="%7."/>
      <w:lvlJc w:val="left"/>
      <w:pPr>
        <w:ind w:left="8791" w:hanging="360"/>
      </w:pPr>
    </w:lvl>
    <w:lvl w:ilvl="7" w:tplc="040C0019" w:tentative="1">
      <w:start w:val="1"/>
      <w:numFmt w:val="lowerLetter"/>
      <w:lvlText w:val="%8."/>
      <w:lvlJc w:val="left"/>
      <w:pPr>
        <w:ind w:left="9511" w:hanging="360"/>
      </w:pPr>
    </w:lvl>
    <w:lvl w:ilvl="8" w:tplc="040C001B" w:tentative="1">
      <w:start w:val="1"/>
      <w:numFmt w:val="lowerRoman"/>
      <w:lvlText w:val="%9."/>
      <w:lvlJc w:val="right"/>
      <w:pPr>
        <w:ind w:left="10231" w:hanging="180"/>
      </w:pPr>
    </w:lvl>
  </w:abstractNum>
  <w:abstractNum w:abstractNumId="2" w15:restartNumberingAfterBreak="0">
    <w:nsid w:val="67126DF2"/>
    <w:multiLevelType w:val="hybridMultilevel"/>
    <w:tmpl w:val="003C4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4A4B14"/>
    <w:multiLevelType w:val="hybridMultilevel"/>
    <w:tmpl w:val="B1721686"/>
    <w:lvl w:ilvl="0" w:tplc="B0D6A9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4A0FDE"/>
    <w:multiLevelType w:val="hybridMultilevel"/>
    <w:tmpl w:val="0B6A29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1464461">
    <w:abstractNumId w:val="3"/>
  </w:num>
  <w:num w:numId="2" w16cid:durableId="1664627670">
    <w:abstractNumId w:val="0"/>
  </w:num>
  <w:num w:numId="3" w16cid:durableId="1344088276">
    <w:abstractNumId w:val="4"/>
  </w:num>
  <w:num w:numId="4" w16cid:durableId="107630486">
    <w:abstractNumId w:val="1"/>
  </w:num>
  <w:num w:numId="5" w16cid:durableId="136636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77A"/>
    <w:rsid w:val="00000BDE"/>
    <w:rsid w:val="00015F61"/>
    <w:rsid w:val="000206E7"/>
    <w:rsid w:val="0002693B"/>
    <w:rsid w:val="00032024"/>
    <w:rsid w:val="000321CC"/>
    <w:rsid w:val="00061FE1"/>
    <w:rsid w:val="0007222D"/>
    <w:rsid w:val="00072B8C"/>
    <w:rsid w:val="000833F4"/>
    <w:rsid w:val="00085540"/>
    <w:rsid w:val="00086C56"/>
    <w:rsid w:val="000A6AE3"/>
    <w:rsid w:val="000A713F"/>
    <w:rsid w:val="000B29FE"/>
    <w:rsid w:val="000B49F3"/>
    <w:rsid w:val="000D076D"/>
    <w:rsid w:val="000D3423"/>
    <w:rsid w:val="00111E53"/>
    <w:rsid w:val="0011564A"/>
    <w:rsid w:val="0013333B"/>
    <w:rsid w:val="00142F45"/>
    <w:rsid w:val="00155D30"/>
    <w:rsid w:val="00162BC5"/>
    <w:rsid w:val="0016466E"/>
    <w:rsid w:val="0016717C"/>
    <w:rsid w:val="001827EF"/>
    <w:rsid w:val="0019408D"/>
    <w:rsid w:val="00197159"/>
    <w:rsid w:val="001A59E0"/>
    <w:rsid w:val="001C7B99"/>
    <w:rsid w:val="001E5C10"/>
    <w:rsid w:val="001E7CD1"/>
    <w:rsid w:val="001F4CA3"/>
    <w:rsid w:val="001F4DCE"/>
    <w:rsid w:val="001F6883"/>
    <w:rsid w:val="001F68EF"/>
    <w:rsid w:val="001F7EEF"/>
    <w:rsid w:val="00202E36"/>
    <w:rsid w:val="00210BD5"/>
    <w:rsid w:val="00212140"/>
    <w:rsid w:val="002175CB"/>
    <w:rsid w:val="00224596"/>
    <w:rsid w:val="002250BE"/>
    <w:rsid w:val="00242883"/>
    <w:rsid w:val="0024443A"/>
    <w:rsid w:val="002445F4"/>
    <w:rsid w:val="00261338"/>
    <w:rsid w:val="002677AA"/>
    <w:rsid w:val="00272466"/>
    <w:rsid w:val="002B710F"/>
    <w:rsid w:val="002B7F45"/>
    <w:rsid w:val="002C1CDB"/>
    <w:rsid w:val="002C45FD"/>
    <w:rsid w:val="002C7A15"/>
    <w:rsid w:val="002D777A"/>
    <w:rsid w:val="002E6476"/>
    <w:rsid w:val="002F3286"/>
    <w:rsid w:val="00300726"/>
    <w:rsid w:val="003024EA"/>
    <w:rsid w:val="0031314E"/>
    <w:rsid w:val="00326122"/>
    <w:rsid w:val="003323E0"/>
    <w:rsid w:val="0033414F"/>
    <w:rsid w:val="00352B38"/>
    <w:rsid w:val="00367EE2"/>
    <w:rsid w:val="0037253D"/>
    <w:rsid w:val="00375AC6"/>
    <w:rsid w:val="003851C1"/>
    <w:rsid w:val="00386C3A"/>
    <w:rsid w:val="00391F78"/>
    <w:rsid w:val="003C7691"/>
    <w:rsid w:val="003E1F91"/>
    <w:rsid w:val="003F027B"/>
    <w:rsid w:val="003F255D"/>
    <w:rsid w:val="003F5281"/>
    <w:rsid w:val="003F5369"/>
    <w:rsid w:val="004070B7"/>
    <w:rsid w:val="00407DAA"/>
    <w:rsid w:val="004363DA"/>
    <w:rsid w:val="00450F17"/>
    <w:rsid w:val="00461E08"/>
    <w:rsid w:val="00462D37"/>
    <w:rsid w:val="0046473D"/>
    <w:rsid w:val="00464A5D"/>
    <w:rsid w:val="00480D57"/>
    <w:rsid w:val="004838CC"/>
    <w:rsid w:val="00484E41"/>
    <w:rsid w:val="004A4E1C"/>
    <w:rsid w:val="004C56F4"/>
    <w:rsid w:val="004C7A83"/>
    <w:rsid w:val="004C7D11"/>
    <w:rsid w:val="004F7F66"/>
    <w:rsid w:val="00507C82"/>
    <w:rsid w:val="00516E3B"/>
    <w:rsid w:val="00526167"/>
    <w:rsid w:val="00532BE1"/>
    <w:rsid w:val="00562FAC"/>
    <w:rsid w:val="00572155"/>
    <w:rsid w:val="0057288D"/>
    <w:rsid w:val="00572C1B"/>
    <w:rsid w:val="00582A28"/>
    <w:rsid w:val="005A08A6"/>
    <w:rsid w:val="005A1C4A"/>
    <w:rsid w:val="005B6F04"/>
    <w:rsid w:val="005D5A93"/>
    <w:rsid w:val="005E2A30"/>
    <w:rsid w:val="0060121C"/>
    <w:rsid w:val="00604ED8"/>
    <w:rsid w:val="0060594D"/>
    <w:rsid w:val="00612BCE"/>
    <w:rsid w:val="00615204"/>
    <w:rsid w:val="0062697B"/>
    <w:rsid w:val="00627A59"/>
    <w:rsid w:val="0063734B"/>
    <w:rsid w:val="00655AEB"/>
    <w:rsid w:val="00670C76"/>
    <w:rsid w:val="0069635E"/>
    <w:rsid w:val="00696591"/>
    <w:rsid w:val="006A6ABC"/>
    <w:rsid w:val="006B23DA"/>
    <w:rsid w:val="006C44CC"/>
    <w:rsid w:val="006D402D"/>
    <w:rsid w:val="006D4352"/>
    <w:rsid w:val="006E67C2"/>
    <w:rsid w:val="006F09B3"/>
    <w:rsid w:val="0070600F"/>
    <w:rsid w:val="00707C83"/>
    <w:rsid w:val="00725EDB"/>
    <w:rsid w:val="0073704F"/>
    <w:rsid w:val="00737191"/>
    <w:rsid w:val="007424AD"/>
    <w:rsid w:val="00755C60"/>
    <w:rsid w:val="00764DE1"/>
    <w:rsid w:val="00766739"/>
    <w:rsid w:val="007754E3"/>
    <w:rsid w:val="0078605D"/>
    <w:rsid w:val="00787C07"/>
    <w:rsid w:val="00787CF0"/>
    <w:rsid w:val="007A2433"/>
    <w:rsid w:val="007B69D2"/>
    <w:rsid w:val="007B76FE"/>
    <w:rsid w:val="007D22B0"/>
    <w:rsid w:val="007D2779"/>
    <w:rsid w:val="007D6206"/>
    <w:rsid w:val="007D62FA"/>
    <w:rsid w:val="007F2819"/>
    <w:rsid w:val="00834CAF"/>
    <w:rsid w:val="00847AD2"/>
    <w:rsid w:val="00861145"/>
    <w:rsid w:val="008623B7"/>
    <w:rsid w:val="00870BCF"/>
    <w:rsid w:val="00872CFA"/>
    <w:rsid w:val="008807E9"/>
    <w:rsid w:val="00891BCB"/>
    <w:rsid w:val="008A2EE8"/>
    <w:rsid w:val="008A3E07"/>
    <w:rsid w:val="008B5F74"/>
    <w:rsid w:val="008B6BA8"/>
    <w:rsid w:val="008C5717"/>
    <w:rsid w:val="008D652F"/>
    <w:rsid w:val="008E481C"/>
    <w:rsid w:val="008F4139"/>
    <w:rsid w:val="008F63F9"/>
    <w:rsid w:val="009147A1"/>
    <w:rsid w:val="00930722"/>
    <w:rsid w:val="00936DD1"/>
    <w:rsid w:val="00943D3E"/>
    <w:rsid w:val="00984474"/>
    <w:rsid w:val="00991260"/>
    <w:rsid w:val="00995480"/>
    <w:rsid w:val="009B4659"/>
    <w:rsid w:val="009C00EC"/>
    <w:rsid w:val="009C1801"/>
    <w:rsid w:val="009C289E"/>
    <w:rsid w:val="009C3142"/>
    <w:rsid w:val="009D3CE9"/>
    <w:rsid w:val="009E2118"/>
    <w:rsid w:val="00A129B9"/>
    <w:rsid w:val="00A160B2"/>
    <w:rsid w:val="00A3059F"/>
    <w:rsid w:val="00A3269A"/>
    <w:rsid w:val="00A40103"/>
    <w:rsid w:val="00A415C2"/>
    <w:rsid w:val="00A5568F"/>
    <w:rsid w:val="00A902E5"/>
    <w:rsid w:val="00A97314"/>
    <w:rsid w:val="00AA328E"/>
    <w:rsid w:val="00AC1E8D"/>
    <w:rsid w:val="00AD193E"/>
    <w:rsid w:val="00AD1E80"/>
    <w:rsid w:val="00AE3C24"/>
    <w:rsid w:val="00AE7FBC"/>
    <w:rsid w:val="00B05E90"/>
    <w:rsid w:val="00B16022"/>
    <w:rsid w:val="00B2038C"/>
    <w:rsid w:val="00B24FC6"/>
    <w:rsid w:val="00B31301"/>
    <w:rsid w:val="00B3390F"/>
    <w:rsid w:val="00B712CF"/>
    <w:rsid w:val="00B9756D"/>
    <w:rsid w:val="00BA0563"/>
    <w:rsid w:val="00BA11A3"/>
    <w:rsid w:val="00BA6277"/>
    <w:rsid w:val="00BB06A2"/>
    <w:rsid w:val="00BB61DA"/>
    <w:rsid w:val="00BC23AF"/>
    <w:rsid w:val="00BC30FF"/>
    <w:rsid w:val="00BD50F1"/>
    <w:rsid w:val="00BD65F7"/>
    <w:rsid w:val="00BE0047"/>
    <w:rsid w:val="00BE285B"/>
    <w:rsid w:val="00BE5598"/>
    <w:rsid w:val="00BE65AD"/>
    <w:rsid w:val="00C041F3"/>
    <w:rsid w:val="00C2360E"/>
    <w:rsid w:val="00C3018E"/>
    <w:rsid w:val="00C34BD3"/>
    <w:rsid w:val="00C36A66"/>
    <w:rsid w:val="00C44539"/>
    <w:rsid w:val="00C63FA6"/>
    <w:rsid w:val="00C6708B"/>
    <w:rsid w:val="00C67A32"/>
    <w:rsid w:val="00C7435F"/>
    <w:rsid w:val="00C81945"/>
    <w:rsid w:val="00C83F89"/>
    <w:rsid w:val="00C861F8"/>
    <w:rsid w:val="00C87690"/>
    <w:rsid w:val="00CA28E9"/>
    <w:rsid w:val="00CA5C76"/>
    <w:rsid w:val="00CB6B31"/>
    <w:rsid w:val="00CC5695"/>
    <w:rsid w:val="00D04ADC"/>
    <w:rsid w:val="00D14B04"/>
    <w:rsid w:val="00D30537"/>
    <w:rsid w:val="00D31583"/>
    <w:rsid w:val="00D54A0C"/>
    <w:rsid w:val="00D87CA3"/>
    <w:rsid w:val="00D94BD0"/>
    <w:rsid w:val="00DA0BC7"/>
    <w:rsid w:val="00DB27AA"/>
    <w:rsid w:val="00DE3E19"/>
    <w:rsid w:val="00DF6AD2"/>
    <w:rsid w:val="00E27645"/>
    <w:rsid w:val="00E36D94"/>
    <w:rsid w:val="00E51386"/>
    <w:rsid w:val="00E52725"/>
    <w:rsid w:val="00E5670D"/>
    <w:rsid w:val="00E574C6"/>
    <w:rsid w:val="00E91A0C"/>
    <w:rsid w:val="00EA723A"/>
    <w:rsid w:val="00EC21CC"/>
    <w:rsid w:val="00EC6C1E"/>
    <w:rsid w:val="00EE49C7"/>
    <w:rsid w:val="00EF3BF6"/>
    <w:rsid w:val="00EF68F1"/>
    <w:rsid w:val="00F00EF1"/>
    <w:rsid w:val="00F054AA"/>
    <w:rsid w:val="00F15662"/>
    <w:rsid w:val="00F178B1"/>
    <w:rsid w:val="00F5232F"/>
    <w:rsid w:val="00F636F3"/>
    <w:rsid w:val="00F723EA"/>
    <w:rsid w:val="00F72A62"/>
    <w:rsid w:val="00F7331A"/>
    <w:rsid w:val="00F80FBF"/>
    <w:rsid w:val="00FA0D12"/>
    <w:rsid w:val="00FA75DD"/>
    <w:rsid w:val="00FB255D"/>
    <w:rsid w:val="00FB72B2"/>
    <w:rsid w:val="00FC720F"/>
    <w:rsid w:val="00FD20B0"/>
    <w:rsid w:val="00FF31C8"/>
    <w:rsid w:val="00FF4AD7"/>
    <w:rsid w:val="00FF5C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444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77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777A"/>
    <w:pPr>
      <w:ind w:left="720"/>
      <w:contextualSpacing/>
    </w:pPr>
  </w:style>
  <w:style w:type="character" w:styleId="Lienhypertexte">
    <w:name w:val="Hyperlink"/>
    <w:basedOn w:val="Policepardfaut"/>
    <w:uiPriority w:val="99"/>
    <w:semiHidden/>
    <w:unhideWhenUsed/>
    <w:rsid w:val="00C83F89"/>
    <w:rPr>
      <w:color w:val="0000FF"/>
      <w:u w:val="single"/>
    </w:rPr>
  </w:style>
  <w:style w:type="paragraph" w:styleId="Notedebasdepage">
    <w:name w:val="footnote text"/>
    <w:basedOn w:val="Normal"/>
    <w:link w:val="NotedebasdepageCar"/>
    <w:uiPriority w:val="99"/>
    <w:unhideWhenUsed/>
    <w:rsid w:val="00670C76"/>
  </w:style>
  <w:style w:type="character" w:customStyle="1" w:styleId="NotedebasdepageCar">
    <w:name w:val="Note de bas de page Car"/>
    <w:basedOn w:val="Policepardfaut"/>
    <w:link w:val="Notedebasdepage"/>
    <w:uiPriority w:val="99"/>
    <w:rsid w:val="00670C76"/>
  </w:style>
  <w:style w:type="character" w:styleId="Appelnotedebasdep">
    <w:name w:val="footnote reference"/>
    <w:basedOn w:val="Policepardfaut"/>
    <w:uiPriority w:val="99"/>
    <w:unhideWhenUsed/>
    <w:rsid w:val="00670C76"/>
    <w:rPr>
      <w:vertAlign w:val="superscript"/>
    </w:rPr>
  </w:style>
  <w:style w:type="table" w:styleId="Grilledutableau">
    <w:name w:val="Table Grid"/>
    <w:basedOn w:val="TableauNormal"/>
    <w:uiPriority w:val="39"/>
    <w:rsid w:val="00CA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F6883"/>
    <w:rPr>
      <w:sz w:val="18"/>
      <w:szCs w:val="18"/>
    </w:rPr>
  </w:style>
  <w:style w:type="paragraph" w:styleId="Commentaire">
    <w:name w:val="annotation text"/>
    <w:basedOn w:val="Normal"/>
    <w:link w:val="CommentaireCar"/>
    <w:uiPriority w:val="99"/>
    <w:unhideWhenUsed/>
    <w:rsid w:val="001F6883"/>
  </w:style>
  <w:style w:type="character" w:customStyle="1" w:styleId="CommentaireCar">
    <w:name w:val="Commentaire Car"/>
    <w:basedOn w:val="Policepardfaut"/>
    <w:link w:val="Commentaire"/>
    <w:uiPriority w:val="99"/>
    <w:rsid w:val="001F6883"/>
  </w:style>
  <w:style w:type="paragraph" w:styleId="Objetducommentaire">
    <w:name w:val="annotation subject"/>
    <w:basedOn w:val="Commentaire"/>
    <w:next w:val="Commentaire"/>
    <w:link w:val="ObjetducommentaireCar"/>
    <w:uiPriority w:val="99"/>
    <w:semiHidden/>
    <w:unhideWhenUsed/>
    <w:rsid w:val="001F6883"/>
    <w:rPr>
      <w:b/>
      <w:bCs/>
      <w:sz w:val="20"/>
      <w:szCs w:val="20"/>
    </w:rPr>
  </w:style>
  <w:style w:type="character" w:customStyle="1" w:styleId="ObjetducommentaireCar">
    <w:name w:val="Objet du commentaire Car"/>
    <w:basedOn w:val="CommentaireCar"/>
    <w:link w:val="Objetducommentaire"/>
    <w:uiPriority w:val="99"/>
    <w:semiHidden/>
    <w:rsid w:val="001F6883"/>
    <w:rPr>
      <w:b/>
      <w:bCs/>
      <w:sz w:val="20"/>
      <w:szCs w:val="20"/>
    </w:rPr>
  </w:style>
  <w:style w:type="paragraph" w:styleId="Textedebulles">
    <w:name w:val="Balloon Text"/>
    <w:basedOn w:val="Normal"/>
    <w:link w:val="TextedebullesCar"/>
    <w:uiPriority w:val="99"/>
    <w:semiHidden/>
    <w:unhideWhenUsed/>
    <w:rsid w:val="001F688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6883"/>
    <w:rPr>
      <w:rFonts w:ascii="Lucida Grande" w:hAnsi="Lucida Grande" w:cs="Lucida Grande"/>
      <w:sz w:val="18"/>
      <w:szCs w:val="18"/>
    </w:rPr>
  </w:style>
  <w:style w:type="paragraph" w:styleId="En-tte">
    <w:name w:val="header"/>
    <w:basedOn w:val="Normal"/>
    <w:link w:val="En-tteCar"/>
    <w:uiPriority w:val="99"/>
    <w:unhideWhenUsed/>
    <w:rsid w:val="002175CB"/>
    <w:pPr>
      <w:tabs>
        <w:tab w:val="center" w:pos="4536"/>
        <w:tab w:val="right" w:pos="9072"/>
      </w:tabs>
    </w:pPr>
  </w:style>
  <w:style w:type="character" w:customStyle="1" w:styleId="En-tteCar">
    <w:name w:val="En-tête Car"/>
    <w:basedOn w:val="Policepardfaut"/>
    <w:link w:val="En-tte"/>
    <w:uiPriority w:val="99"/>
    <w:rsid w:val="002175CB"/>
  </w:style>
  <w:style w:type="character" w:styleId="Numrodepage">
    <w:name w:val="page number"/>
    <w:basedOn w:val="Policepardfaut"/>
    <w:uiPriority w:val="99"/>
    <w:semiHidden/>
    <w:unhideWhenUsed/>
    <w:rsid w:val="0021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684">
      <w:bodyDiv w:val="1"/>
      <w:marLeft w:val="0"/>
      <w:marRight w:val="0"/>
      <w:marTop w:val="0"/>
      <w:marBottom w:val="0"/>
      <w:divBdr>
        <w:top w:val="none" w:sz="0" w:space="0" w:color="auto"/>
        <w:left w:val="none" w:sz="0" w:space="0" w:color="auto"/>
        <w:bottom w:val="none" w:sz="0" w:space="0" w:color="auto"/>
        <w:right w:val="none" w:sz="0" w:space="0" w:color="auto"/>
      </w:divBdr>
    </w:div>
    <w:div w:id="74064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idningenfolkhogskolan.se/haller-kvar-barndomen-i-skrivande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0DFE45-29CC-3342-808A-F70F487E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4521</Words>
  <Characters>24866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Umons</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Elisabet Brouillard</cp:lastModifiedBy>
  <cp:revision>5</cp:revision>
  <dcterms:created xsi:type="dcterms:W3CDTF">2020-05-28T11:37:00Z</dcterms:created>
  <dcterms:modified xsi:type="dcterms:W3CDTF">2024-04-19T14:22:00Z</dcterms:modified>
</cp:coreProperties>
</file>