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CFB98" w14:textId="2D8E0DFC" w:rsidR="00325004" w:rsidRPr="00D20B29" w:rsidRDefault="005220E2" w:rsidP="00C009D6">
      <w:pPr>
        <w:spacing w:after="120" w:line="276" w:lineRule="auto"/>
        <w:jc w:val="center"/>
        <w:rPr>
          <w:b/>
          <w:sz w:val="28"/>
          <w:lang w:val="en-GB"/>
        </w:rPr>
      </w:pPr>
      <w:r w:rsidRPr="005220E2">
        <w:rPr>
          <w:b/>
          <w:sz w:val="28"/>
          <w:lang w:val="en-GB"/>
        </w:rPr>
        <w:t xml:space="preserve">New corrosion protection systems for aeronautical applications investigated by electrochemical impedance spectroscopy and complementary </w:t>
      </w:r>
      <w:r w:rsidR="00BC1475">
        <w:rPr>
          <w:b/>
          <w:sz w:val="28"/>
          <w:lang w:val="en-GB"/>
        </w:rPr>
        <w:t>tools</w:t>
      </w:r>
    </w:p>
    <w:p w14:paraId="60B2F382" w14:textId="34100030" w:rsidR="00806AF4" w:rsidRPr="00D20B29" w:rsidRDefault="005220E2" w:rsidP="00C009D6">
      <w:pPr>
        <w:spacing w:after="120" w:line="276" w:lineRule="auto"/>
        <w:jc w:val="center"/>
        <w:rPr>
          <w:lang w:val="en-GB"/>
        </w:rPr>
      </w:pPr>
      <w:r>
        <w:rPr>
          <w:u w:val="single"/>
          <w:lang w:val="en-GB"/>
        </w:rPr>
        <w:t>Marie-Georges Olivier</w:t>
      </w:r>
      <w:r w:rsidR="00C009D6" w:rsidRPr="00C009D6">
        <w:rPr>
          <w:lang w:val="en-GB"/>
        </w:rPr>
        <w:t xml:space="preserve"> (</w:t>
      </w:r>
      <w:r>
        <w:rPr>
          <w:lang w:val="en-GB"/>
        </w:rPr>
        <w:t>Keynote lecture</w:t>
      </w:r>
      <w:r w:rsidR="00C009D6" w:rsidRPr="00C009D6">
        <w:rPr>
          <w:lang w:val="en-GB"/>
        </w:rPr>
        <w:t>)</w:t>
      </w:r>
      <w:bookmarkStart w:id="0" w:name="_GoBack"/>
      <w:bookmarkEnd w:id="0"/>
    </w:p>
    <w:p w14:paraId="5C39C715" w14:textId="0C5D2DD2" w:rsidR="00806AF4" w:rsidRPr="00C009D6" w:rsidRDefault="005220E2" w:rsidP="00806AF4">
      <w:pPr>
        <w:jc w:val="center"/>
        <w:rPr>
          <w:i/>
          <w:lang w:val="en-GB"/>
        </w:rPr>
      </w:pPr>
      <w:r>
        <w:rPr>
          <w:i/>
          <w:iCs/>
          <w:szCs w:val="24"/>
          <w:lang w:val="en-GB"/>
        </w:rPr>
        <w:t xml:space="preserve">University of Mons, Faculty of engineering, Materials Science Department, Belgium </w:t>
      </w:r>
    </w:p>
    <w:p w14:paraId="2F9763F2" w14:textId="77052CB5" w:rsidR="00685C1A" w:rsidRPr="00C009D6" w:rsidRDefault="005220E2" w:rsidP="00E0716D">
      <w:pPr>
        <w:jc w:val="center"/>
        <w:rPr>
          <w:i/>
          <w:color w:val="000000" w:themeColor="text1"/>
          <w:lang w:val="en-GB"/>
        </w:rPr>
      </w:pPr>
      <w:r>
        <w:rPr>
          <w:i/>
          <w:color w:val="000000" w:themeColor="text1"/>
          <w:lang w:val="en-GB"/>
        </w:rPr>
        <w:t>Marjorie.olivier@umons.ac.be</w:t>
      </w:r>
    </w:p>
    <w:p w14:paraId="5DE2034B" w14:textId="77777777" w:rsidR="00325004" w:rsidRPr="00C009D6" w:rsidRDefault="00325004" w:rsidP="00E0716D">
      <w:pPr>
        <w:jc w:val="center"/>
        <w:rPr>
          <w:color w:val="000000" w:themeColor="text1"/>
          <w:lang w:val="en-GB"/>
        </w:rPr>
      </w:pPr>
    </w:p>
    <w:p w14:paraId="4BFD6B95" w14:textId="77777777" w:rsidR="00325004" w:rsidRPr="00D20B29" w:rsidRDefault="00325004" w:rsidP="00E0716D">
      <w:pPr>
        <w:jc w:val="both"/>
        <w:rPr>
          <w:lang w:val="en-GB"/>
        </w:rPr>
      </w:pPr>
    </w:p>
    <w:p w14:paraId="7CD36203" w14:textId="54D43E28" w:rsidR="005220E2" w:rsidRPr="005220E2" w:rsidRDefault="005220E2" w:rsidP="005220E2">
      <w:pPr>
        <w:spacing w:line="276" w:lineRule="auto"/>
        <w:jc w:val="both"/>
        <w:rPr>
          <w:lang w:val="en-GB"/>
        </w:rPr>
      </w:pPr>
      <w:r w:rsidRPr="001A75FF">
        <w:rPr>
          <w:lang w:val="en-GB"/>
        </w:rPr>
        <w:t xml:space="preserve">Aluminium alloys used in aircraft applications offer improved mechanical properties compared to </w:t>
      </w:r>
      <w:r w:rsidR="00151D89">
        <w:rPr>
          <w:lang w:val="en-GB"/>
        </w:rPr>
        <w:t xml:space="preserve">pure </w:t>
      </w:r>
      <w:r w:rsidRPr="001A75FF">
        <w:rPr>
          <w:lang w:val="en-GB"/>
        </w:rPr>
        <w:t>aluminium but are strongly sensitive to corrosion. In this sector, the most classical corrosion</w:t>
      </w:r>
      <w:r w:rsidRPr="005220E2">
        <w:rPr>
          <w:lang w:val="en-GB"/>
        </w:rPr>
        <w:t xml:space="preserve"> protection systems consist in a conversion layer or an anodic layer coated with an epoxy primer filled with corrosion inhibition pigments. These different layers contain hexavalent chromate compounds which are recognized as having major health and environmental </w:t>
      </w:r>
      <w:r w:rsidR="00B2618C">
        <w:rPr>
          <w:lang w:val="en-GB"/>
        </w:rPr>
        <w:t>drawbacks</w:t>
      </w:r>
      <w:r w:rsidRPr="005220E2">
        <w:rPr>
          <w:lang w:val="en-GB"/>
        </w:rPr>
        <w:t xml:space="preserve">. Alternatives systems with a lower toxicity and comparable performance are </w:t>
      </w:r>
      <w:r w:rsidR="00B2618C">
        <w:rPr>
          <w:lang w:val="en-GB"/>
        </w:rPr>
        <w:t xml:space="preserve">therefore </w:t>
      </w:r>
      <w:r w:rsidRPr="005220E2">
        <w:rPr>
          <w:lang w:val="en-GB"/>
        </w:rPr>
        <w:t>required.</w:t>
      </w:r>
    </w:p>
    <w:p w14:paraId="6B9ADC85" w14:textId="75FC9C6F" w:rsidR="00E020BA" w:rsidRDefault="00850354" w:rsidP="005220E2">
      <w:pPr>
        <w:spacing w:line="276" w:lineRule="auto"/>
        <w:jc w:val="both"/>
        <w:rPr>
          <w:lang w:val="en-GB"/>
        </w:rPr>
      </w:pPr>
      <w:r>
        <w:rPr>
          <w:lang w:val="en-GB"/>
        </w:rPr>
        <w:t>A</w:t>
      </w:r>
      <w:r w:rsidR="005220E2" w:rsidRPr="005220E2">
        <w:rPr>
          <w:lang w:val="en-GB"/>
        </w:rPr>
        <w:t xml:space="preserve">lternative corrosion protection systems </w:t>
      </w:r>
      <w:r w:rsidR="00B2618C" w:rsidRPr="005220E2">
        <w:rPr>
          <w:lang w:val="en-GB"/>
        </w:rPr>
        <w:t xml:space="preserve">combining different layers </w:t>
      </w:r>
      <w:r w:rsidR="00B2618C">
        <w:rPr>
          <w:lang w:val="en-GB"/>
        </w:rPr>
        <w:t>have been</w:t>
      </w:r>
      <w:r w:rsidR="00B2618C" w:rsidRPr="005220E2">
        <w:rPr>
          <w:lang w:val="en-GB"/>
        </w:rPr>
        <w:t xml:space="preserve"> </w:t>
      </w:r>
      <w:r w:rsidR="00151D89">
        <w:rPr>
          <w:lang w:val="en-GB"/>
        </w:rPr>
        <w:t>investigated</w:t>
      </w:r>
      <w:r w:rsidR="005220E2" w:rsidRPr="005220E2">
        <w:rPr>
          <w:lang w:val="en-GB"/>
        </w:rPr>
        <w:t xml:space="preserve">: inhibitor modified sol-gel layer as a conversion treatment and an epoxy coating as a top coat, porous oxide layers obtained from </w:t>
      </w:r>
      <w:proofErr w:type="spellStart"/>
      <w:r w:rsidR="005220E2" w:rsidRPr="005220E2">
        <w:rPr>
          <w:lang w:val="en-GB"/>
        </w:rPr>
        <w:t>sulfo</w:t>
      </w:r>
      <w:proofErr w:type="spellEnd"/>
      <w:r w:rsidR="005220E2" w:rsidRPr="005220E2">
        <w:rPr>
          <w:lang w:val="en-GB"/>
        </w:rPr>
        <w:t xml:space="preserve">-tartaric (TSA) with sealing by sol-gel </w:t>
      </w:r>
      <w:r w:rsidR="005220E2">
        <w:rPr>
          <w:lang w:val="en-GB"/>
        </w:rPr>
        <w:t>in order to replace the boiling water sealing</w:t>
      </w:r>
      <w:r w:rsidR="00C840EE">
        <w:rPr>
          <w:lang w:val="en-GB"/>
        </w:rPr>
        <w:t xml:space="preserve"> and finally the replacement of epoxy resins by benzoxazine ones. Benzoxazine resins display high thermal, mechanical and chemical resistance, which can overtake </w:t>
      </w:r>
      <w:r w:rsidR="00D07BAD">
        <w:rPr>
          <w:lang w:val="en-GB"/>
        </w:rPr>
        <w:t xml:space="preserve">classical </w:t>
      </w:r>
      <w:r w:rsidR="00C840EE">
        <w:rPr>
          <w:lang w:val="en-GB"/>
        </w:rPr>
        <w:t xml:space="preserve">epoxy resins. </w:t>
      </w:r>
      <w:r w:rsidR="00D07BAD">
        <w:rPr>
          <w:lang w:val="en-GB"/>
        </w:rPr>
        <w:t xml:space="preserve">Two laboratory-synthesized benzoxazines have been </w:t>
      </w:r>
      <w:r w:rsidR="00245BEB">
        <w:rPr>
          <w:lang w:val="en-GB"/>
        </w:rPr>
        <w:t>studied</w:t>
      </w:r>
      <w:r w:rsidR="00D07BAD">
        <w:rPr>
          <w:lang w:val="en-GB"/>
        </w:rPr>
        <w:t xml:space="preserve">: Phenol-para-Phenylene </w:t>
      </w:r>
      <w:proofErr w:type="spellStart"/>
      <w:r w:rsidR="00D07BAD">
        <w:rPr>
          <w:lang w:val="en-GB"/>
        </w:rPr>
        <w:t>DiAmine</w:t>
      </w:r>
      <w:proofErr w:type="spellEnd"/>
      <w:r w:rsidR="00D07BAD">
        <w:rPr>
          <w:lang w:val="en-GB"/>
        </w:rPr>
        <w:t xml:space="preserve"> (P-</w:t>
      </w:r>
      <w:proofErr w:type="spellStart"/>
      <w:r w:rsidR="00D07BAD">
        <w:rPr>
          <w:lang w:val="en-GB"/>
        </w:rPr>
        <w:t>pPDA</w:t>
      </w:r>
      <w:proofErr w:type="spellEnd"/>
      <w:r w:rsidR="00D07BAD">
        <w:rPr>
          <w:lang w:val="en-GB"/>
        </w:rPr>
        <w:t xml:space="preserve">) </w:t>
      </w:r>
      <w:r w:rsidR="00071241">
        <w:rPr>
          <w:lang w:val="en-GB"/>
        </w:rPr>
        <w:t xml:space="preserve">[1] </w:t>
      </w:r>
      <w:r w:rsidR="00D07BAD">
        <w:rPr>
          <w:lang w:val="en-GB"/>
        </w:rPr>
        <w:t>and 4-Ethyl</w:t>
      </w:r>
      <w:r w:rsidR="00B2618C">
        <w:rPr>
          <w:lang w:val="en-GB"/>
        </w:rPr>
        <w:t xml:space="preserve"> </w:t>
      </w:r>
      <w:r w:rsidR="00D07BAD">
        <w:rPr>
          <w:lang w:val="en-GB"/>
        </w:rPr>
        <w:t>(Phenol-para-</w:t>
      </w:r>
      <w:proofErr w:type="spellStart"/>
      <w:r w:rsidR="00D07BAD">
        <w:rPr>
          <w:lang w:val="en-GB"/>
        </w:rPr>
        <w:t>PhenyleDiAmine</w:t>
      </w:r>
      <w:proofErr w:type="spellEnd"/>
      <w:r w:rsidR="00D07BAD">
        <w:rPr>
          <w:lang w:val="en-GB"/>
        </w:rPr>
        <w:t xml:space="preserve"> (4EP-pPDA). </w:t>
      </w:r>
    </w:p>
    <w:p w14:paraId="61DD0EED" w14:textId="23D70BA4" w:rsidR="00FB5928" w:rsidRDefault="009B7E36" w:rsidP="005220E2">
      <w:pPr>
        <w:spacing w:line="276" w:lineRule="auto"/>
        <w:jc w:val="both"/>
        <w:rPr>
          <w:lang w:val="en-GB"/>
        </w:rPr>
      </w:pPr>
      <w:r>
        <w:rPr>
          <w:lang w:val="en-GB"/>
        </w:rPr>
        <w:t>It will be shown that Electroch</w:t>
      </w:r>
      <w:r w:rsidR="00551E79">
        <w:rPr>
          <w:lang w:val="en-GB"/>
        </w:rPr>
        <w:t xml:space="preserve">emical Impedance Spectroscopy </w:t>
      </w:r>
      <w:r w:rsidR="00151D89">
        <w:rPr>
          <w:lang w:val="en-GB"/>
        </w:rPr>
        <w:t xml:space="preserve">(EIS) </w:t>
      </w:r>
      <w:r w:rsidR="00551E79">
        <w:rPr>
          <w:lang w:val="en-GB"/>
        </w:rPr>
        <w:t xml:space="preserve">is a very useful tool to investigate the corrosion protection mechanisms </w:t>
      </w:r>
      <w:r w:rsidR="00F92491">
        <w:rPr>
          <w:lang w:val="en-GB"/>
        </w:rPr>
        <w:t>of the different</w:t>
      </w:r>
      <w:r w:rsidR="00AC1AD0">
        <w:rPr>
          <w:lang w:val="en-GB"/>
        </w:rPr>
        <w:t xml:space="preserve"> </w:t>
      </w:r>
      <w:r w:rsidR="00A928C6">
        <w:rPr>
          <w:lang w:val="en-GB"/>
        </w:rPr>
        <w:t xml:space="preserve">proposed </w:t>
      </w:r>
      <w:r w:rsidR="00AC1AD0">
        <w:rPr>
          <w:lang w:val="en-GB"/>
        </w:rPr>
        <w:t>alternative system</w:t>
      </w:r>
      <w:r w:rsidR="00A928C6">
        <w:rPr>
          <w:lang w:val="en-GB"/>
        </w:rPr>
        <w:t>s</w:t>
      </w:r>
      <w:r w:rsidR="00AC1AD0">
        <w:rPr>
          <w:lang w:val="en-GB"/>
        </w:rPr>
        <w:t>.</w:t>
      </w:r>
      <w:r w:rsidR="00F770DE">
        <w:rPr>
          <w:lang w:val="en-GB"/>
        </w:rPr>
        <w:t xml:space="preserve"> </w:t>
      </w:r>
    </w:p>
    <w:p w14:paraId="01348BE8" w14:textId="641538BA" w:rsidR="00BF483B" w:rsidRDefault="00BF483B" w:rsidP="00BF483B">
      <w:pPr>
        <w:spacing w:line="276" w:lineRule="auto"/>
        <w:jc w:val="both"/>
        <w:rPr>
          <w:lang w:val="en-GB"/>
        </w:rPr>
      </w:pPr>
      <w:r>
        <w:rPr>
          <w:lang w:val="en-GB"/>
        </w:rPr>
        <w:t>The following examples will be presented</w:t>
      </w:r>
      <w:r w:rsidR="0005783C">
        <w:rPr>
          <w:lang w:val="en-GB"/>
        </w:rPr>
        <w:t>:</w:t>
      </w:r>
    </w:p>
    <w:p w14:paraId="5A13BE06" w14:textId="10C0F10C" w:rsidR="008E6250" w:rsidRDefault="005F17DA" w:rsidP="008E6250">
      <w:pPr>
        <w:pStyle w:val="Paragraphedeliste"/>
        <w:numPr>
          <w:ilvl w:val="0"/>
          <w:numId w:val="1"/>
        </w:numPr>
        <w:spacing w:line="276" w:lineRule="auto"/>
        <w:jc w:val="both"/>
        <w:rPr>
          <w:lang w:val="en-GB"/>
        </w:rPr>
      </w:pPr>
      <w:r>
        <w:rPr>
          <w:lang w:val="en-GB"/>
        </w:rPr>
        <w:t>Selection of</w:t>
      </w:r>
      <w:r w:rsidR="00B2688C" w:rsidRPr="00BF483B">
        <w:rPr>
          <w:lang w:val="en-GB"/>
        </w:rPr>
        <w:t xml:space="preserve"> </w:t>
      </w:r>
      <w:r>
        <w:rPr>
          <w:lang w:val="en-GB"/>
        </w:rPr>
        <w:t xml:space="preserve">the </w:t>
      </w:r>
      <w:r w:rsidR="00B2688C" w:rsidRPr="00BF483B">
        <w:rPr>
          <w:lang w:val="en-GB"/>
        </w:rPr>
        <w:t>more efficient inhibitive species</w:t>
      </w:r>
      <w:r w:rsidR="00AD4459" w:rsidRPr="00BF483B">
        <w:rPr>
          <w:lang w:val="en-GB"/>
        </w:rPr>
        <w:t xml:space="preserve"> and </w:t>
      </w:r>
      <w:r>
        <w:rPr>
          <w:lang w:val="en-GB"/>
        </w:rPr>
        <w:t>study of the reversibility o</w:t>
      </w:r>
      <w:r w:rsidR="008E6250">
        <w:rPr>
          <w:lang w:val="en-GB"/>
        </w:rPr>
        <w:t xml:space="preserve">f </w:t>
      </w:r>
      <w:r w:rsidR="00B51A08">
        <w:rPr>
          <w:lang w:val="en-GB"/>
        </w:rPr>
        <w:t xml:space="preserve">formed </w:t>
      </w:r>
      <w:r w:rsidR="008E6250">
        <w:rPr>
          <w:lang w:val="en-GB"/>
        </w:rPr>
        <w:t>inhibitive film</w:t>
      </w:r>
      <w:r w:rsidR="002C3D26">
        <w:rPr>
          <w:lang w:val="en-GB"/>
        </w:rPr>
        <w:t xml:space="preserve"> [</w:t>
      </w:r>
      <w:r w:rsidR="00FC7D41">
        <w:rPr>
          <w:lang w:val="en-GB"/>
        </w:rPr>
        <w:t>2</w:t>
      </w:r>
      <w:r w:rsidR="002C3D26">
        <w:rPr>
          <w:lang w:val="en-GB"/>
        </w:rPr>
        <w:t>]</w:t>
      </w:r>
    </w:p>
    <w:p w14:paraId="7739BA46" w14:textId="6FFCF706" w:rsidR="00FB5928" w:rsidRDefault="00BC39B6" w:rsidP="008E6250">
      <w:pPr>
        <w:pStyle w:val="Paragraphedeliste"/>
        <w:numPr>
          <w:ilvl w:val="0"/>
          <w:numId w:val="1"/>
        </w:numPr>
        <w:spacing w:line="276" w:lineRule="auto"/>
        <w:jc w:val="both"/>
        <w:rPr>
          <w:lang w:val="en-GB"/>
        </w:rPr>
      </w:pPr>
      <w:r>
        <w:rPr>
          <w:lang w:val="en-GB"/>
        </w:rPr>
        <w:t>R</w:t>
      </w:r>
      <w:r w:rsidR="00AD4459" w:rsidRPr="008E6250">
        <w:rPr>
          <w:lang w:val="en-GB"/>
        </w:rPr>
        <w:t xml:space="preserve">elease of </w:t>
      </w:r>
      <w:r>
        <w:rPr>
          <w:lang w:val="en-GB"/>
        </w:rPr>
        <w:t xml:space="preserve">an </w:t>
      </w:r>
      <w:r w:rsidR="00AD4459" w:rsidRPr="008E6250">
        <w:rPr>
          <w:lang w:val="en-GB"/>
        </w:rPr>
        <w:t>inhibitor from n</w:t>
      </w:r>
      <w:r w:rsidR="003C0203" w:rsidRPr="008E6250">
        <w:rPr>
          <w:lang w:val="en-GB"/>
        </w:rPr>
        <w:t>anocontainer</w:t>
      </w:r>
      <w:r w:rsidR="007A5145">
        <w:rPr>
          <w:lang w:val="en-GB"/>
        </w:rPr>
        <w:t>s</w:t>
      </w:r>
      <w:r>
        <w:rPr>
          <w:lang w:val="en-GB"/>
        </w:rPr>
        <w:t xml:space="preserve"> during immersion in </w:t>
      </w:r>
      <w:r w:rsidR="00E77191">
        <w:rPr>
          <w:lang w:val="en-GB"/>
        </w:rPr>
        <w:t xml:space="preserve">an </w:t>
      </w:r>
      <w:r>
        <w:rPr>
          <w:lang w:val="en-GB"/>
        </w:rPr>
        <w:t>aggressive solution</w:t>
      </w:r>
    </w:p>
    <w:p w14:paraId="06E58418" w14:textId="387743FB" w:rsidR="007A5145" w:rsidRPr="00AA5C17" w:rsidRDefault="00572BC0" w:rsidP="00AA5C17">
      <w:pPr>
        <w:pStyle w:val="Paragraphedeliste"/>
        <w:numPr>
          <w:ilvl w:val="0"/>
          <w:numId w:val="1"/>
        </w:numPr>
        <w:spacing w:line="276" w:lineRule="auto"/>
        <w:jc w:val="both"/>
        <w:rPr>
          <w:lang w:val="en-GB"/>
        </w:rPr>
      </w:pPr>
      <w:r>
        <w:rPr>
          <w:lang w:val="en-GB"/>
        </w:rPr>
        <w:t>Effect o</w:t>
      </w:r>
      <w:r w:rsidR="003C63B9">
        <w:rPr>
          <w:lang w:val="en-GB"/>
        </w:rPr>
        <w:t>f</w:t>
      </w:r>
      <w:r>
        <w:rPr>
          <w:lang w:val="en-GB"/>
        </w:rPr>
        <w:t xml:space="preserve"> the </w:t>
      </w:r>
      <w:r w:rsidR="00C94550">
        <w:rPr>
          <w:lang w:val="en-GB"/>
        </w:rPr>
        <w:t xml:space="preserve">inhibitor or </w:t>
      </w:r>
      <w:r w:rsidR="007A5145">
        <w:rPr>
          <w:lang w:val="en-GB"/>
        </w:rPr>
        <w:t>n</w:t>
      </w:r>
      <w:r>
        <w:rPr>
          <w:lang w:val="en-GB"/>
        </w:rPr>
        <w:t>anocontainer</w:t>
      </w:r>
      <w:r w:rsidR="007A5145">
        <w:rPr>
          <w:lang w:val="en-GB"/>
        </w:rPr>
        <w:t xml:space="preserve"> addition on the sol-gel </w:t>
      </w:r>
      <w:r w:rsidR="00BD17AB">
        <w:rPr>
          <w:lang w:val="en-GB"/>
        </w:rPr>
        <w:t>corrosion performance</w:t>
      </w:r>
      <w:r w:rsidR="00C50AB0">
        <w:rPr>
          <w:lang w:val="en-GB"/>
        </w:rPr>
        <w:t xml:space="preserve"> [3]</w:t>
      </w:r>
    </w:p>
    <w:p w14:paraId="79852098" w14:textId="04FC1C60" w:rsidR="004E4C89" w:rsidRPr="00D75352" w:rsidRDefault="00D75352" w:rsidP="00D75352">
      <w:pPr>
        <w:pStyle w:val="Paragraphedeliste"/>
        <w:numPr>
          <w:ilvl w:val="0"/>
          <w:numId w:val="1"/>
        </w:numPr>
        <w:spacing w:line="276" w:lineRule="auto"/>
        <w:jc w:val="both"/>
        <w:rPr>
          <w:lang w:val="en-GB"/>
        </w:rPr>
      </w:pPr>
      <w:r>
        <w:rPr>
          <w:lang w:val="en-GB"/>
        </w:rPr>
        <w:t>I</w:t>
      </w:r>
      <w:r w:rsidR="00282C39" w:rsidRPr="00D75352">
        <w:rPr>
          <w:lang w:val="en-GB"/>
        </w:rPr>
        <w:t xml:space="preserve">nfluence of electrical parameters </w:t>
      </w:r>
      <w:r w:rsidR="00515D37" w:rsidRPr="00D75352">
        <w:rPr>
          <w:lang w:val="en-GB"/>
        </w:rPr>
        <w:t xml:space="preserve">and bath composition </w:t>
      </w:r>
      <w:r w:rsidR="00AD2EE7">
        <w:rPr>
          <w:lang w:val="en-GB"/>
        </w:rPr>
        <w:t>during</w:t>
      </w:r>
      <w:r w:rsidR="00D1086A" w:rsidRPr="00D75352">
        <w:rPr>
          <w:lang w:val="en-GB"/>
        </w:rPr>
        <w:t xml:space="preserve"> anodizing </w:t>
      </w:r>
      <w:r w:rsidR="00AD2EE7">
        <w:rPr>
          <w:lang w:val="en-GB"/>
        </w:rPr>
        <w:t>pro</w:t>
      </w:r>
      <w:r w:rsidR="00D10664">
        <w:rPr>
          <w:lang w:val="en-GB"/>
        </w:rPr>
        <w:t>cess</w:t>
      </w:r>
      <w:r w:rsidR="00AD2EE7">
        <w:rPr>
          <w:lang w:val="en-GB"/>
        </w:rPr>
        <w:t xml:space="preserve"> </w:t>
      </w:r>
      <w:r w:rsidR="006429C7" w:rsidRPr="00D75352">
        <w:rPr>
          <w:lang w:val="en-GB"/>
        </w:rPr>
        <w:t xml:space="preserve">on the sealing of an </w:t>
      </w:r>
      <w:r w:rsidR="00AD2EE7">
        <w:rPr>
          <w:lang w:val="en-GB"/>
        </w:rPr>
        <w:t>oxide</w:t>
      </w:r>
      <w:r w:rsidR="006429C7" w:rsidRPr="00D75352">
        <w:rPr>
          <w:lang w:val="en-GB"/>
        </w:rPr>
        <w:t xml:space="preserve"> layer</w:t>
      </w:r>
      <w:r w:rsidR="00D1086A" w:rsidRPr="00D75352">
        <w:rPr>
          <w:lang w:val="en-GB"/>
        </w:rPr>
        <w:t xml:space="preserve"> by a </w:t>
      </w:r>
      <w:r w:rsidR="00D10664">
        <w:rPr>
          <w:lang w:val="en-GB"/>
        </w:rPr>
        <w:t xml:space="preserve">hybrid </w:t>
      </w:r>
      <w:r w:rsidR="00D1086A" w:rsidRPr="00D75352">
        <w:rPr>
          <w:lang w:val="en-GB"/>
        </w:rPr>
        <w:t>sol-gel layer</w:t>
      </w:r>
      <w:r w:rsidR="00AA1FD0" w:rsidRPr="00D75352">
        <w:rPr>
          <w:lang w:val="en-GB"/>
        </w:rPr>
        <w:t xml:space="preserve">. These parameters modify the </w:t>
      </w:r>
      <w:r w:rsidR="0031516B" w:rsidRPr="00D75352">
        <w:rPr>
          <w:lang w:val="en-GB"/>
        </w:rPr>
        <w:t>thickness, pore size and size distribution, tortuosity … formed on</w:t>
      </w:r>
      <w:r w:rsidR="00C44769" w:rsidRPr="00D75352">
        <w:rPr>
          <w:lang w:val="en-GB"/>
        </w:rPr>
        <w:t xml:space="preserve"> </w:t>
      </w:r>
      <w:r w:rsidR="0031516B" w:rsidRPr="00D75352">
        <w:rPr>
          <w:lang w:val="en-GB"/>
        </w:rPr>
        <w:t>AA2</w:t>
      </w:r>
      <w:r w:rsidR="00C44769" w:rsidRPr="00D75352">
        <w:rPr>
          <w:lang w:val="en-GB"/>
        </w:rPr>
        <w:t>xxx</w:t>
      </w:r>
      <w:r w:rsidR="0031516B" w:rsidRPr="00D75352">
        <w:rPr>
          <w:lang w:val="en-GB"/>
        </w:rPr>
        <w:t xml:space="preserve"> specimens</w:t>
      </w:r>
      <w:r w:rsidR="002C3D26">
        <w:rPr>
          <w:lang w:val="en-GB"/>
        </w:rPr>
        <w:t xml:space="preserve"> [</w:t>
      </w:r>
      <w:r w:rsidR="00C83A19">
        <w:rPr>
          <w:lang w:val="en-GB"/>
        </w:rPr>
        <w:t>4</w:t>
      </w:r>
      <w:r w:rsidR="00FC7D41">
        <w:rPr>
          <w:lang w:val="en-GB"/>
        </w:rPr>
        <w:t>]</w:t>
      </w:r>
    </w:p>
    <w:p w14:paraId="50093E57" w14:textId="63D1E6B6" w:rsidR="00134257" w:rsidRDefault="00B1011B" w:rsidP="005220E2">
      <w:pPr>
        <w:pStyle w:val="Paragraphedeliste"/>
        <w:numPr>
          <w:ilvl w:val="0"/>
          <w:numId w:val="1"/>
        </w:numPr>
        <w:spacing w:line="276" w:lineRule="auto"/>
        <w:jc w:val="both"/>
        <w:rPr>
          <w:lang w:val="en-GB"/>
        </w:rPr>
      </w:pPr>
      <w:r>
        <w:rPr>
          <w:lang w:val="en-GB"/>
        </w:rPr>
        <w:t xml:space="preserve">Optimization of the </w:t>
      </w:r>
      <w:r w:rsidR="00AC7136">
        <w:rPr>
          <w:lang w:val="en-GB"/>
        </w:rPr>
        <w:t xml:space="preserve">synthesis and </w:t>
      </w:r>
      <w:r w:rsidR="00AA5C17">
        <w:rPr>
          <w:lang w:val="en-GB"/>
        </w:rPr>
        <w:t>deposition</w:t>
      </w:r>
      <w:r>
        <w:rPr>
          <w:lang w:val="en-GB"/>
        </w:rPr>
        <w:t xml:space="preserve"> parameters</w:t>
      </w:r>
      <w:r w:rsidR="00AA5C17">
        <w:rPr>
          <w:lang w:val="en-GB"/>
        </w:rPr>
        <w:t xml:space="preserve"> during the development </w:t>
      </w:r>
      <w:r w:rsidR="00AC7136">
        <w:rPr>
          <w:lang w:val="en-GB"/>
        </w:rPr>
        <w:t>of new resins: solvent cont</w:t>
      </w:r>
      <w:r w:rsidR="00B04EBD">
        <w:rPr>
          <w:lang w:val="en-GB"/>
        </w:rPr>
        <w:t>ent</w:t>
      </w:r>
      <w:r w:rsidR="00DA4435">
        <w:rPr>
          <w:lang w:val="en-GB"/>
        </w:rPr>
        <w:t xml:space="preserve">, curing </w:t>
      </w:r>
      <w:r w:rsidR="00011632">
        <w:rPr>
          <w:lang w:val="en-GB"/>
        </w:rPr>
        <w:t>process and temperature</w:t>
      </w:r>
      <w:r w:rsidR="00DA4435">
        <w:rPr>
          <w:lang w:val="en-GB"/>
        </w:rPr>
        <w:t>, resin viscosity, role of the anodic layer</w:t>
      </w:r>
      <w:r w:rsidR="00134257">
        <w:rPr>
          <w:lang w:val="en-GB"/>
        </w:rPr>
        <w:t>.</w:t>
      </w:r>
    </w:p>
    <w:p w14:paraId="7BCEC21F" w14:textId="13B04407" w:rsidR="007258AE" w:rsidRDefault="00E71B5C" w:rsidP="00D93EEF">
      <w:pPr>
        <w:spacing w:line="276" w:lineRule="auto"/>
        <w:jc w:val="both"/>
        <w:rPr>
          <w:lang w:val="en-GB"/>
        </w:rPr>
      </w:pPr>
      <w:r>
        <w:rPr>
          <w:lang w:val="en-GB"/>
        </w:rPr>
        <w:t>I</w:t>
      </w:r>
      <w:r w:rsidR="009A6690">
        <w:rPr>
          <w:lang w:val="en-GB"/>
        </w:rPr>
        <w:t xml:space="preserve">n this field of research, </w:t>
      </w:r>
      <w:r w:rsidR="00E51280">
        <w:rPr>
          <w:lang w:val="en-GB"/>
        </w:rPr>
        <w:t xml:space="preserve">it will </w:t>
      </w:r>
      <w:r w:rsidR="00ED57C7">
        <w:rPr>
          <w:lang w:val="en-GB"/>
        </w:rPr>
        <w:t xml:space="preserve">also </w:t>
      </w:r>
      <w:r w:rsidR="00E51280">
        <w:rPr>
          <w:lang w:val="en-GB"/>
        </w:rPr>
        <w:t>be empha</w:t>
      </w:r>
      <w:r w:rsidR="0036750D">
        <w:rPr>
          <w:lang w:val="en-GB"/>
        </w:rPr>
        <w:t xml:space="preserve">sized that </w:t>
      </w:r>
      <w:r w:rsidR="009A6690">
        <w:rPr>
          <w:lang w:val="en-GB"/>
        </w:rPr>
        <w:t xml:space="preserve">EIS </w:t>
      </w:r>
      <w:r w:rsidR="006916FA">
        <w:rPr>
          <w:lang w:val="en-GB"/>
        </w:rPr>
        <w:t xml:space="preserve">results </w:t>
      </w:r>
      <w:r w:rsidR="009A6690">
        <w:rPr>
          <w:lang w:val="en-GB"/>
        </w:rPr>
        <w:t xml:space="preserve">need to be supported by </w:t>
      </w:r>
      <w:r w:rsidR="006916FA">
        <w:rPr>
          <w:lang w:val="en-GB"/>
        </w:rPr>
        <w:t xml:space="preserve">using complementary tools such as SEM-FEG, GD-OES analysis, </w:t>
      </w:r>
      <w:r w:rsidR="008B3CFD">
        <w:rPr>
          <w:lang w:val="en-GB"/>
        </w:rPr>
        <w:t xml:space="preserve">DEA </w:t>
      </w:r>
      <w:r w:rsidR="00ED57C7">
        <w:rPr>
          <w:lang w:val="en-GB"/>
        </w:rPr>
        <w:t>technique</w:t>
      </w:r>
      <w:r w:rsidR="008B3CFD">
        <w:rPr>
          <w:lang w:val="en-GB"/>
        </w:rPr>
        <w:t>, UV-visible determination, ….</w:t>
      </w:r>
    </w:p>
    <w:p w14:paraId="2808E4CE" w14:textId="77777777" w:rsidR="007258AE" w:rsidRDefault="007258AE" w:rsidP="00D93EEF">
      <w:pPr>
        <w:spacing w:line="276" w:lineRule="auto"/>
        <w:jc w:val="both"/>
        <w:rPr>
          <w:lang w:val="en-GB"/>
        </w:rPr>
      </w:pPr>
    </w:p>
    <w:p w14:paraId="74F431BE" w14:textId="588B85FC" w:rsidR="00C840EE" w:rsidRDefault="00326DCA" w:rsidP="005220E2">
      <w:pPr>
        <w:spacing w:line="276" w:lineRule="auto"/>
        <w:jc w:val="both"/>
        <w:rPr>
          <w:b/>
          <w:lang w:val="en-GB"/>
        </w:rPr>
      </w:pPr>
      <w:r w:rsidRPr="00326DCA">
        <w:rPr>
          <w:b/>
          <w:lang w:val="en-GB"/>
        </w:rPr>
        <w:t>References</w:t>
      </w:r>
    </w:p>
    <w:p w14:paraId="57DDDB89" w14:textId="1A4FDF1D" w:rsidR="00395FD6" w:rsidRDefault="00103481" w:rsidP="006C39AF">
      <w:pPr>
        <w:spacing w:line="276" w:lineRule="auto"/>
        <w:jc w:val="both"/>
        <w:rPr>
          <w:lang w:val="en-GB"/>
        </w:rPr>
      </w:pPr>
      <w:r w:rsidRPr="00151D89">
        <w:t>[</w:t>
      </w:r>
      <w:r w:rsidR="00071241" w:rsidRPr="00151D89">
        <w:t>1</w:t>
      </w:r>
      <w:r w:rsidRPr="00151D89">
        <w:t xml:space="preserve">] A. </w:t>
      </w:r>
      <w:r w:rsidR="006C39AF" w:rsidRPr="00151D89">
        <w:t xml:space="preserve">Renaud, </w:t>
      </w:r>
      <w:r w:rsidRPr="00151D89">
        <w:t xml:space="preserve">M. </w:t>
      </w:r>
      <w:r w:rsidR="006C39AF" w:rsidRPr="00151D89">
        <w:t xml:space="preserve">Poorteman, </w:t>
      </w:r>
      <w:r w:rsidRPr="00151D89">
        <w:t xml:space="preserve">J. </w:t>
      </w:r>
      <w:r w:rsidR="006C39AF" w:rsidRPr="00151D89">
        <w:t xml:space="preserve">Escobar, </w:t>
      </w:r>
      <w:r w:rsidRPr="00151D89">
        <w:t xml:space="preserve">L. </w:t>
      </w:r>
      <w:r w:rsidR="006C39AF" w:rsidRPr="00151D89">
        <w:t>Dumas, Y</w:t>
      </w:r>
      <w:r w:rsidRPr="00151D89">
        <w:t>.</w:t>
      </w:r>
      <w:r w:rsidR="006C39AF" w:rsidRPr="00151D89">
        <w:t xml:space="preserve"> Paint, </w:t>
      </w:r>
      <w:r w:rsidRPr="00151D89">
        <w:t xml:space="preserve">L. </w:t>
      </w:r>
      <w:r w:rsidR="006C39AF" w:rsidRPr="00151D89">
        <w:t xml:space="preserve">Bonnaud, </w:t>
      </w:r>
      <w:r w:rsidRPr="00151D89">
        <w:t xml:space="preserve">Ph. </w:t>
      </w:r>
      <w:r w:rsidR="006C39AF" w:rsidRPr="006C39AF">
        <w:rPr>
          <w:lang w:val="en-GB"/>
        </w:rPr>
        <w:t xml:space="preserve">Dubois, </w:t>
      </w:r>
      <w:r>
        <w:rPr>
          <w:lang w:val="en-GB"/>
        </w:rPr>
        <w:t xml:space="preserve">M.-G. </w:t>
      </w:r>
      <w:r w:rsidR="006C39AF" w:rsidRPr="006C39AF">
        <w:rPr>
          <w:lang w:val="en-GB"/>
        </w:rPr>
        <w:t>Olivier, Progress in Organic Coatings 112 (2017) 278-287</w:t>
      </w:r>
    </w:p>
    <w:p w14:paraId="13CE3F36" w14:textId="1EFD1786" w:rsidR="004F138E" w:rsidRDefault="00071241" w:rsidP="006C39AF">
      <w:pPr>
        <w:spacing w:line="276" w:lineRule="auto"/>
        <w:jc w:val="both"/>
        <w:rPr>
          <w:lang w:val="en-GB"/>
        </w:rPr>
      </w:pPr>
      <w:r w:rsidRPr="00071241">
        <w:rPr>
          <w:lang w:val="en-GB"/>
        </w:rPr>
        <w:t>[</w:t>
      </w:r>
      <w:r>
        <w:rPr>
          <w:lang w:val="en-GB"/>
        </w:rPr>
        <w:t>2</w:t>
      </w:r>
      <w:r w:rsidRPr="00071241">
        <w:rPr>
          <w:lang w:val="en-GB"/>
        </w:rPr>
        <w:t xml:space="preserve">] I. </w:t>
      </w:r>
      <w:proofErr w:type="spellStart"/>
      <w:r w:rsidRPr="00071241">
        <w:rPr>
          <w:lang w:val="en-GB"/>
        </w:rPr>
        <w:t>Recloux</w:t>
      </w:r>
      <w:proofErr w:type="spellEnd"/>
      <w:r w:rsidRPr="00071241">
        <w:rPr>
          <w:lang w:val="en-GB"/>
        </w:rPr>
        <w:t xml:space="preserve">, A. Francesco, M.-E. Druart, L. Bertolucci Coelho, C. Cepek, D. </w:t>
      </w:r>
      <w:proofErr w:type="spellStart"/>
      <w:r w:rsidRPr="00071241">
        <w:rPr>
          <w:lang w:val="en-GB"/>
        </w:rPr>
        <w:t>Cossement</w:t>
      </w:r>
      <w:proofErr w:type="spellEnd"/>
      <w:r w:rsidRPr="00071241">
        <w:rPr>
          <w:lang w:val="en-GB"/>
        </w:rPr>
        <w:t>, F. Lorenzo, M.-G. Olivier, Journal of Alloys &amp; Compounds 735 (2018) 2512-2522</w:t>
      </w:r>
    </w:p>
    <w:p w14:paraId="47FBE2CA" w14:textId="03EE5338" w:rsidR="004F138E" w:rsidRDefault="004F138E" w:rsidP="006C39AF">
      <w:pPr>
        <w:spacing w:line="276" w:lineRule="auto"/>
        <w:jc w:val="both"/>
        <w:rPr>
          <w:lang w:val="en-GB"/>
        </w:rPr>
      </w:pPr>
      <w:r>
        <w:rPr>
          <w:lang w:val="en-GB"/>
        </w:rPr>
        <w:t>[</w:t>
      </w:r>
      <w:r w:rsidR="000B2077">
        <w:rPr>
          <w:lang w:val="en-GB"/>
        </w:rPr>
        <w:t xml:space="preserve">3] M.-E. </w:t>
      </w:r>
      <w:r w:rsidRPr="004F138E">
        <w:rPr>
          <w:lang w:val="en-GB"/>
        </w:rPr>
        <w:t>Druart</w:t>
      </w:r>
      <w:r w:rsidR="000B2077">
        <w:rPr>
          <w:lang w:val="en-GB"/>
        </w:rPr>
        <w:t xml:space="preserve">, I. </w:t>
      </w:r>
      <w:proofErr w:type="spellStart"/>
      <w:r w:rsidRPr="004F138E">
        <w:rPr>
          <w:lang w:val="en-GB"/>
        </w:rPr>
        <w:t>Recloux</w:t>
      </w:r>
      <w:proofErr w:type="spellEnd"/>
      <w:r w:rsidRPr="004F138E">
        <w:rPr>
          <w:lang w:val="en-GB"/>
        </w:rPr>
        <w:t xml:space="preserve">, </w:t>
      </w:r>
      <w:r w:rsidR="000B2077">
        <w:rPr>
          <w:lang w:val="en-GB"/>
        </w:rPr>
        <w:t xml:space="preserve">T. T. </w:t>
      </w:r>
      <w:r w:rsidRPr="004F138E">
        <w:rPr>
          <w:lang w:val="en-GB"/>
        </w:rPr>
        <w:t>T</w:t>
      </w:r>
      <w:r w:rsidR="000B2077">
        <w:rPr>
          <w:lang w:val="en-GB"/>
        </w:rPr>
        <w:t>hai</w:t>
      </w:r>
      <w:r w:rsidRPr="004F138E">
        <w:rPr>
          <w:lang w:val="en-GB"/>
        </w:rPr>
        <w:t xml:space="preserve">, </w:t>
      </w:r>
      <w:r w:rsidR="000B2077">
        <w:rPr>
          <w:lang w:val="en-GB"/>
        </w:rPr>
        <w:t xml:space="preserve">S. </w:t>
      </w:r>
      <w:r w:rsidRPr="004F138E">
        <w:rPr>
          <w:lang w:val="en-GB"/>
        </w:rPr>
        <w:t>Ershov</w:t>
      </w:r>
      <w:r w:rsidR="000B2077">
        <w:rPr>
          <w:lang w:val="en-GB"/>
        </w:rPr>
        <w:t xml:space="preserve">, R. </w:t>
      </w:r>
      <w:r w:rsidRPr="004F138E">
        <w:rPr>
          <w:lang w:val="en-GB"/>
        </w:rPr>
        <w:t xml:space="preserve">Snyders, </w:t>
      </w:r>
      <w:r w:rsidR="000B2077">
        <w:rPr>
          <w:lang w:val="en-GB"/>
        </w:rPr>
        <w:t xml:space="preserve">M.-G. </w:t>
      </w:r>
      <w:r w:rsidRPr="004F138E">
        <w:rPr>
          <w:lang w:val="en-GB"/>
        </w:rPr>
        <w:t>Olivier, "Impact of the addition of cerium salts (</w:t>
      </w:r>
      <w:proofErr w:type="gramStart"/>
      <w:r w:rsidRPr="004F138E">
        <w:rPr>
          <w:lang w:val="en-GB"/>
        </w:rPr>
        <w:t>Ce(</w:t>
      </w:r>
      <w:proofErr w:type="gramEnd"/>
      <w:r w:rsidRPr="004F138E">
        <w:rPr>
          <w:lang w:val="en-GB"/>
        </w:rPr>
        <w:t>III) and Ce(IV)) on formation and ageing of a silica sol-gel layer" Surface &amp; Coatings Technology 304 (2016) 40-50</w:t>
      </w:r>
    </w:p>
    <w:p w14:paraId="7B9FEE62" w14:textId="6E7C31C4" w:rsidR="00326DCA" w:rsidRPr="006C39AF" w:rsidRDefault="009838E7" w:rsidP="006C39AF">
      <w:pPr>
        <w:spacing w:line="276" w:lineRule="auto"/>
        <w:jc w:val="both"/>
        <w:rPr>
          <w:lang w:val="en-GB"/>
        </w:rPr>
      </w:pPr>
      <w:r>
        <w:rPr>
          <w:lang w:val="en-GB"/>
        </w:rPr>
        <w:t>[</w:t>
      </w:r>
      <w:r w:rsidR="004F138E">
        <w:rPr>
          <w:lang w:val="en-GB"/>
        </w:rPr>
        <w:t>4</w:t>
      </w:r>
      <w:r>
        <w:rPr>
          <w:lang w:val="en-GB"/>
        </w:rPr>
        <w:t xml:space="preserve">] H. </w:t>
      </w:r>
      <w:r w:rsidR="006C39AF" w:rsidRPr="006C39AF">
        <w:rPr>
          <w:lang w:val="en-GB"/>
        </w:rPr>
        <w:t xml:space="preserve">Costenaro, </w:t>
      </w:r>
      <w:r>
        <w:rPr>
          <w:lang w:val="en-GB"/>
        </w:rPr>
        <w:t xml:space="preserve">A. </w:t>
      </w:r>
      <w:proofErr w:type="spellStart"/>
      <w:r w:rsidR="006C39AF" w:rsidRPr="006C39AF">
        <w:rPr>
          <w:lang w:val="en-GB"/>
        </w:rPr>
        <w:t>Lanzutti</w:t>
      </w:r>
      <w:proofErr w:type="spellEnd"/>
      <w:r w:rsidR="006C39AF" w:rsidRPr="006C39AF">
        <w:rPr>
          <w:lang w:val="en-GB"/>
        </w:rPr>
        <w:t>, Y</w:t>
      </w:r>
      <w:r>
        <w:rPr>
          <w:lang w:val="en-GB"/>
        </w:rPr>
        <w:t>.</w:t>
      </w:r>
      <w:r w:rsidR="006C39AF" w:rsidRPr="006C39AF">
        <w:rPr>
          <w:lang w:val="en-GB"/>
        </w:rPr>
        <w:t xml:space="preserve"> Paint, </w:t>
      </w:r>
      <w:r>
        <w:rPr>
          <w:lang w:val="en-GB"/>
        </w:rPr>
        <w:t xml:space="preserve">L. </w:t>
      </w:r>
      <w:r w:rsidR="006C39AF" w:rsidRPr="006C39AF">
        <w:rPr>
          <w:lang w:val="en-GB"/>
        </w:rPr>
        <w:t xml:space="preserve">Fedrizzi, </w:t>
      </w:r>
      <w:r>
        <w:rPr>
          <w:lang w:val="en-GB"/>
        </w:rPr>
        <w:t xml:space="preserve">M. </w:t>
      </w:r>
      <w:r w:rsidR="006C39AF" w:rsidRPr="006C39AF">
        <w:rPr>
          <w:lang w:val="en-GB"/>
        </w:rPr>
        <w:t xml:space="preserve">Terada, </w:t>
      </w:r>
      <w:r>
        <w:rPr>
          <w:lang w:val="en-GB"/>
        </w:rPr>
        <w:t xml:space="preserve">H. </w:t>
      </w:r>
      <w:r w:rsidR="006C39AF" w:rsidRPr="006C39AF">
        <w:rPr>
          <w:lang w:val="en-GB"/>
        </w:rPr>
        <w:t xml:space="preserve">Gomes de Melo, </w:t>
      </w:r>
      <w:r>
        <w:rPr>
          <w:lang w:val="en-GB"/>
        </w:rPr>
        <w:t xml:space="preserve">M.-G. </w:t>
      </w:r>
      <w:r w:rsidR="006C39AF" w:rsidRPr="006C39AF">
        <w:rPr>
          <w:lang w:val="en-GB"/>
        </w:rPr>
        <w:t>Olivier, Surface &amp; Coatings Technology 324 (2017) 438-450</w:t>
      </w:r>
    </w:p>
    <w:p w14:paraId="79374629" w14:textId="77777777" w:rsidR="00326DCA" w:rsidRPr="00C009D6" w:rsidRDefault="00326DCA" w:rsidP="005220E2">
      <w:pPr>
        <w:spacing w:line="276" w:lineRule="auto"/>
        <w:jc w:val="both"/>
        <w:rPr>
          <w:lang w:val="en-GB"/>
        </w:rPr>
      </w:pPr>
    </w:p>
    <w:sectPr w:rsidR="00326DCA" w:rsidRPr="00C009D6" w:rsidSect="00F97641">
      <w:headerReference w:type="default" r:id="rId7"/>
      <w:footnotePr>
        <w:numRestart w:val="eachSect"/>
      </w:footnotePr>
      <w:endnotePr>
        <w:numFmt w:val="decimal"/>
      </w:endnotePr>
      <w:pgSz w:w="11907" w:h="16840" w:code="9"/>
      <w:pgMar w:top="1701" w:right="1701" w:bottom="1701"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EE3D5" w14:textId="77777777" w:rsidR="00CA1EEE" w:rsidRDefault="00CA1EEE" w:rsidP="003E1F9E">
      <w:r>
        <w:separator/>
      </w:r>
    </w:p>
  </w:endnote>
  <w:endnote w:type="continuationSeparator" w:id="0">
    <w:p w14:paraId="2D7F790E" w14:textId="77777777" w:rsidR="00CA1EEE" w:rsidRDefault="00CA1EEE" w:rsidP="003E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5241F" w14:textId="77777777" w:rsidR="00CA1EEE" w:rsidRDefault="00CA1EEE" w:rsidP="003E1F9E">
      <w:r>
        <w:separator/>
      </w:r>
    </w:p>
  </w:footnote>
  <w:footnote w:type="continuationSeparator" w:id="0">
    <w:p w14:paraId="645EB88E" w14:textId="77777777" w:rsidR="00CA1EEE" w:rsidRDefault="00CA1EEE" w:rsidP="003E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5121"/>
      <w:gridCol w:w="1407"/>
    </w:tblGrid>
    <w:tr w:rsidR="003E1F9E" w14:paraId="77F42E5A" w14:textId="77777777" w:rsidTr="008C7DFB">
      <w:tc>
        <w:tcPr>
          <w:tcW w:w="1967" w:type="dxa"/>
        </w:tcPr>
        <w:p w14:paraId="227EFED5" w14:textId="4B40F03C" w:rsidR="003E1F9E" w:rsidRDefault="003E1F9E" w:rsidP="008C7DFB">
          <w:pPr>
            <w:pStyle w:val="En-tte"/>
            <w:tabs>
              <w:tab w:val="left" w:pos="4253"/>
              <w:tab w:val="center" w:pos="4395"/>
            </w:tabs>
            <w:spacing w:line="276" w:lineRule="auto"/>
            <w:rPr>
              <w:rFonts w:asciiTheme="majorHAnsi" w:hAnsiTheme="majorHAnsi"/>
              <w:sz w:val="24"/>
              <w:lang w:val="pt-PT"/>
            </w:rPr>
          </w:pPr>
          <w:r w:rsidRPr="003E1F9E">
            <w:rPr>
              <w:noProof/>
              <w:lang w:val="fr-FR" w:eastAsia="fr-FR"/>
            </w:rPr>
            <w:drawing>
              <wp:inline distT="0" distB="0" distL="0" distR="0" wp14:anchorId="154D168D" wp14:editId="59DAFEF0">
                <wp:extent cx="810161" cy="612000"/>
                <wp:effectExtent l="0" t="0" r="3175" b="0"/>
                <wp:docPr id="2" name="Image 1" descr="../../../../../../../Desktop/EIS2019%20Ter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Desktop/EIS2019%20Termi"/>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161" cy="612000"/>
                        </a:xfrm>
                        <a:prstGeom prst="rect">
                          <a:avLst/>
                        </a:prstGeom>
                        <a:noFill/>
                        <a:ln>
                          <a:noFill/>
                        </a:ln>
                      </pic:spPr>
                    </pic:pic>
                  </a:graphicData>
                </a:graphic>
              </wp:inline>
            </w:drawing>
          </w:r>
        </w:p>
      </w:tc>
      <w:tc>
        <w:tcPr>
          <w:tcW w:w="5121" w:type="dxa"/>
          <w:vAlign w:val="center"/>
        </w:tcPr>
        <w:p w14:paraId="7D02EF7E" w14:textId="7AC810DD" w:rsidR="003E1F9E" w:rsidRPr="003E1F9E" w:rsidRDefault="003E1F9E" w:rsidP="008C7DFB">
          <w:pPr>
            <w:pStyle w:val="En-tte"/>
            <w:tabs>
              <w:tab w:val="left" w:pos="4253"/>
              <w:tab w:val="center" w:pos="4395"/>
            </w:tabs>
            <w:spacing w:line="360" w:lineRule="auto"/>
            <w:jc w:val="center"/>
            <w:rPr>
              <w:rFonts w:asciiTheme="minorHAnsi" w:hAnsiTheme="minorHAnsi"/>
              <w:color w:val="808080" w:themeColor="background1" w:themeShade="80"/>
              <w:sz w:val="24"/>
              <w:szCs w:val="28"/>
              <w:lang w:val="pt-PT"/>
            </w:rPr>
          </w:pPr>
          <w:r w:rsidRPr="003E1F9E">
            <w:rPr>
              <w:rFonts w:asciiTheme="minorHAnsi" w:hAnsiTheme="minorHAnsi"/>
              <w:color w:val="808080" w:themeColor="background1" w:themeShade="80"/>
              <w:sz w:val="24"/>
              <w:szCs w:val="28"/>
              <w:lang w:val="pt-PT"/>
            </w:rPr>
            <w:t>11</w:t>
          </w:r>
          <w:r w:rsidRPr="003E1F9E">
            <w:rPr>
              <w:rFonts w:asciiTheme="minorHAnsi" w:hAnsiTheme="minorHAnsi"/>
              <w:color w:val="808080" w:themeColor="background1" w:themeShade="80"/>
              <w:sz w:val="24"/>
              <w:szCs w:val="28"/>
              <w:vertAlign w:val="superscript"/>
              <w:lang w:val="pt-PT"/>
            </w:rPr>
            <w:t>th</w:t>
          </w:r>
          <w:r w:rsidRPr="003E1F9E">
            <w:rPr>
              <w:rFonts w:asciiTheme="minorHAnsi" w:hAnsiTheme="minorHAnsi"/>
              <w:color w:val="808080" w:themeColor="background1" w:themeShade="80"/>
              <w:sz w:val="24"/>
              <w:szCs w:val="28"/>
              <w:lang w:val="pt-PT"/>
            </w:rPr>
            <w:t xml:space="preserve"> International Symposium on</w:t>
          </w:r>
        </w:p>
        <w:p w14:paraId="74AAA4DD" w14:textId="77777777" w:rsidR="003E1F9E" w:rsidRPr="00AA4C4D" w:rsidRDefault="003E1F9E" w:rsidP="008C7DFB">
          <w:pPr>
            <w:pStyle w:val="En-tte"/>
            <w:tabs>
              <w:tab w:val="left" w:pos="4253"/>
              <w:tab w:val="center" w:pos="4395"/>
            </w:tabs>
            <w:jc w:val="center"/>
            <w:rPr>
              <w:rFonts w:asciiTheme="majorHAnsi" w:hAnsiTheme="majorHAnsi"/>
              <w:color w:val="808080" w:themeColor="background1" w:themeShade="80"/>
              <w:sz w:val="24"/>
              <w:lang w:val="pt-PT"/>
            </w:rPr>
          </w:pPr>
          <w:r w:rsidRPr="003E1F9E">
            <w:rPr>
              <w:rFonts w:asciiTheme="minorHAnsi" w:hAnsiTheme="minorHAnsi"/>
              <w:b/>
              <w:color w:val="808080" w:themeColor="background1" w:themeShade="80"/>
              <w:sz w:val="24"/>
              <w:szCs w:val="28"/>
              <w:lang w:val="pt-PT"/>
            </w:rPr>
            <w:t>Electrochemical impedance Spectroscopy</w:t>
          </w:r>
        </w:p>
      </w:tc>
      <w:tc>
        <w:tcPr>
          <w:tcW w:w="1407" w:type="dxa"/>
          <w:vAlign w:val="center"/>
        </w:tcPr>
        <w:p w14:paraId="5183A84C" w14:textId="5B30E613" w:rsidR="003E1F9E" w:rsidRPr="003E1F9E" w:rsidRDefault="003E1F9E" w:rsidP="008C7DFB">
          <w:pPr>
            <w:pStyle w:val="En-tte"/>
            <w:tabs>
              <w:tab w:val="left" w:pos="4253"/>
              <w:tab w:val="center" w:pos="4395"/>
            </w:tabs>
            <w:jc w:val="center"/>
            <w:rPr>
              <w:rFonts w:asciiTheme="majorHAnsi" w:hAnsiTheme="majorHAnsi"/>
              <w:b/>
              <w:color w:val="808080" w:themeColor="background1" w:themeShade="80"/>
              <w:sz w:val="18"/>
              <w:szCs w:val="28"/>
              <w:lang w:val="pt-PT"/>
            </w:rPr>
          </w:pPr>
          <w:r w:rsidRPr="003E1F9E">
            <w:rPr>
              <w:rFonts w:asciiTheme="majorHAnsi" w:hAnsiTheme="majorHAnsi"/>
              <w:b/>
              <w:color w:val="808080" w:themeColor="background1" w:themeShade="80"/>
              <w:sz w:val="18"/>
              <w:szCs w:val="28"/>
              <w:lang w:val="pt-PT"/>
            </w:rPr>
            <w:t>Lège-Cap-Ferret</w:t>
          </w:r>
        </w:p>
        <w:p w14:paraId="42DC48BF" w14:textId="2A0C8022" w:rsidR="003E1F9E" w:rsidRPr="003E1F9E" w:rsidRDefault="003E1F9E" w:rsidP="008C7DFB">
          <w:pPr>
            <w:pStyle w:val="En-tte"/>
            <w:tabs>
              <w:tab w:val="left" w:pos="4253"/>
              <w:tab w:val="center" w:pos="4395"/>
            </w:tabs>
            <w:ind w:left="-138" w:right="-108"/>
            <w:jc w:val="center"/>
            <w:rPr>
              <w:rFonts w:asciiTheme="majorHAnsi" w:hAnsiTheme="majorHAnsi"/>
              <w:b/>
              <w:color w:val="808080" w:themeColor="background1" w:themeShade="80"/>
              <w:sz w:val="16"/>
              <w:lang w:val="pt-PT"/>
            </w:rPr>
          </w:pPr>
          <w:r w:rsidRPr="003E1F9E">
            <w:rPr>
              <w:rFonts w:asciiTheme="majorHAnsi" w:hAnsiTheme="majorHAnsi"/>
              <w:b/>
              <w:color w:val="808080" w:themeColor="background1" w:themeShade="80"/>
              <w:sz w:val="16"/>
              <w:lang w:val="pt-PT"/>
            </w:rPr>
            <w:t>2-7 / June</w:t>
          </w:r>
        </w:p>
        <w:p w14:paraId="17DF98C3" w14:textId="7CCBFFC7" w:rsidR="003E1F9E" w:rsidRDefault="003E1F9E" w:rsidP="003E1F9E">
          <w:pPr>
            <w:pStyle w:val="En-tte"/>
            <w:tabs>
              <w:tab w:val="left" w:pos="4253"/>
              <w:tab w:val="center" w:pos="4395"/>
            </w:tabs>
            <w:jc w:val="center"/>
            <w:rPr>
              <w:rFonts w:asciiTheme="majorHAnsi" w:hAnsiTheme="majorHAnsi"/>
              <w:sz w:val="24"/>
              <w:lang w:val="pt-PT"/>
            </w:rPr>
          </w:pPr>
          <w:r w:rsidRPr="003E1F9E">
            <w:rPr>
              <w:rFonts w:asciiTheme="majorHAnsi" w:hAnsiTheme="majorHAnsi"/>
              <w:b/>
              <w:color w:val="808080" w:themeColor="background1" w:themeShade="80"/>
              <w:sz w:val="16"/>
              <w:lang w:val="pt-PT"/>
            </w:rPr>
            <w:t>2019</w:t>
          </w:r>
        </w:p>
      </w:tc>
    </w:tr>
  </w:tbl>
  <w:p w14:paraId="49908B28" w14:textId="77777777" w:rsidR="003E1F9E" w:rsidRDefault="003E1F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A08AE"/>
    <w:multiLevelType w:val="hybridMultilevel"/>
    <w:tmpl w:val="C7EC244A"/>
    <w:lvl w:ilvl="0" w:tplc="3C7AA57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lectrochimica Act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vsdrt02z2p08eepazpzrd8pxzp5x9a9wer&quot;&gt;VV Library 01&lt;record-ids&gt;&lt;item&gt;132&lt;/item&gt;&lt;/record-ids&gt;&lt;/item&gt;&lt;/Libraries&gt;"/>
  </w:docVars>
  <w:rsids>
    <w:rsidRoot w:val="00325004"/>
    <w:rsid w:val="00011632"/>
    <w:rsid w:val="00041EFD"/>
    <w:rsid w:val="0005783C"/>
    <w:rsid w:val="00071241"/>
    <w:rsid w:val="000A5BC4"/>
    <w:rsid w:val="000B2077"/>
    <w:rsid w:val="000D4A40"/>
    <w:rsid w:val="000D5583"/>
    <w:rsid w:val="000F3444"/>
    <w:rsid w:val="00103481"/>
    <w:rsid w:val="00134257"/>
    <w:rsid w:val="00151D89"/>
    <w:rsid w:val="0017586F"/>
    <w:rsid w:val="001A236C"/>
    <w:rsid w:val="001A75FF"/>
    <w:rsid w:val="002150C0"/>
    <w:rsid w:val="002436F3"/>
    <w:rsid w:val="00245BEB"/>
    <w:rsid w:val="00266E05"/>
    <w:rsid w:val="00282C39"/>
    <w:rsid w:val="002921B4"/>
    <w:rsid w:val="002966BC"/>
    <w:rsid w:val="002A3D8A"/>
    <w:rsid w:val="002C3D26"/>
    <w:rsid w:val="0031516B"/>
    <w:rsid w:val="00325004"/>
    <w:rsid w:val="00326DCA"/>
    <w:rsid w:val="0036750D"/>
    <w:rsid w:val="0038021E"/>
    <w:rsid w:val="00395FD6"/>
    <w:rsid w:val="003C0203"/>
    <w:rsid w:val="003C63B9"/>
    <w:rsid w:val="003D46B3"/>
    <w:rsid w:val="003E1F9E"/>
    <w:rsid w:val="003E5066"/>
    <w:rsid w:val="0044577A"/>
    <w:rsid w:val="004E4C89"/>
    <w:rsid w:val="004F138E"/>
    <w:rsid w:val="00510807"/>
    <w:rsid w:val="00512E23"/>
    <w:rsid w:val="00515D37"/>
    <w:rsid w:val="005220E2"/>
    <w:rsid w:val="005279BE"/>
    <w:rsid w:val="00551E79"/>
    <w:rsid w:val="00572BC0"/>
    <w:rsid w:val="00574B7B"/>
    <w:rsid w:val="00594611"/>
    <w:rsid w:val="00595C08"/>
    <w:rsid w:val="005A1EFA"/>
    <w:rsid w:val="005E1894"/>
    <w:rsid w:val="005E2B5B"/>
    <w:rsid w:val="005F17DA"/>
    <w:rsid w:val="00610558"/>
    <w:rsid w:val="0062691A"/>
    <w:rsid w:val="006377E0"/>
    <w:rsid w:val="006429C7"/>
    <w:rsid w:val="00661188"/>
    <w:rsid w:val="00676A59"/>
    <w:rsid w:val="00685C1A"/>
    <w:rsid w:val="006916FA"/>
    <w:rsid w:val="006B23AF"/>
    <w:rsid w:val="006B4BBC"/>
    <w:rsid w:val="006C39AF"/>
    <w:rsid w:val="006E60AC"/>
    <w:rsid w:val="007258AE"/>
    <w:rsid w:val="00747441"/>
    <w:rsid w:val="00751EAC"/>
    <w:rsid w:val="00780E60"/>
    <w:rsid w:val="007934AF"/>
    <w:rsid w:val="007A5145"/>
    <w:rsid w:val="007C4FE5"/>
    <w:rsid w:val="00806AF4"/>
    <w:rsid w:val="00817BC7"/>
    <w:rsid w:val="00850354"/>
    <w:rsid w:val="008559E8"/>
    <w:rsid w:val="008B3CFD"/>
    <w:rsid w:val="008B473B"/>
    <w:rsid w:val="008B6211"/>
    <w:rsid w:val="008E3795"/>
    <w:rsid w:val="008E6250"/>
    <w:rsid w:val="008F1D0B"/>
    <w:rsid w:val="00941E47"/>
    <w:rsid w:val="009838E7"/>
    <w:rsid w:val="009A6690"/>
    <w:rsid w:val="009B7E36"/>
    <w:rsid w:val="009F048E"/>
    <w:rsid w:val="00A21BEA"/>
    <w:rsid w:val="00A25145"/>
    <w:rsid w:val="00A928C6"/>
    <w:rsid w:val="00AA1FD0"/>
    <w:rsid w:val="00AA5AB7"/>
    <w:rsid w:val="00AA5C17"/>
    <w:rsid w:val="00AA72BF"/>
    <w:rsid w:val="00AC1AD0"/>
    <w:rsid w:val="00AC7136"/>
    <w:rsid w:val="00AD2EE7"/>
    <w:rsid w:val="00AD4459"/>
    <w:rsid w:val="00AD4925"/>
    <w:rsid w:val="00AD7AC5"/>
    <w:rsid w:val="00B04EBD"/>
    <w:rsid w:val="00B1011B"/>
    <w:rsid w:val="00B15FA1"/>
    <w:rsid w:val="00B2618C"/>
    <w:rsid w:val="00B2688C"/>
    <w:rsid w:val="00B35715"/>
    <w:rsid w:val="00B50F4C"/>
    <w:rsid w:val="00B51A08"/>
    <w:rsid w:val="00BC1475"/>
    <w:rsid w:val="00BC39B6"/>
    <w:rsid w:val="00BD17AB"/>
    <w:rsid w:val="00BF483B"/>
    <w:rsid w:val="00BF4FEB"/>
    <w:rsid w:val="00BF7AE8"/>
    <w:rsid w:val="00C009D6"/>
    <w:rsid w:val="00C32448"/>
    <w:rsid w:val="00C44769"/>
    <w:rsid w:val="00C50AB0"/>
    <w:rsid w:val="00C60132"/>
    <w:rsid w:val="00C645C4"/>
    <w:rsid w:val="00C83A19"/>
    <w:rsid w:val="00C840EE"/>
    <w:rsid w:val="00C94550"/>
    <w:rsid w:val="00CA1EEE"/>
    <w:rsid w:val="00D07BAD"/>
    <w:rsid w:val="00D10664"/>
    <w:rsid w:val="00D1086A"/>
    <w:rsid w:val="00D20B29"/>
    <w:rsid w:val="00D75352"/>
    <w:rsid w:val="00D81C8B"/>
    <w:rsid w:val="00D82070"/>
    <w:rsid w:val="00D93188"/>
    <w:rsid w:val="00D93EEF"/>
    <w:rsid w:val="00DA4435"/>
    <w:rsid w:val="00E020BA"/>
    <w:rsid w:val="00E0716D"/>
    <w:rsid w:val="00E32955"/>
    <w:rsid w:val="00E51280"/>
    <w:rsid w:val="00E71B5C"/>
    <w:rsid w:val="00E77191"/>
    <w:rsid w:val="00E871A5"/>
    <w:rsid w:val="00EB0697"/>
    <w:rsid w:val="00ED57C7"/>
    <w:rsid w:val="00F45A4B"/>
    <w:rsid w:val="00F6137B"/>
    <w:rsid w:val="00F74F76"/>
    <w:rsid w:val="00F770DE"/>
    <w:rsid w:val="00F92491"/>
    <w:rsid w:val="00F943A8"/>
    <w:rsid w:val="00F97641"/>
    <w:rsid w:val="00FB5928"/>
    <w:rsid w:val="00FC7D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9A222"/>
  <w14:defaultImageDpi w14:val="300"/>
  <w15:docId w15:val="{89998CAB-8BAB-475F-8ECE-6B2BE186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716D"/>
    <w:pPr>
      <w:widowControl w:val="0"/>
    </w:pPr>
    <w:rPr>
      <w:snapToGrid w:val="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93188"/>
    <w:rPr>
      <w:color w:val="0563C1" w:themeColor="hyperlink"/>
      <w:u w:val="single"/>
    </w:rPr>
  </w:style>
  <w:style w:type="paragraph" w:customStyle="1" w:styleId="EndNoteBibliographyTitle">
    <w:name w:val="EndNote Bibliography Title"/>
    <w:basedOn w:val="Normal"/>
    <w:rsid w:val="00D81C8B"/>
    <w:pPr>
      <w:jc w:val="center"/>
    </w:pPr>
  </w:style>
  <w:style w:type="paragraph" w:customStyle="1" w:styleId="EndNoteBibliography">
    <w:name w:val="EndNote Bibliography"/>
    <w:basedOn w:val="Normal"/>
    <w:rsid w:val="00D81C8B"/>
    <w:pPr>
      <w:jc w:val="both"/>
    </w:pPr>
  </w:style>
  <w:style w:type="paragraph" w:styleId="En-tte">
    <w:name w:val="header"/>
    <w:basedOn w:val="Normal"/>
    <w:link w:val="En-tteCar"/>
    <w:unhideWhenUsed/>
    <w:rsid w:val="003E1F9E"/>
    <w:pPr>
      <w:tabs>
        <w:tab w:val="center" w:pos="4536"/>
        <w:tab w:val="right" w:pos="9072"/>
      </w:tabs>
    </w:pPr>
  </w:style>
  <w:style w:type="character" w:customStyle="1" w:styleId="En-tteCar">
    <w:name w:val="En-tête Car"/>
    <w:basedOn w:val="Policepardfaut"/>
    <w:link w:val="En-tte"/>
    <w:rsid w:val="003E1F9E"/>
    <w:rPr>
      <w:snapToGrid w:val="0"/>
      <w:lang w:val="en-US" w:eastAsia="en-US"/>
    </w:rPr>
  </w:style>
  <w:style w:type="paragraph" w:styleId="Pieddepage">
    <w:name w:val="footer"/>
    <w:basedOn w:val="Normal"/>
    <w:link w:val="PieddepageCar"/>
    <w:uiPriority w:val="99"/>
    <w:unhideWhenUsed/>
    <w:rsid w:val="003E1F9E"/>
    <w:pPr>
      <w:tabs>
        <w:tab w:val="center" w:pos="4536"/>
        <w:tab w:val="right" w:pos="9072"/>
      </w:tabs>
    </w:pPr>
  </w:style>
  <w:style w:type="character" w:customStyle="1" w:styleId="PieddepageCar">
    <w:name w:val="Pied de page Car"/>
    <w:basedOn w:val="Policepardfaut"/>
    <w:link w:val="Pieddepage"/>
    <w:uiPriority w:val="99"/>
    <w:rsid w:val="003E1F9E"/>
    <w:rPr>
      <w:snapToGrid w:val="0"/>
      <w:lang w:val="en-US" w:eastAsia="en-US"/>
    </w:rPr>
  </w:style>
  <w:style w:type="table" w:styleId="Grilledutableau">
    <w:name w:val="Table Grid"/>
    <w:basedOn w:val="TableauNormal"/>
    <w:rsid w:val="003E1F9E"/>
    <w:rPr>
      <w:lang w:val="gl-ES" w:eastAsia="g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B5928"/>
    <w:pPr>
      <w:ind w:left="720"/>
      <w:contextualSpacing/>
    </w:pPr>
  </w:style>
  <w:style w:type="character" w:styleId="Marquedecommentaire">
    <w:name w:val="annotation reference"/>
    <w:basedOn w:val="Policepardfaut"/>
    <w:uiPriority w:val="99"/>
    <w:semiHidden/>
    <w:unhideWhenUsed/>
    <w:rsid w:val="00B2618C"/>
    <w:rPr>
      <w:sz w:val="16"/>
      <w:szCs w:val="16"/>
    </w:rPr>
  </w:style>
  <w:style w:type="paragraph" w:styleId="Commentaire">
    <w:name w:val="annotation text"/>
    <w:basedOn w:val="Normal"/>
    <w:link w:val="CommentaireCar"/>
    <w:uiPriority w:val="99"/>
    <w:semiHidden/>
    <w:unhideWhenUsed/>
    <w:rsid w:val="00B2618C"/>
  </w:style>
  <w:style w:type="character" w:customStyle="1" w:styleId="CommentaireCar">
    <w:name w:val="Commentaire Car"/>
    <w:basedOn w:val="Policepardfaut"/>
    <w:link w:val="Commentaire"/>
    <w:uiPriority w:val="99"/>
    <w:semiHidden/>
    <w:rsid w:val="00B2618C"/>
    <w:rPr>
      <w:snapToGrid w:val="0"/>
      <w:lang w:val="en-US" w:eastAsia="en-US"/>
    </w:rPr>
  </w:style>
  <w:style w:type="paragraph" w:styleId="Objetducommentaire">
    <w:name w:val="annotation subject"/>
    <w:basedOn w:val="Commentaire"/>
    <w:next w:val="Commentaire"/>
    <w:link w:val="ObjetducommentaireCar"/>
    <w:uiPriority w:val="99"/>
    <w:semiHidden/>
    <w:unhideWhenUsed/>
    <w:rsid w:val="00B2618C"/>
    <w:rPr>
      <w:b/>
      <w:bCs/>
    </w:rPr>
  </w:style>
  <w:style w:type="character" w:customStyle="1" w:styleId="ObjetducommentaireCar">
    <w:name w:val="Objet du commentaire Car"/>
    <w:basedOn w:val="CommentaireCar"/>
    <w:link w:val="Objetducommentaire"/>
    <w:uiPriority w:val="99"/>
    <w:semiHidden/>
    <w:rsid w:val="00B2618C"/>
    <w:rPr>
      <w:b/>
      <w:bCs/>
      <w:snapToGrid w:val="0"/>
      <w:lang w:val="en-US" w:eastAsia="en-US"/>
    </w:rPr>
  </w:style>
  <w:style w:type="paragraph" w:styleId="Textedebulles">
    <w:name w:val="Balloon Text"/>
    <w:basedOn w:val="Normal"/>
    <w:link w:val="TextedebullesCar"/>
    <w:uiPriority w:val="99"/>
    <w:semiHidden/>
    <w:unhideWhenUsed/>
    <w:rsid w:val="00B2618C"/>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18C"/>
    <w:rPr>
      <w:rFonts w:ascii="Segoe UI" w:hAnsi="Segoe UI" w:cs="Segoe UI"/>
      <w:snapToGrid w:val="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2908</Characters>
  <Application>Microsoft Office Word</Application>
  <DocSecurity>4</DocSecurity>
  <Lines>24</Lines>
  <Paragraphs>6</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Title</vt:lpstr>
      <vt:lpstr>Title</vt:lpstr>
      <vt:lpstr>Title</vt:lpstr>
    </vt:vector>
  </TitlesOfParts>
  <Company>Electrochemical Society</Company>
  <LinksUpToDate>false</LinksUpToDate>
  <CharactersWithSpaces>3383</CharactersWithSpaces>
  <SharedDoc>false</SharedDoc>
  <HLinks>
    <vt:vector size="12" baseType="variant">
      <vt:variant>
        <vt:i4>3866678</vt:i4>
      </vt:variant>
      <vt:variant>
        <vt:i4>0</vt:i4>
      </vt:variant>
      <vt:variant>
        <vt:i4>0</vt:i4>
      </vt:variant>
      <vt:variant>
        <vt:i4>5</vt:i4>
      </vt:variant>
      <vt:variant>
        <vt:lpwstr>mailto:Vincent.vivier@upmc.fr</vt:lpwstr>
      </vt:variant>
      <vt:variant>
        <vt:lpwstr/>
      </vt:variant>
      <vt:variant>
        <vt:i4>545128570</vt:i4>
      </vt:variant>
      <vt:variant>
        <vt:i4>3486</vt:i4>
      </vt:variant>
      <vt:variant>
        <vt:i4>1025</vt:i4>
      </vt:variant>
      <vt:variant>
        <vt:i4>1</vt:i4>
      </vt:variant>
      <vt:variant>
        <vt:lpwstr>Capture%20d’écran%202018-03-19%20à%2017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Electrochemical</dc:creator>
  <cp:lastModifiedBy>Marjorie OLIVIER</cp:lastModifiedBy>
  <cp:revision>2</cp:revision>
  <cp:lastPrinted>2013-10-21T12:07:00Z</cp:lastPrinted>
  <dcterms:created xsi:type="dcterms:W3CDTF">2019-01-28T16:53:00Z</dcterms:created>
  <dcterms:modified xsi:type="dcterms:W3CDTF">2019-01-28T16:53:00Z</dcterms:modified>
</cp:coreProperties>
</file>