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B4C8" w14:textId="49682921" w:rsidR="006C27A0" w:rsidRDefault="006B6843">
      <w:pPr>
        <w:spacing w:after="105" w:line="240" w:lineRule="auto"/>
        <w:textAlignment w:val="top"/>
        <w:outlineLvl w:val="0"/>
        <w:rPr>
          <w:rFonts w:ascii="Arial" w:eastAsia="Times New Roman" w:hAnsi="Arial"/>
          <w:b/>
          <w:bCs/>
          <w:color w:val="000000"/>
          <w:kern w:val="3"/>
          <w:sz w:val="48"/>
          <w:szCs w:val="48"/>
          <w:lang w:eastAsia="fr-BE"/>
        </w:rPr>
      </w:pPr>
      <w:r>
        <w:rPr>
          <w:rFonts w:ascii="Arial" w:eastAsia="Times New Roman" w:hAnsi="Arial"/>
          <w:b/>
          <w:bCs/>
          <w:color w:val="000000"/>
          <w:kern w:val="3"/>
          <w:sz w:val="48"/>
          <w:szCs w:val="48"/>
          <w:lang w:eastAsia="fr-BE"/>
        </w:rPr>
        <w:t xml:space="preserve">Moïse </w:t>
      </w:r>
      <w:r w:rsidR="004E028B">
        <w:rPr>
          <w:rFonts w:ascii="Arial" w:eastAsia="Times New Roman" w:hAnsi="Arial"/>
          <w:b/>
          <w:bCs/>
          <w:color w:val="000000"/>
          <w:kern w:val="3"/>
          <w:sz w:val="48"/>
          <w:szCs w:val="48"/>
          <w:lang w:eastAsia="fr-BE"/>
        </w:rPr>
        <w:t xml:space="preserve">Lamine Bangoura: Innocence raciale et négrophobie judiciaire. </w:t>
      </w:r>
    </w:p>
    <w:p w14:paraId="04A81CB9" w14:textId="3B2826E5" w:rsidR="006C27A0" w:rsidRDefault="00D96392">
      <w:pPr>
        <w:spacing w:after="0" w:line="240" w:lineRule="auto"/>
        <w:textAlignment w:val="top"/>
      </w:pPr>
      <w:r>
        <w:rPr>
          <w:rStyle w:val="Policepardfaut1"/>
          <w:rFonts w:ascii="Times New Roman" w:eastAsia="Times New Roman" w:hAnsi="Times New Roman" w:cs="Times New Roman"/>
          <w:b/>
          <w:bCs/>
          <w:color w:val="202222"/>
          <w:sz w:val="24"/>
          <w:szCs w:val="24"/>
          <w:lang w:eastAsia="fr-BE"/>
        </w:rPr>
        <w:t xml:space="preserve">Belgique. </w:t>
      </w:r>
      <w:r w:rsidR="004E028B">
        <w:rPr>
          <w:rStyle w:val="Policepardfaut1"/>
          <w:rFonts w:ascii="Times New Roman" w:eastAsia="Times New Roman" w:hAnsi="Times New Roman" w:cs="Times New Roman"/>
          <w:b/>
          <w:bCs/>
          <w:color w:val="202222"/>
          <w:sz w:val="24"/>
          <w:szCs w:val="24"/>
          <w:lang w:eastAsia="fr-BE"/>
        </w:rPr>
        <w:t xml:space="preserve">Le meurtre de Lamine Bangoura par 8 </w:t>
      </w:r>
      <w:proofErr w:type="spellStart"/>
      <w:r w:rsidR="004E028B">
        <w:rPr>
          <w:rStyle w:val="Policepardfaut1"/>
          <w:rFonts w:ascii="Times New Roman" w:eastAsia="Times New Roman" w:hAnsi="Times New Roman" w:cs="Times New Roman"/>
          <w:b/>
          <w:bCs/>
          <w:color w:val="202222"/>
          <w:sz w:val="24"/>
          <w:szCs w:val="24"/>
          <w:lang w:eastAsia="fr-BE"/>
        </w:rPr>
        <w:t>policier.ère.s</w:t>
      </w:r>
      <w:proofErr w:type="spellEnd"/>
      <w:r w:rsidR="004E028B">
        <w:rPr>
          <w:rStyle w:val="Policepardfaut1"/>
          <w:rFonts w:ascii="Times New Roman" w:eastAsia="Times New Roman" w:hAnsi="Times New Roman" w:cs="Times New Roman"/>
          <w:b/>
          <w:bCs/>
          <w:color w:val="202222"/>
          <w:sz w:val="24"/>
          <w:szCs w:val="24"/>
          <w:lang w:eastAsia="fr-BE"/>
        </w:rPr>
        <w:t xml:space="preserve"> ne </w:t>
      </w:r>
      <w:r w:rsidR="008554DF">
        <w:rPr>
          <w:rStyle w:val="Policepardfaut1"/>
          <w:rFonts w:ascii="Times New Roman" w:eastAsia="Times New Roman" w:hAnsi="Times New Roman" w:cs="Times New Roman"/>
          <w:b/>
          <w:bCs/>
          <w:color w:val="202222"/>
          <w:sz w:val="24"/>
          <w:szCs w:val="24"/>
          <w:lang w:eastAsia="fr-BE"/>
        </w:rPr>
        <w:t>connaîtra pas de procès public</w:t>
      </w:r>
      <w:r w:rsidR="004E028B">
        <w:rPr>
          <w:rStyle w:val="Policepardfaut1"/>
          <w:rFonts w:ascii="Times New Roman" w:eastAsia="Times New Roman" w:hAnsi="Times New Roman" w:cs="Times New Roman"/>
          <w:b/>
          <w:bCs/>
          <w:color w:val="202222"/>
          <w:sz w:val="24"/>
          <w:szCs w:val="24"/>
          <w:lang w:eastAsia="fr-BE"/>
        </w:rPr>
        <w:t xml:space="preserve">. Les « parties civiles » sont condamnées à payer </w:t>
      </w:r>
      <w:r w:rsidR="008554DF">
        <w:rPr>
          <w:rStyle w:val="Policepardfaut1"/>
          <w:rFonts w:ascii="Times New Roman" w:eastAsia="Times New Roman" w:hAnsi="Times New Roman" w:cs="Times New Roman"/>
          <w:b/>
          <w:bCs/>
          <w:color w:val="202222"/>
          <w:sz w:val="24"/>
          <w:szCs w:val="24"/>
          <w:lang w:eastAsia="fr-BE"/>
        </w:rPr>
        <w:t>des</w:t>
      </w:r>
      <w:r w:rsidR="004E028B">
        <w:rPr>
          <w:rStyle w:val="Policepardfaut1"/>
          <w:rFonts w:ascii="Times New Roman" w:eastAsia="Times New Roman" w:hAnsi="Times New Roman" w:cs="Times New Roman"/>
          <w:b/>
          <w:bCs/>
          <w:color w:val="202222"/>
          <w:sz w:val="24"/>
          <w:szCs w:val="24"/>
          <w:lang w:eastAsia="fr-BE"/>
        </w:rPr>
        <w:t xml:space="preserve"> dommages aux </w:t>
      </w:r>
      <w:proofErr w:type="spellStart"/>
      <w:r w:rsidR="004E028B">
        <w:rPr>
          <w:rStyle w:val="Policepardfaut1"/>
          <w:rFonts w:ascii="Times New Roman" w:eastAsia="Times New Roman" w:hAnsi="Times New Roman" w:cs="Times New Roman"/>
          <w:b/>
          <w:bCs/>
          <w:color w:val="202222"/>
          <w:sz w:val="24"/>
          <w:szCs w:val="24"/>
          <w:lang w:eastAsia="fr-BE"/>
        </w:rPr>
        <w:t>policiers.ère.s</w:t>
      </w:r>
      <w:proofErr w:type="spellEnd"/>
      <w:r w:rsidR="004E028B">
        <w:rPr>
          <w:rStyle w:val="Policepardfaut1"/>
          <w:rFonts w:ascii="Times New Roman" w:eastAsia="Times New Roman" w:hAnsi="Times New Roman" w:cs="Times New Roman"/>
          <w:b/>
          <w:bCs/>
          <w:color w:val="202222"/>
          <w:sz w:val="24"/>
          <w:szCs w:val="24"/>
          <w:lang w:eastAsia="fr-BE"/>
        </w:rPr>
        <w:t xml:space="preserve">. 25 </w:t>
      </w:r>
      <w:r w:rsidR="004E028B">
        <w:rPr>
          <w:rStyle w:val="Policepardfaut1"/>
          <w:rFonts w:ascii="Times New Roman" w:eastAsia="Times New Roman" w:hAnsi="Times New Roman" w:cs="Times New Roman"/>
          <w:b/>
          <w:bCs/>
          <w:color w:val="000000"/>
          <w:sz w:val="24"/>
          <w:szCs w:val="24"/>
          <w:lang w:eastAsia="fr-BE"/>
        </w:rPr>
        <w:t xml:space="preserve">pages de l’Arrêt de la Chambre des Mises en accusation (Cour d’Appel de Gand, Arrêt 2020/12/95, 16/03/2021) motivent le non-lieu. Cette impunité </w:t>
      </w:r>
      <w:r w:rsidR="008554DF">
        <w:rPr>
          <w:rStyle w:val="Policepardfaut1"/>
          <w:rFonts w:ascii="Times New Roman" w:eastAsia="Times New Roman" w:hAnsi="Times New Roman" w:cs="Times New Roman"/>
          <w:b/>
          <w:bCs/>
          <w:color w:val="000000"/>
          <w:sz w:val="24"/>
          <w:szCs w:val="24"/>
          <w:lang w:eastAsia="fr-BE"/>
        </w:rPr>
        <w:t>s’y articule comme un</w:t>
      </w:r>
      <w:r w:rsidR="004E028B">
        <w:rPr>
          <w:rStyle w:val="Policepardfaut1"/>
          <w:rFonts w:ascii="Times New Roman" w:eastAsia="Times New Roman" w:hAnsi="Times New Roman" w:cs="Times New Roman"/>
          <w:b/>
          <w:bCs/>
          <w:color w:val="000000"/>
          <w:sz w:val="24"/>
          <w:szCs w:val="24"/>
          <w:lang w:eastAsia="fr-BE"/>
        </w:rPr>
        <w:t xml:space="preserve"> </w:t>
      </w:r>
      <w:r w:rsidR="008554DF">
        <w:rPr>
          <w:rStyle w:val="Policepardfaut1"/>
          <w:rFonts w:ascii="Times New Roman" w:eastAsia="Times New Roman" w:hAnsi="Times New Roman" w:cs="Times New Roman"/>
          <w:b/>
          <w:bCs/>
          <w:color w:val="000000"/>
          <w:sz w:val="24"/>
          <w:szCs w:val="24"/>
          <w:lang w:eastAsia="fr-BE"/>
        </w:rPr>
        <w:t xml:space="preserve">site d’une construction active de blanchité, mécanique </w:t>
      </w:r>
      <w:r w:rsidR="006B6843">
        <w:rPr>
          <w:rStyle w:val="Policepardfaut1"/>
          <w:rFonts w:ascii="Times New Roman" w:eastAsia="Times New Roman" w:hAnsi="Times New Roman" w:cs="Times New Roman"/>
          <w:b/>
          <w:bCs/>
          <w:color w:val="000000"/>
          <w:sz w:val="24"/>
          <w:szCs w:val="24"/>
          <w:lang w:eastAsia="fr-BE"/>
        </w:rPr>
        <w:t xml:space="preserve">de silences </w:t>
      </w:r>
      <w:r w:rsidR="008554DF">
        <w:rPr>
          <w:rStyle w:val="Policepardfaut1"/>
          <w:rFonts w:ascii="Times New Roman" w:eastAsia="Times New Roman" w:hAnsi="Times New Roman" w:cs="Times New Roman"/>
          <w:b/>
          <w:bCs/>
          <w:color w:val="000000"/>
          <w:sz w:val="24"/>
          <w:szCs w:val="24"/>
          <w:lang w:eastAsia="fr-BE"/>
        </w:rPr>
        <w:t>assassin</w:t>
      </w:r>
      <w:r w:rsidR="006B6843">
        <w:rPr>
          <w:rStyle w:val="Policepardfaut1"/>
          <w:rFonts w:ascii="Times New Roman" w:eastAsia="Times New Roman" w:hAnsi="Times New Roman" w:cs="Times New Roman"/>
          <w:b/>
          <w:bCs/>
          <w:color w:val="000000"/>
          <w:sz w:val="24"/>
          <w:szCs w:val="24"/>
          <w:lang w:eastAsia="fr-BE"/>
        </w:rPr>
        <w:t>s</w:t>
      </w:r>
      <w:r w:rsidR="008554DF">
        <w:rPr>
          <w:rStyle w:val="Policepardfaut1"/>
          <w:rFonts w:ascii="Times New Roman" w:eastAsia="Times New Roman" w:hAnsi="Times New Roman" w:cs="Times New Roman"/>
          <w:b/>
          <w:bCs/>
          <w:color w:val="000000"/>
          <w:sz w:val="24"/>
          <w:szCs w:val="24"/>
          <w:lang w:eastAsia="fr-BE"/>
        </w:rPr>
        <w:t xml:space="preserve"> où, à aucun moment, la vie de Lamine ne compte</w:t>
      </w:r>
      <w:r w:rsidR="004E028B">
        <w:rPr>
          <w:rStyle w:val="Appelnotedebasdep1"/>
          <w:rFonts w:ascii="Times New Roman" w:eastAsia="Times New Roman" w:hAnsi="Times New Roman" w:cs="Times New Roman"/>
          <w:b/>
          <w:bCs/>
          <w:color w:val="000000"/>
          <w:sz w:val="24"/>
          <w:szCs w:val="24"/>
          <w:lang w:eastAsia="fr-BE"/>
        </w:rPr>
        <w:footnoteReference w:id="1"/>
      </w:r>
      <w:r w:rsidR="004E028B">
        <w:rPr>
          <w:rStyle w:val="Policepardfaut1"/>
          <w:rFonts w:ascii="Times New Roman" w:eastAsia="Times New Roman" w:hAnsi="Times New Roman" w:cs="Times New Roman"/>
          <w:b/>
          <w:bCs/>
          <w:color w:val="000000"/>
          <w:sz w:val="24"/>
          <w:szCs w:val="24"/>
          <w:lang w:eastAsia="fr-BE"/>
        </w:rPr>
        <w:t>.</w:t>
      </w:r>
    </w:p>
    <w:p w14:paraId="4062A44C" w14:textId="77777777" w:rsidR="006C27A0" w:rsidRDefault="004E028B">
      <w:pPr>
        <w:spacing w:before="360" w:after="360" w:line="240" w:lineRule="auto"/>
        <w:textAlignment w:val="top"/>
      </w:pPr>
      <w:r>
        <w:rPr>
          <w:rStyle w:val="Policepardfaut1"/>
          <w:rFonts w:ascii="Times New Roman" w:eastAsia="Times New Roman" w:hAnsi="Times New Roman" w:cs="Times New Roman"/>
          <w:b/>
          <w:bCs/>
          <w:color w:val="202222"/>
          <w:sz w:val="24"/>
          <w:szCs w:val="24"/>
          <w:lang w:eastAsia="fr-BE"/>
        </w:rPr>
        <w:t>« C’est ta dernière chance ».</w:t>
      </w:r>
    </w:p>
    <w:p w14:paraId="2345CF34" w14:textId="24EE3143"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L</w:t>
      </w:r>
      <w:r w:rsidR="008554DF">
        <w:rPr>
          <w:rFonts w:ascii="Times New Roman" w:eastAsia="Times New Roman" w:hAnsi="Times New Roman" w:cs="Times New Roman"/>
          <w:color w:val="202222"/>
          <w:sz w:val="24"/>
          <w:szCs w:val="24"/>
          <w:lang w:eastAsia="fr-BE"/>
        </w:rPr>
        <w:t>’Arrêt nous rappelle qu</w:t>
      </w:r>
      <w:r w:rsidR="006B6843">
        <w:rPr>
          <w:rFonts w:ascii="Times New Roman" w:eastAsia="Times New Roman" w:hAnsi="Times New Roman" w:cs="Times New Roman"/>
          <w:color w:val="202222"/>
          <w:sz w:val="24"/>
          <w:szCs w:val="24"/>
          <w:lang w:eastAsia="fr-BE"/>
        </w:rPr>
        <w:t xml:space="preserve">e le 07 mai 2018 à Roulers, </w:t>
      </w:r>
      <w:r w:rsidR="008554DF">
        <w:rPr>
          <w:rFonts w:ascii="Times New Roman" w:eastAsia="Times New Roman" w:hAnsi="Times New Roman" w:cs="Times New Roman"/>
          <w:color w:val="202222"/>
          <w:sz w:val="24"/>
          <w:szCs w:val="24"/>
          <w:lang w:eastAsia="fr-BE"/>
        </w:rPr>
        <w:t>u</w:t>
      </w:r>
      <w:r>
        <w:rPr>
          <w:rFonts w:ascii="Times New Roman" w:eastAsia="Times New Roman" w:hAnsi="Times New Roman" w:cs="Times New Roman"/>
          <w:color w:val="202222"/>
          <w:sz w:val="24"/>
          <w:szCs w:val="24"/>
          <w:lang w:eastAsia="fr-BE"/>
        </w:rPr>
        <w:t xml:space="preserve">n huissier de justice vient exécuter une expulsion domiciliaire, celle de Moïse Lamine Bangoura. Il est accompagné de deux policiers. Lamine ne répond pas. L’arrêt de la Cour relève : « Il ressort du témoignage de l'huissier de justice (…) que les </w:t>
      </w:r>
      <w:r w:rsidR="006B6843">
        <w:rPr>
          <w:rFonts w:ascii="Times New Roman" w:eastAsia="Times New Roman" w:hAnsi="Times New Roman" w:cs="Times New Roman"/>
          <w:color w:val="202222"/>
          <w:sz w:val="24"/>
          <w:szCs w:val="24"/>
          <w:lang w:eastAsia="fr-BE"/>
        </w:rPr>
        <w:t xml:space="preserve">[policiers] </w:t>
      </w:r>
      <w:r>
        <w:rPr>
          <w:rFonts w:ascii="Times New Roman" w:eastAsia="Times New Roman" w:hAnsi="Times New Roman" w:cs="Times New Roman"/>
          <w:color w:val="202222"/>
          <w:sz w:val="24"/>
          <w:szCs w:val="24"/>
          <w:lang w:eastAsia="fr-BE"/>
        </w:rPr>
        <w:t xml:space="preserve">ont d'abord sonné </w:t>
      </w:r>
      <w:r w:rsidR="006B6843">
        <w:rPr>
          <w:rFonts w:ascii="Times New Roman" w:eastAsia="Times New Roman" w:hAnsi="Times New Roman" w:cs="Times New Roman"/>
          <w:color w:val="202222"/>
          <w:sz w:val="24"/>
          <w:szCs w:val="24"/>
          <w:lang w:eastAsia="fr-BE"/>
        </w:rPr>
        <w:t>(…)</w:t>
      </w:r>
      <w:r>
        <w:rPr>
          <w:rFonts w:ascii="Times New Roman" w:eastAsia="Times New Roman" w:hAnsi="Times New Roman" w:cs="Times New Roman"/>
          <w:color w:val="202222"/>
          <w:sz w:val="24"/>
          <w:szCs w:val="24"/>
          <w:lang w:eastAsia="fr-BE"/>
        </w:rPr>
        <w:t>, mais qu'il n'y a pas eu de réaction, après quoi l'huissier de justice concerné a également sonné et frappé</w:t>
      </w:r>
      <w:r w:rsidR="006B6843">
        <w:rPr>
          <w:rFonts w:ascii="Times New Roman" w:eastAsia="Times New Roman" w:hAnsi="Times New Roman" w:cs="Times New Roman"/>
          <w:color w:val="202222"/>
          <w:sz w:val="24"/>
          <w:szCs w:val="24"/>
          <w:lang w:eastAsia="fr-BE"/>
        </w:rPr>
        <w:t> »</w:t>
      </w:r>
      <w:r>
        <w:rPr>
          <w:rFonts w:ascii="Times New Roman" w:eastAsia="Times New Roman" w:hAnsi="Times New Roman" w:cs="Times New Roman"/>
          <w:color w:val="202222"/>
          <w:sz w:val="24"/>
          <w:szCs w:val="24"/>
          <w:lang w:eastAsia="fr-BE"/>
        </w:rPr>
        <w:t xml:space="preserve">. Une fois entrés, « il y avait la crainte que le chien, un </w:t>
      </w:r>
      <w:proofErr w:type="spellStart"/>
      <w:r>
        <w:rPr>
          <w:rFonts w:ascii="Times New Roman" w:eastAsia="Times New Roman" w:hAnsi="Times New Roman" w:cs="Times New Roman"/>
          <w:color w:val="202222"/>
          <w:sz w:val="24"/>
          <w:szCs w:val="24"/>
          <w:lang w:eastAsia="fr-BE"/>
        </w:rPr>
        <w:t>Staffor</w:t>
      </w:r>
      <w:proofErr w:type="spellEnd"/>
      <w:r>
        <w:rPr>
          <w:rFonts w:ascii="Times New Roman" w:eastAsia="Times New Roman" w:hAnsi="Times New Roman" w:cs="Times New Roman"/>
          <w:color w:val="202222"/>
          <w:sz w:val="24"/>
          <w:szCs w:val="24"/>
          <w:lang w:eastAsia="fr-BE"/>
        </w:rPr>
        <w:t>-Terrier soit utilisé comme une arme »</w:t>
      </w:r>
      <w:r w:rsidR="006B6843">
        <w:rPr>
          <w:rFonts w:ascii="Times New Roman" w:eastAsia="Times New Roman" w:hAnsi="Times New Roman" w:cs="Times New Roman"/>
          <w:color w:val="202222"/>
          <w:sz w:val="24"/>
          <w:szCs w:val="24"/>
          <w:lang w:eastAsia="fr-BE"/>
        </w:rPr>
        <w:t>.</w:t>
      </w:r>
    </w:p>
    <w:p w14:paraId="482ABE54"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Ils appellent alors leurs collègues sur base de cette « crainte ». Les silences débutent. Que cette crainte soit fondée ou non ? silence. Ce chien est-il agité ? Silence. Lamine </w:t>
      </w:r>
      <w:r w:rsidR="009165BD">
        <w:rPr>
          <w:rFonts w:ascii="Times New Roman" w:eastAsia="Times New Roman" w:hAnsi="Times New Roman" w:cs="Times New Roman"/>
          <w:color w:val="202222"/>
          <w:sz w:val="24"/>
          <w:szCs w:val="24"/>
          <w:lang w:eastAsia="fr-BE"/>
        </w:rPr>
        <w:t>est surpris</w:t>
      </w:r>
      <w:r>
        <w:rPr>
          <w:rFonts w:ascii="Times New Roman" w:eastAsia="Times New Roman" w:hAnsi="Times New Roman" w:cs="Times New Roman"/>
          <w:color w:val="202222"/>
          <w:sz w:val="24"/>
          <w:szCs w:val="24"/>
          <w:lang w:eastAsia="fr-BE"/>
        </w:rPr>
        <w:t xml:space="preserve">? </w:t>
      </w:r>
      <w:r w:rsidR="009165BD">
        <w:rPr>
          <w:rFonts w:ascii="Times New Roman" w:eastAsia="Times New Roman" w:hAnsi="Times New Roman" w:cs="Times New Roman"/>
          <w:color w:val="202222"/>
          <w:sz w:val="24"/>
          <w:szCs w:val="24"/>
          <w:lang w:eastAsia="fr-BE"/>
        </w:rPr>
        <w:t>Si</w:t>
      </w:r>
      <w:r>
        <w:rPr>
          <w:rFonts w:ascii="Times New Roman" w:eastAsia="Times New Roman" w:hAnsi="Times New Roman" w:cs="Times New Roman"/>
          <w:color w:val="202222"/>
          <w:sz w:val="24"/>
          <w:szCs w:val="24"/>
          <w:lang w:eastAsia="fr-BE"/>
        </w:rPr>
        <w:t xml:space="preserve">lence. Par contre, un policier en renfort déclare : « Ecoute c'est ta dernière chance de sortir ». Ta dernière chance avant quoi ? Silence. L’événement justifie simplement la sommation. Puis « l’ assaut » est relaté. </w:t>
      </w:r>
    </w:p>
    <w:p w14:paraId="2AD47E73" w14:textId="77777777" w:rsidR="006C27A0" w:rsidRDefault="004E028B">
      <w:pPr>
        <w:spacing w:before="360" w:after="360" w:line="240" w:lineRule="auto"/>
        <w:textAlignment w:val="top"/>
      </w:pPr>
      <w:r>
        <w:rPr>
          <w:rStyle w:val="Policepardfaut1"/>
          <w:rFonts w:ascii="Times New Roman" w:eastAsia="Times New Roman" w:hAnsi="Times New Roman" w:cs="Times New Roman"/>
          <w:b/>
          <w:bCs/>
          <w:color w:val="202222"/>
          <w:sz w:val="24"/>
          <w:szCs w:val="24"/>
          <w:lang w:eastAsia="fr-BE"/>
        </w:rPr>
        <w:t>A charge de la victime ; à décharge des inculpés</w:t>
      </w:r>
    </w:p>
    <w:p w14:paraId="3503C4C4"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Le jugement fait tenir la légitimité de l’action de police (expulsion par la force, traduit comme légitime dans un état de droit) et la proportionnalité de la force. Il s’agira alors d’accuser la victime Lamine Bangoura d’inconséquence, d’une présence le poussant à le « neutraliser » (sic), et en miroir, de présenter les inculpé.es, des </w:t>
      </w:r>
      <w:proofErr w:type="spellStart"/>
      <w:r>
        <w:rPr>
          <w:rFonts w:ascii="Times New Roman" w:eastAsia="Times New Roman" w:hAnsi="Times New Roman" w:cs="Times New Roman"/>
          <w:color w:val="202222"/>
          <w:sz w:val="24"/>
          <w:szCs w:val="24"/>
          <w:lang w:eastAsia="fr-BE"/>
        </w:rPr>
        <w:t>policier.ère.s</w:t>
      </w:r>
      <w:proofErr w:type="spellEnd"/>
      <w:r>
        <w:rPr>
          <w:rFonts w:ascii="Times New Roman" w:eastAsia="Times New Roman" w:hAnsi="Times New Roman" w:cs="Times New Roman"/>
          <w:color w:val="202222"/>
          <w:sz w:val="24"/>
          <w:szCs w:val="24"/>
          <w:lang w:eastAsia="fr-BE"/>
        </w:rPr>
        <w:t xml:space="preserve"> emplis de précautions et d’intentions innocentes. Ceci passe par une série d’étapes et quelques contraintes. Il y a bien eu une vidéo, filmée, d’une partie de l’intervention et un PV mentionnant un debriefing entre les policiers. </w:t>
      </w:r>
    </w:p>
    <w:p w14:paraId="6CA05583" w14:textId="77777777" w:rsidR="006C27A0" w:rsidRDefault="004E028B">
      <w:pPr>
        <w:spacing w:before="360" w:after="360" w:line="240" w:lineRule="auto"/>
        <w:textAlignment w:val="top"/>
      </w:pPr>
      <w:r>
        <w:rPr>
          <w:rStyle w:val="Policepardfaut1"/>
          <w:rFonts w:ascii="Times New Roman" w:eastAsia="Times New Roman" w:hAnsi="Times New Roman" w:cs="Times New Roman"/>
          <w:b/>
          <w:bCs/>
          <w:color w:val="202222"/>
          <w:sz w:val="24"/>
          <w:szCs w:val="24"/>
          <w:lang w:eastAsia="fr-BE"/>
        </w:rPr>
        <w:t>Blanchir la collusion de fonctionnaire : les émotions ordinaires. </w:t>
      </w:r>
      <w:r>
        <w:rPr>
          <w:rStyle w:val="Policepardfaut1"/>
          <w:rFonts w:ascii="Times New Roman" w:eastAsia="Times New Roman" w:hAnsi="Times New Roman" w:cs="Times New Roman"/>
          <w:color w:val="202222"/>
          <w:sz w:val="24"/>
          <w:szCs w:val="24"/>
          <w:lang w:eastAsia="fr-BE"/>
        </w:rPr>
        <w:t> </w:t>
      </w:r>
    </w:p>
    <w:p w14:paraId="5DFD7946"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Pour lever le soupçon pénalisable de collusion de fonctionnaires, l’Arrêt choisit la brièveté : « Après un décès survenu au cours d'une intervention, il est bon et normal que les policiers qui sont intervenus aient la possibilité de ventiler leurs propres émotions (…) Le fait qu'un </w:t>
      </w:r>
      <w:r>
        <w:rPr>
          <w:rFonts w:ascii="Times New Roman" w:eastAsia="Times New Roman" w:hAnsi="Times New Roman" w:cs="Times New Roman"/>
          <w:color w:val="202222"/>
          <w:sz w:val="24"/>
          <w:szCs w:val="24"/>
          <w:lang w:eastAsia="fr-BE"/>
        </w:rPr>
        <w:lastRenderedPageBreak/>
        <w:t>débriefing ait eu lieu est une évolution heureuse (…) Attribuer d'autres intentions à un tel débriefing, c'est manifestement ignorer l'impact mental d'un tel événement sur les policiers ».</w:t>
      </w:r>
    </w:p>
    <w:p w14:paraId="602267D7" w14:textId="68AEB231"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Les émotions de policiers « traumatisés » deviennent un élément de droit susceptible d’écarter un élément bien réel du dossier. La concordance des versions est blanchie</w:t>
      </w:r>
      <w:r w:rsidR="006B6843">
        <w:rPr>
          <w:rFonts w:ascii="Times New Roman" w:eastAsia="Times New Roman" w:hAnsi="Times New Roman" w:cs="Times New Roman"/>
          <w:color w:val="202222"/>
          <w:sz w:val="24"/>
          <w:szCs w:val="24"/>
          <w:lang w:eastAsia="fr-BE"/>
        </w:rPr>
        <w:t xml:space="preserve"> et fait nombre</w:t>
      </w:r>
      <w:r>
        <w:rPr>
          <w:rFonts w:ascii="Times New Roman" w:eastAsia="Times New Roman" w:hAnsi="Times New Roman" w:cs="Times New Roman"/>
          <w:color w:val="202222"/>
          <w:sz w:val="24"/>
          <w:szCs w:val="24"/>
          <w:lang w:eastAsia="fr-BE"/>
        </w:rPr>
        <w:t xml:space="preserve">. D’ailleurs, le Comité P a, nous dit-on enquêté. Comment ? Silence. </w:t>
      </w:r>
    </w:p>
    <w:p w14:paraId="22F69526" w14:textId="1206E25E" w:rsidR="006C27A0" w:rsidRDefault="006B6843">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C</w:t>
      </w:r>
      <w:r w:rsidR="004E028B">
        <w:rPr>
          <w:rFonts w:ascii="Times New Roman" w:eastAsia="Times New Roman" w:hAnsi="Times New Roman" w:cs="Times New Roman"/>
          <w:color w:val="202222"/>
          <w:sz w:val="24"/>
          <w:szCs w:val="24"/>
          <w:lang w:eastAsia="fr-BE"/>
        </w:rPr>
        <w:t xml:space="preserve">es émotions se mettent à </w:t>
      </w:r>
      <w:r>
        <w:rPr>
          <w:rFonts w:ascii="Times New Roman" w:eastAsia="Times New Roman" w:hAnsi="Times New Roman" w:cs="Times New Roman"/>
          <w:color w:val="202222"/>
          <w:sz w:val="24"/>
          <w:szCs w:val="24"/>
          <w:lang w:eastAsia="fr-BE"/>
        </w:rPr>
        <w:t>illustrer</w:t>
      </w:r>
      <w:r w:rsidR="004E028B">
        <w:rPr>
          <w:rFonts w:ascii="Times New Roman" w:eastAsia="Times New Roman" w:hAnsi="Times New Roman" w:cs="Times New Roman"/>
          <w:color w:val="202222"/>
          <w:sz w:val="24"/>
          <w:szCs w:val="24"/>
          <w:lang w:eastAsia="fr-BE"/>
        </w:rPr>
        <w:t xml:space="preserve"> d’autres faits. Les </w:t>
      </w:r>
      <w:proofErr w:type="spellStart"/>
      <w:r w:rsidR="004E028B">
        <w:rPr>
          <w:rFonts w:ascii="Times New Roman" w:eastAsia="Times New Roman" w:hAnsi="Times New Roman" w:cs="Times New Roman"/>
          <w:color w:val="202222"/>
          <w:sz w:val="24"/>
          <w:szCs w:val="24"/>
          <w:lang w:eastAsia="fr-BE"/>
        </w:rPr>
        <w:t>policier.ère.s</w:t>
      </w:r>
      <w:proofErr w:type="spellEnd"/>
      <w:r w:rsidR="004E028B">
        <w:rPr>
          <w:rFonts w:ascii="Times New Roman" w:eastAsia="Times New Roman" w:hAnsi="Times New Roman" w:cs="Times New Roman"/>
          <w:color w:val="202222"/>
          <w:sz w:val="24"/>
          <w:szCs w:val="24"/>
          <w:lang w:eastAsia="fr-BE"/>
        </w:rPr>
        <w:t xml:space="preserve"> ont été porteurs de soins. La preuve ? l’appel d’une ambulance. Procédure normale en cas de décès, la Cour y trouve une autre raison ; administrer un « sédatif ».</w:t>
      </w:r>
      <w:r>
        <w:rPr>
          <w:rFonts w:ascii="Times New Roman" w:eastAsia="Times New Roman" w:hAnsi="Times New Roman" w:cs="Times New Roman"/>
          <w:color w:val="202222"/>
          <w:sz w:val="24"/>
          <w:szCs w:val="24"/>
          <w:lang w:eastAsia="fr-BE"/>
        </w:rPr>
        <w:t xml:space="preserve"> Nul n’en parle sur la scène, pourtant.</w:t>
      </w:r>
      <w:r w:rsidR="004E028B">
        <w:rPr>
          <w:rFonts w:ascii="Times New Roman" w:eastAsia="Times New Roman" w:hAnsi="Times New Roman" w:cs="Times New Roman"/>
          <w:color w:val="202222"/>
          <w:sz w:val="24"/>
          <w:szCs w:val="24"/>
          <w:lang w:eastAsia="fr-BE"/>
        </w:rPr>
        <w:t xml:space="preserve"> Pourquoi ? Silence. Un témoignage des ambulanciers ? Non. D’ailleurs, si les policiers ont nettoyé le visage de Lamine, « cela ne peut être fait que pour faciliter la respiration ». </w:t>
      </w:r>
      <w:r>
        <w:rPr>
          <w:rFonts w:ascii="Times New Roman" w:eastAsia="Times New Roman" w:hAnsi="Times New Roman" w:cs="Times New Roman"/>
          <w:color w:val="202222"/>
          <w:sz w:val="24"/>
          <w:szCs w:val="24"/>
          <w:lang w:eastAsia="fr-BE"/>
        </w:rPr>
        <w:t>E</w:t>
      </w:r>
      <w:r w:rsidR="004E028B">
        <w:rPr>
          <w:rFonts w:ascii="Times New Roman" w:eastAsia="Times New Roman" w:hAnsi="Times New Roman" w:cs="Times New Roman"/>
          <w:color w:val="202222"/>
          <w:sz w:val="24"/>
          <w:szCs w:val="24"/>
          <w:lang w:eastAsia="fr-BE"/>
        </w:rPr>
        <w:t xml:space="preserve">st-ce soutenu par un fait ? Non. Mais l’Arrêt n’a pas de raison d’en douter : </w:t>
      </w:r>
      <w:r>
        <w:rPr>
          <w:rFonts w:ascii="Times New Roman" w:eastAsia="Times New Roman" w:hAnsi="Times New Roman" w:cs="Times New Roman"/>
          <w:color w:val="202222"/>
          <w:sz w:val="24"/>
          <w:szCs w:val="24"/>
          <w:lang w:eastAsia="fr-BE"/>
        </w:rPr>
        <w:t>l</w:t>
      </w:r>
      <w:r w:rsidR="004E028B">
        <w:rPr>
          <w:rFonts w:ascii="Times New Roman" w:eastAsia="Times New Roman" w:hAnsi="Times New Roman" w:cs="Times New Roman"/>
          <w:color w:val="202222"/>
          <w:sz w:val="24"/>
          <w:szCs w:val="24"/>
          <w:lang w:eastAsia="fr-BE"/>
        </w:rPr>
        <w:t xml:space="preserve">es policiers sont correctement formés (sic). Et puis mort « avant », « après » ou « pendant », </w:t>
      </w:r>
      <w:r w:rsidR="004065AA">
        <w:rPr>
          <w:rFonts w:ascii="Times New Roman" w:eastAsia="Times New Roman" w:hAnsi="Times New Roman" w:cs="Times New Roman"/>
          <w:color w:val="202222"/>
          <w:sz w:val="24"/>
          <w:szCs w:val="24"/>
          <w:lang w:eastAsia="fr-BE"/>
        </w:rPr>
        <w:t xml:space="preserve">- </w:t>
      </w:r>
      <w:r w:rsidR="00374EA5">
        <w:rPr>
          <w:rFonts w:ascii="Times New Roman" w:eastAsia="Times New Roman" w:hAnsi="Times New Roman" w:cs="Times New Roman"/>
          <w:color w:val="202222"/>
          <w:sz w:val="24"/>
          <w:szCs w:val="24"/>
          <w:lang w:eastAsia="fr-BE"/>
        </w:rPr>
        <w:t>« pouls faible ou inexistant</w:t>
      </w:r>
      <w:r>
        <w:rPr>
          <w:rFonts w:ascii="Times New Roman" w:eastAsia="Times New Roman" w:hAnsi="Times New Roman" w:cs="Times New Roman"/>
          <w:color w:val="202222"/>
          <w:sz w:val="24"/>
          <w:szCs w:val="24"/>
          <w:lang w:eastAsia="fr-BE"/>
        </w:rPr>
        <w:t> »</w:t>
      </w:r>
      <w:r w:rsidR="004065AA">
        <w:rPr>
          <w:rFonts w:ascii="Times New Roman" w:eastAsia="Times New Roman" w:hAnsi="Times New Roman" w:cs="Times New Roman"/>
          <w:color w:val="202222"/>
          <w:sz w:val="24"/>
          <w:szCs w:val="24"/>
          <w:lang w:eastAsia="fr-BE"/>
        </w:rPr>
        <w:t xml:space="preserve"> (sic)</w:t>
      </w:r>
      <w:r>
        <w:rPr>
          <w:rFonts w:ascii="Times New Roman" w:eastAsia="Times New Roman" w:hAnsi="Times New Roman" w:cs="Times New Roman"/>
          <w:color w:val="202222"/>
          <w:sz w:val="24"/>
          <w:szCs w:val="24"/>
          <w:lang w:eastAsia="fr-BE"/>
        </w:rPr>
        <w:t xml:space="preserve"> –</w:t>
      </w:r>
      <w:r w:rsidR="004E028B">
        <w:rPr>
          <w:rFonts w:ascii="Times New Roman" w:eastAsia="Times New Roman" w:hAnsi="Times New Roman" w:cs="Times New Roman"/>
          <w:color w:val="202222"/>
          <w:sz w:val="24"/>
          <w:szCs w:val="24"/>
          <w:lang w:eastAsia="fr-BE"/>
        </w:rPr>
        <w:t xml:space="preserve"> </w:t>
      </w:r>
      <w:r>
        <w:rPr>
          <w:rFonts w:ascii="Times New Roman" w:eastAsia="Times New Roman" w:hAnsi="Times New Roman" w:cs="Times New Roman"/>
          <w:color w:val="202222"/>
          <w:sz w:val="24"/>
          <w:szCs w:val="24"/>
          <w:lang w:eastAsia="fr-BE"/>
        </w:rPr>
        <w:t>qu’importe. Indifférence à la vie ou à la mort ;</w:t>
      </w:r>
      <w:r w:rsidR="004E028B">
        <w:rPr>
          <w:rFonts w:ascii="Times New Roman" w:eastAsia="Times New Roman" w:hAnsi="Times New Roman" w:cs="Times New Roman"/>
          <w:color w:val="202222"/>
          <w:sz w:val="24"/>
          <w:szCs w:val="24"/>
          <w:lang w:eastAsia="fr-BE"/>
        </w:rPr>
        <w:t xml:space="preserve"> </w:t>
      </w:r>
      <w:proofErr w:type="spellStart"/>
      <w:r w:rsidR="004E028B">
        <w:rPr>
          <w:rFonts w:ascii="Times New Roman" w:eastAsia="Times New Roman" w:hAnsi="Times New Roman" w:cs="Times New Roman"/>
          <w:color w:val="202222"/>
          <w:sz w:val="24"/>
          <w:szCs w:val="24"/>
          <w:lang w:eastAsia="fr-BE"/>
        </w:rPr>
        <w:t>nécropolitique</w:t>
      </w:r>
      <w:proofErr w:type="spellEnd"/>
      <w:r w:rsidR="000059CC">
        <w:rPr>
          <w:rFonts w:ascii="Times New Roman" w:eastAsia="Times New Roman" w:hAnsi="Times New Roman" w:cs="Times New Roman"/>
          <w:color w:val="202222"/>
          <w:sz w:val="24"/>
          <w:szCs w:val="24"/>
          <w:lang w:eastAsia="fr-BE"/>
        </w:rPr>
        <w:t xml:space="preserve"> en acte.</w:t>
      </w:r>
    </w:p>
    <w:p w14:paraId="68C497D0" w14:textId="77777777" w:rsidR="006C27A0" w:rsidRDefault="004E028B">
      <w:pPr>
        <w:spacing w:before="360" w:after="360" w:line="240" w:lineRule="auto"/>
        <w:textAlignment w:val="top"/>
      </w:pPr>
      <w:r>
        <w:rPr>
          <w:rStyle w:val="Policepardfaut1"/>
          <w:rFonts w:ascii="Times New Roman" w:eastAsia="Times New Roman" w:hAnsi="Times New Roman" w:cs="Times New Roman"/>
          <w:b/>
          <w:bCs/>
          <w:color w:val="202222"/>
          <w:sz w:val="24"/>
          <w:szCs w:val="24"/>
          <w:lang w:eastAsia="fr-BE"/>
        </w:rPr>
        <w:t>Âme et corps coupables : construction d’une innocence blanche. </w:t>
      </w:r>
      <w:r>
        <w:rPr>
          <w:rStyle w:val="Policepardfaut1"/>
          <w:rFonts w:ascii="Times New Roman" w:eastAsia="Times New Roman" w:hAnsi="Times New Roman" w:cs="Times New Roman"/>
          <w:color w:val="202222"/>
          <w:sz w:val="24"/>
          <w:szCs w:val="24"/>
          <w:lang w:eastAsia="fr-BE"/>
        </w:rPr>
        <w:t> </w:t>
      </w:r>
    </w:p>
    <w:p w14:paraId="5900EB91"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Il faut ensuite charger la victime : « A cet égard, l'intéressé n'a fait aucun effort pour respecter ses droits dans cette procédure, allant même jusqu'à ne pas ouvrir le courrier annonçant l'expulsion. ». Ne pas ouvrir le courrier, ne pas entendre la sonnette, ces actes deviennent actes positifs d’un irresponsable. L’état de surprise de Lamine ne regarde que lui.  </w:t>
      </w:r>
    </w:p>
    <w:p w14:paraId="7C056A73" w14:textId="585C7960" w:rsidR="006C27A0" w:rsidRDefault="004E028B" w:rsidP="00337638">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Par contre, les policiers ont été sensibles à autre chose :  c’est « l'atmosphère » qui devient  « plus sinistre (…) et menaçait de dégénérer ». La rumeur du chien l’amplifie autant que la présence du corps de Lamine Bangoura, pas les comportements policiers.</w:t>
      </w:r>
      <w:r w:rsidR="00337638">
        <w:rPr>
          <w:rFonts w:ascii="Times New Roman" w:eastAsia="Times New Roman" w:hAnsi="Times New Roman" w:cs="Times New Roman"/>
          <w:color w:val="202222"/>
          <w:sz w:val="24"/>
          <w:szCs w:val="24"/>
          <w:lang w:eastAsia="fr-BE"/>
        </w:rPr>
        <w:t xml:space="preserve"> </w:t>
      </w:r>
      <w:r>
        <w:rPr>
          <w:rFonts w:ascii="Times New Roman" w:eastAsia="Times New Roman" w:hAnsi="Times New Roman" w:cs="Times New Roman"/>
          <w:color w:val="202222"/>
          <w:sz w:val="24"/>
          <w:szCs w:val="24"/>
          <w:lang w:eastAsia="fr-BE"/>
        </w:rPr>
        <w:t>L’atmosphère doit être à charge de Lamine car, dit l’Arrêt, c’est « l’atmosphère »</w:t>
      </w:r>
      <w:r w:rsidR="00337638">
        <w:rPr>
          <w:rFonts w:ascii="Times New Roman" w:eastAsia="Times New Roman" w:hAnsi="Times New Roman" w:cs="Times New Roman"/>
          <w:color w:val="202222"/>
          <w:sz w:val="24"/>
          <w:szCs w:val="24"/>
          <w:lang w:eastAsia="fr-BE"/>
        </w:rPr>
        <w:t xml:space="preserve"> qui</w:t>
      </w:r>
      <w:r>
        <w:rPr>
          <w:rFonts w:ascii="Times New Roman" w:eastAsia="Times New Roman" w:hAnsi="Times New Roman" w:cs="Times New Roman"/>
          <w:color w:val="202222"/>
          <w:sz w:val="24"/>
          <w:szCs w:val="24"/>
          <w:lang w:eastAsia="fr-BE"/>
        </w:rPr>
        <w:t xml:space="preserve"> fait changer les policiers de « cap » (sic). Et il faut bien alors concéder les gestes filmés : quatre policiers maintiennent Lamine sur le ventre, maintiennent son visage; d’autres lui tiennent les jambes. C’est ici le corps de Lamine qui est en cause : « BANGOURA (…) agissait avec une force énorme. Il criait fort, avait une énorme puissance musculaire et il était difficile de le maîtriser et de le menotter. Plus tard, des bandes ont également été appliquées sur les jambes ». Est-ce en vertu de cet acharnement que quelqu’un a filmé ? Non, il aurait filmé « sans aucune arrière-pensée » (sic), innocemment. Sur cette déclaration étonnante, silence. Mais ceci permet, dans le récit, de décharger la violence de la scène.</w:t>
      </w:r>
    </w:p>
    <w:p w14:paraId="76D1C3D2"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Les râles de Lamine deviennent, pour la Cour, des « hurlements » : « Il ne s'agissait pas de cris d'aide ou de détresse, mais, (…)de cris et de hurlements ». Le sous-entendu est le suivant : s’il y avait eu appel à l’aide en bonne et due forme, tout ceci aurait cessé. Mais voilà, est retirée à Lamine la possibilité qu’un cri soit un appel à l’aide, renvoyant au caractère inarticulé de ses paroles : on a entendu « l'homme gémir et crier fort, une sorte de sons d'animaux, même des rugissements (…) il continuait à crier et à rugir, mais continuait à résister, (…) il a continué à émettre des sons de grognement et de gémissement et a continué à résister physiquement et agressivement ». Corps animalisé, immobilisé mais hurlant, sauvage, puissant : la cour reprend à son compte ces poncifs négrophobes. Aucune perception de détresse, donc ; pas de non-assistance, mais un travail qui s’effectue : « il a fallu beaucoup de travail pour finalement mettre les menottes à BANGOURA ». « Ne faire que son travail ». Quelle type de droit peut mettre en cause ces énoncés ? </w:t>
      </w:r>
    </w:p>
    <w:p w14:paraId="68524DD7"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lastRenderedPageBreak/>
        <w:t>Le mythe permet alors que « l’agitation de Lamine », son état corporel, ses analyses sanguines (aux effets contestés par les parties civiles, mais encore, une fois, fin de non recevoir) soient « probablement » puis « certainement » responsables de sa mort, plutôt que l’acte policier.</w:t>
      </w:r>
    </w:p>
    <w:p w14:paraId="3881295E" w14:textId="77777777"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Les policiers ne peuvent pas être racistes dit la Cour ? Comment l’être face à un animal responsable d’une sinistre ambiance ? La Cour, contrairement aux policiers qui ont tué Lamine, avait pourtant le temps de (se) poser toute une série de questions. La structure de son argumentation redouble la négrophobie. </w:t>
      </w:r>
    </w:p>
    <w:p w14:paraId="4E1CC314" w14:textId="4C269615" w:rsidR="006C27A0" w:rsidRDefault="004E028B">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 xml:space="preserve">Mais alors </w:t>
      </w:r>
      <w:r w:rsidR="006B6843">
        <w:rPr>
          <w:rFonts w:ascii="Times New Roman" w:eastAsia="Times New Roman" w:hAnsi="Times New Roman" w:cs="Times New Roman"/>
          <w:color w:val="202222"/>
          <w:sz w:val="24"/>
          <w:szCs w:val="24"/>
          <w:lang w:eastAsia="fr-BE"/>
        </w:rPr>
        <w:t xml:space="preserve">pourquoi la famille a-t-elle poursuivi son combat </w:t>
      </w:r>
      <w:r>
        <w:rPr>
          <w:rFonts w:ascii="Times New Roman" w:eastAsia="Times New Roman" w:hAnsi="Times New Roman" w:cs="Times New Roman"/>
          <w:color w:val="202222"/>
          <w:sz w:val="24"/>
          <w:szCs w:val="24"/>
          <w:lang w:eastAsia="fr-BE"/>
        </w:rPr>
        <w:t>si ce n’est qu’elle</w:t>
      </w:r>
      <w:r w:rsidR="006B6843">
        <w:rPr>
          <w:rFonts w:ascii="Times New Roman" w:eastAsia="Times New Roman" w:hAnsi="Times New Roman" w:cs="Times New Roman"/>
          <w:color w:val="202222"/>
          <w:sz w:val="24"/>
          <w:szCs w:val="24"/>
          <w:lang w:eastAsia="fr-BE"/>
        </w:rPr>
        <w:t xml:space="preserve"> se laisse</w:t>
      </w:r>
      <w:r>
        <w:rPr>
          <w:rFonts w:ascii="Times New Roman" w:eastAsia="Times New Roman" w:hAnsi="Times New Roman" w:cs="Times New Roman"/>
          <w:color w:val="202222"/>
          <w:sz w:val="24"/>
          <w:szCs w:val="24"/>
          <w:lang w:eastAsia="fr-BE"/>
        </w:rPr>
        <w:t xml:space="preserve"> « trop facilement entraîner dans un mouvement où presque chaque action policière contre des personnes d'origine différente est considérée comme étant inspirée par le racisme (…). » sans se soucier de l’ « expérience traumatisante » des policiers. </w:t>
      </w:r>
      <w:r w:rsidR="006B6843">
        <w:rPr>
          <w:rFonts w:ascii="Times New Roman" w:eastAsia="Times New Roman" w:hAnsi="Times New Roman" w:cs="Times New Roman"/>
          <w:color w:val="202222"/>
          <w:sz w:val="24"/>
          <w:szCs w:val="24"/>
          <w:lang w:eastAsia="fr-BE"/>
        </w:rPr>
        <w:t>L</w:t>
      </w:r>
      <w:r w:rsidR="00337638">
        <w:rPr>
          <w:rFonts w:ascii="Times New Roman" w:eastAsia="Times New Roman" w:hAnsi="Times New Roman" w:cs="Times New Roman"/>
          <w:color w:val="202222"/>
          <w:sz w:val="24"/>
          <w:szCs w:val="24"/>
          <w:lang w:eastAsia="fr-BE"/>
        </w:rPr>
        <w:t>es parties civiles</w:t>
      </w:r>
      <w:r w:rsidR="006B6843">
        <w:rPr>
          <w:rFonts w:ascii="Times New Roman" w:eastAsia="Times New Roman" w:hAnsi="Times New Roman" w:cs="Times New Roman"/>
          <w:color w:val="202222"/>
          <w:sz w:val="24"/>
          <w:szCs w:val="24"/>
          <w:lang w:eastAsia="fr-BE"/>
        </w:rPr>
        <w:t xml:space="preserve"> </w:t>
      </w:r>
      <w:r w:rsidR="00337638">
        <w:rPr>
          <w:rFonts w:ascii="Times New Roman" w:eastAsia="Times New Roman" w:hAnsi="Times New Roman" w:cs="Times New Roman"/>
          <w:color w:val="202222"/>
          <w:sz w:val="24"/>
          <w:szCs w:val="24"/>
          <w:lang w:eastAsia="fr-BE"/>
        </w:rPr>
        <w:t>peuvent</w:t>
      </w:r>
      <w:r w:rsidR="006B6843">
        <w:rPr>
          <w:rFonts w:ascii="Times New Roman" w:eastAsia="Times New Roman" w:hAnsi="Times New Roman" w:cs="Times New Roman"/>
          <w:color w:val="202222"/>
          <w:sz w:val="24"/>
          <w:szCs w:val="24"/>
          <w:lang w:eastAsia="fr-BE"/>
        </w:rPr>
        <w:t xml:space="preserve"> alors</w:t>
      </w:r>
      <w:r w:rsidR="00337638">
        <w:rPr>
          <w:rFonts w:ascii="Times New Roman" w:eastAsia="Times New Roman" w:hAnsi="Times New Roman" w:cs="Times New Roman"/>
          <w:color w:val="202222"/>
          <w:sz w:val="24"/>
          <w:szCs w:val="24"/>
          <w:lang w:eastAsia="fr-BE"/>
        </w:rPr>
        <w:t xml:space="preserve"> être décrites comme</w:t>
      </w:r>
      <w:r w:rsidR="006B6843">
        <w:rPr>
          <w:rFonts w:ascii="Times New Roman" w:eastAsia="Times New Roman" w:hAnsi="Times New Roman" w:cs="Times New Roman"/>
          <w:color w:val="202222"/>
          <w:sz w:val="24"/>
          <w:szCs w:val="24"/>
          <w:lang w:eastAsia="fr-BE"/>
        </w:rPr>
        <w:t xml:space="preserve"> insensible</w:t>
      </w:r>
      <w:r w:rsidR="00337638">
        <w:rPr>
          <w:rFonts w:ascii="Times New Roman" w:eastAsia="Times New Roman" w:hAnsi="Times New Roman" w:cs="Times New Roman"/>
          <w:color w:val="202222"/>
          <w:sz w:val="24"/>
          <w:szCs w:val="24"/>
          <w:lang w:eastAsia="fr-BE"/>
        </w:rPr>
        <w:t>s, soumise à</w:t>
      </w:r>
      <w:r>
        <w:rPr>
          <w:rFonts w:ascii="Times New Roman" w:eastAsia="Times New Roman" w:hAnsi="Times New Roman" w:cs="Times New Roman"/>
          <w:color w:val="202222"/>
          <w:sz w:val="24"/>
          <w:szCs w:val="24"/>
          <w:lang w:eastAsia="fr-BE"/>
        </w:rPr>
        <w:t xml:space="preserve"> un esprit du temps que la Cour invente antiraciste. Elles auront à en payer les dommages. </w:t>
      </w:r>
    </w:p>
    <w:p w14:paraId="59BCB4A6" w14:textId="1F521AF0" w:rsidR="006C27A0" w:rsidRPr="006B6843" w:rsidRDefault="004E028B" w:rsidP="006B6843">
      <w:pPr>
        <w:spacing w:before="360" w:after="360" w:line="240" w:lineRule="auto"/>
        <w:textAlignment w:val="top"/>
        <w:rPr>
          <w:rFonts w:ascii="Times New Roman" w:eastAsia="Times New Roman" w:hAnsi="Times New Roman" w:cs="Times New Roman"/>
          <w:color w:val="202222"/>
          <w:sz w:val="24"/>
          <w:szCs w:val="24"/>
          <w:lang w:eastAsia="fr-BE"/>
        </w:rPr>
      </w:pPr>
      <w:r>
        <w:rPr>
          <w:rFonts w:ascii="Times New Roman" w:eastAsia="Times New Roman" w:hAnsi="Times New Roman" w:cs="Times New Roman"/>
          <w:color w:val="202222"/>
          <w:sz w:val="24"/>
          <w:szCs w:val="24"/>
          <w:lang w:eastAsia="fr-BE"/>
        </w:rPr>
        <w:t>Cet Arrêt, par sa construction</w:t>
      </w:r>
      <w:r w:rsidR="009D1745">
        <w:rPr>
          <w:rFonts w:ascii="Times New Roman" w:eastAsia="Times New Roman" w:hAnsi="Times New Roman" w:cs="Times New Roman"/>
          <w:color w:val="202222"/>
          <w:sz w:val="24"/>
          <w:szCs w:val="24"/>
          <w:lang w:eastAsia="fr-BE"/>
        </w:rPr>
        <w:t xml:space="preserve">, </w:t>
      </w:r>
      <w:r>
        <w:rPr>
          <w:rFonts w:ascii="Times New Roman" w:eastAsia="Times New Roman" w:hAnsi="Times New Roman" w:cs="Times New Roman"/>
          <w:color w:val="202222"/>
          <w:sz w:val="24"/>
          <w:szCs w:val="24"/>
          <w:lang w:eastAsia="fr-BE"/>
        </w:rPr>
        <w:t>ses silences, est une archive de notre présent négrophobe, du blanchiment judiciaire</w:t>
      </w:r>
      <w:r w:rsidR="009C6DA8">
        <w:rPr>
          <w:rFonts w:ascii="Times New Roman" w:eastAsia="Times New Roman" w:hAnsi="Times New Roman" w:cs="Times New Roman"/>
          <w:color w:val="202222"/>
          <w:sz w:val="24"/>
          <w:szCs w:val="24"/>
          <w:lang w:eastAsia="fr-BE"/>
        </w:rPr>
        <w:t xml:space="preserve"> </w:t>
      </w:r>
      <w:r>
        <w:rPr>
          <w:rFonts w:ascii="Times New Roman" w:eastAsia="Times New Roman" w:hAnsi="Times New Roman" w:cs="Times New Roman"/>
          <w:color w:val="202222"/>
          <w:sz w:val="24"/>
          <w:szCs w:val="24"/>
          <w:lang w:eastAsia="fr-BE"/>
        </w:rPr>
        <w:t xml:space="preserve">de meurtres policiers. La Cour a été indifférente à ce qu’aurait pu donner un procès, préjugeant de l’absence de la moindre culpabilité policière. </w:t>
      </w:r>
      <w:r>
        <w:rPr>
          <w:rStyle w:val="Policepardfaut1"/>
          <w:rFonts w:ascii="Times New Roman" w:eastAsia="Times New Roman" w:hAnsi="Times New Roman" w:cs="Times New Roman"/>
          <w:color w:val="202222"/>
          <w:sz w:val="24"/>
          <w:szCs w:val="24"/>
          <w:lang w:eastAsia="fr-BE"/>
        </w:rPr>
        <w:t xml:space="preserve">Cet Arrêt signe, </w:t>
      </w:r>
      <w:r w:rsidR="006B6843">
        <w:rPr>
          <w:rStyle w:val="Policepardfaut1"/>
          <w:rFonts w:ascii="Times New Roman" w:eastAsia="Times New Roman" w:hAnsi="Times New Roman" w:cs="Times New Roman"/>
          <w:color w:val="202222"/>
          <w:sz w:val="24"/>
          <w:szCs w:val="24"/>
          <w:lang w:eastAsia="fr-BE"/>
        </w:rPr>
        <w:t>ici</w:t>
      </w:r>
      <w:r>
        <w:rPr>
          <w:rStyle w:val="Policepardfaut1"/>
          <w:rFonts w:ascii="Times New Roman" w:eastAsia="Times New Roman" w:hAnsi="Times New Roman" w:cs="Times New Roman"/>
          <w:color w:val="202222"/>
          <w:sz w:val="24"/>
          <w:szCs w:val="24"/>
          <w:lang w:eastAsia="fr-BE"/>
        </w:rPr>
        <w:t xml:space="preserve">, une fin du droit, d’autant plus aisée qu’aucune </w:t>
      </w:r>
      <w:r w:rsidR="009D1745">
        <w:rPr>
          <w:rStyle w:val="Policepardfaut1"/>
          <w:rFonts w:ascii="Times New Roman" w:eastAsia="Times New Roman" w:hAnsi="Times New Roman" w:cs="Times New Roman"/>
          <w:color w:val="202222"/>
          <w:sz w:val="24"/>
          <w:szCs w:val="24"/>
          <w:lang w:eastAsia="fr-BE"/>
        </w:rPr>
        <w:t xml:space="preserve">circonstance </w:t>
      </w:r>
      <w:r>
        <w:rPr>
          <w:rStyle w:val="Policepardfaut1"/>
          <w:rFonts w:ascii="Times New Roman" w:eastAsia="Times New Roman" w:hAnsi="Times New Roman" w:cs="Times New Roman"/>
          <w:color w:val="202222"/>
          <w:sz w:val="24"/>
          <w:szCs w:val="24"/>
          <w:lang w:eastAsia="fr-BE"/>
        </w:rPr>
        <w:t>aggravante de racisme n’existe en Belgique comme l’a encore rappelé récemment l’ONU</w:t>
      </w:r>
      <w:r>
        <w:rPr>
          <w:rStyle w:val="Appelnotedebasdep1"/>
          <w:rFonts w:ascii="Times New Roman" w:eastAsia="Times New Roman" w:hAnsi="Times New Roman" w:cs="Times New Roman"/>
          <w:color w:val="202222"/>
          <w:sz w:val="24"/>
          <w:szCs w:val="24"/>
          <w:lang w:eastAsia="fr-BE"/>
        </w:rPr>
        <w:footnoteReference w:id="2"/>
      </w:r>
      <w:r>
        <w:rPr>
          <w:rStyle w:val="Policepardfaut1"/>
          <w:rFonts w:ascii="Times New Roman" w:eastAsia="Times New Roman" w:hAnsi="Times New Roman" w:cs="Times New Roman"/>
          <w:color w:val="202222"/>
          <w:sz w:val="24"/>
          <w:szCs w:val="24"/>
          <w:lang w:eastAsia="fr-BE"/>
        </w:rPr>
        <w:t>, raison pour laquelle le recour</w:t>
      </w:r>
      <w:r w:rsidR="006B6843">
        <w:rPr>
          <w:rStyle w:val="Policepardfaut1"/>
          <w:rFonts w:ascii="Times New Roman" w:eastAsia="Times New Roman" w:hAnsi="Times New Roman" w:cs="Times New Roman"/>
          <w:color w:val="202222"/>
          <w:sz w:val="24"/>
          <w:szCs w:val="24"/>
          <w:lang w:eastAsia="fr-BE"/>
        </w:rPr>
        <w:t>s</w:t>
      </w:r>
      <w:r>
        <w:rPr>
          <w:rStyle w:val="Policepardfaut1"/>
          <w:rFonts w:ascii="Times New Roman" w:eastAsia="Times New Roman" w:hAnsi="Times New Roman" w:cs="Times New Roman"/>
          <w:color w:val="202222"/>
          <w:sz w:val="24"/>
          <w:szCs w:val="24"/>
          <w:lang w:eastAsia="fr-BE"/>
        </w:rPr>
        <w:t xml:space="preserve"> au droit international semble ici inévitable. </w:t>
      </w:r>
    </w:p>
    <w:p w14:paraId="376B2C15" w14:textId="5440ABED" w:rsidR="006C27A0" w:rsidRDefault="004E028B">
      <w:pPr>
        <w:spacing w:before="360" w:after="360" w:line="240" w:lineRule="auto"/>
        <w:textAlignment w:val="top"/>
      </w:pPr>
      <w:r>
        <w:rPr>
          <w:rStyle w:val="Policepardfaut1"/>
          <w:rFonts w:ascii="Times New Roman" w:eastAsia="Times New Roman" w:hAnsi="Times New Roman" w:cs="Times New Roman"/>
          <w:color w:val="202222"/>
          <w:sz w:val="24"/>
          <w:szCs w:val="24"/>
          <w:lang w:eastAsia="fr-BE"/>
        </w:rPr>
        <w:t>David Jamar, sociologue</w:t>
      </w:r>
      <w:r w:rsidR="006B6843">
        <w:rPr>
          <w:rStyle w:val="Policepardfaut1"/>
          <w:rFonts w:ascii="Times New Roman" w:eastAsia="Times New Roman" w:hAnsi="Times New Roman" w:cs="Times New Roman"/>
          <w:color w:val="202222"/>
          <w:sz w:val="24"/>
          <w:szCs w:val="24"/>
          <w:lang w:eastAsia="fr-BE"/>
        </w:rPr>
        <w:t xml:space="preserve">, UMONS. </w:t>
      </w:r>
    </w:p>
    <w:sectPr w:rsidR="006C27A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219D" w14:textId="77777777" w:rsidR="00017554" w:rsidRDefault="00017554">
      <w:pPr>
        <w:spacing w:after="0" w:line="240" w:lineRule="auto"/>
      </w:pPr>
      <w:r>
        <w:separator/>
      </w:r>
    </w:p>
  </w:endnote>
  <w:endnote w:type="continuationSeparator" w:id="0">
    <w:p w14:paraId="085BB3B6" w14:textId="77777777" w:rsidR="00017554" w:rsidRDefault="0001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71DF" w14:textId="77777777" w:rsidR="00017554" w:rsidRDefault="00017554">
      <w:pPr>
        <w:spacing w:after="0" w:line="240" w:lineRule="auto"/>
      </w:pPr>
      <w:r>
        <w:rPr>
          <w:color w:val="000000"/>
        </w:rPr>
        <w:separator/>
      </w:r>
    </w:p>
  </w:footnote>
  <w:footnote w:type="continuationSeparator" w:id="0">
    <w:p w14:paraId="16F2EBF0" w14:textId="77777777" w:rsidR="00017554" w:rsidRDefault="00017554">
      <w:pPr>
        <w:spacing w:after="0" w:line="240" w:lineRule="auto"/>
      </w:pPr>
      <w:r>
        <w:continuationSeparator/>
      </w:r>
    </w:p>
  </w:footnote>
  <w:footnote w:id="1">
    <w:p w14:paraId="19795207" w14:textId="77777777" w:rsidR="006C27A0" w:rsidRDefault="004E028B">
      <w:pPr>
        <w:spacing w:before="360" w:after="360" w:line="240" w:lineRule="auto"/>
        <w:textAlignment w:val="top"/>
      </w:pPr>
      <w:r>
        <w:rPr>
          <w:rStyle w:val="Appelnotedebasdep"/>
        </w:rPr>
        <w:footnoteRef/>
      </w:r>
      <w:r>
        <w:t xml:space="preserve"> Pour un récapitulatif des faits, reprenant les images du meurtre de Lamine, voir </w:t>
      </w:r>
      <w:hyperlink r:id="rId1" w:history="1">
        <w:r>
          <w:rPr>
            <w:rStyle w:val="Lienhypertexte1"/>
          </w:rPr>
          <w:t>Meurtre de Lamine Bangoura : la matrice négrophobe de la violence policière. | Le Club de Mediapart</w:t>
        </w:r>
      </w:hyperlink>
      <w:r>
        <w:rPr>
          <w:rStyle w:val="Policepardfaut1"/>
          <w:rFonts w:ascii="Times New Roman" w:eastAsia="Times New Roman" w:hAnsi="Times New Roman" w:cs="Times New Roman"/>
          <w:color w:val="202222"/>
          <w:sz w:val="24"/>
          <w:szCs w:val="24"/>
          <w:lang w:eastAsia="fr-BE"/>
        </w:rPr>
        <w:t>, </w:t>
      </w:r>
      <w:hyperlink r:id="rId2" w:history="1">
        <w:r>
          <w:rPr>
            <w:rStyle w:val="Policepardfaut1"/>
            <w:rFonts w:ascii="Times New Roman" w:eastAsia="Times New Roman" w:hAnsi="Times New Roman" w:cs="Times New Roman"/>
            <w:color w:val="000000"/>
            <w:sz w:val="24"/>
            <w:szCs w:val="24"/>
            <w:u w:val="single"/>
            <w:lang w:eastAsia="fr-BE"/>
          </w:rPr>
          <w:t>Lamine Bangoura ou le George Floyd belge / vidéo intégrale - YouTube</w:t>
        </w:r>
      </w:hyperlink>
      <w:r>
        <w:rPr>
          <w:rStyle w:val="Policepardfaut1"/>
          <w:rFonts w:ascii="Times New Roman" w:eastAsia="Times New Roman" w:hAnsi="Times New Roman" w:cs="Times New Roman"/>
          <w:color w:val="202222"/>
          <w:sz w:val="24"/>
          <w:szCs w:val="24"/>
          <w:lang w:eastAsia="fr-BE"/>
        </w:rPr>
        <w:t xml:space="preserve"> (Olivier Mukuna). </w:t>
      </w:r>
    </w:p>
  </w:footnote>
  <w:footnote w:id="2">
    <w:p w14:paraId="5E4C9C99" w14:textId="77777777" w:rsidR="006C27A0" w:rsidRDefault="004E028B">
      <w:pPr>
        <w:pStyle w:val="Notedebasdepage1"/>
      </w:pPr>
      <w:r>
        <w:rPr>
          <w:rStyle w:val="Appelnotedebasdep"/>
        </w:rPr>
        <w:footnoteRef/>
      </w:r>
      <w:r>
        <w:t xml:space="preserve"> </w:t>
      </w:r>
      <w:hyperlink r:id="rId3" w:history="1">
        <w:r>
          <w:rPr>
            <w:rStyle w:val="Lienhypertexte1"/>
          </w:rPr>
          <w:t>La Belgique doit agir pour mettre fin aux violences policières et au profilage ethnique, selon l’ONU – EURACTIV.fr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0"/>
    <w:rsid w:val="000059CC"/>
    <w:rsid w:val="00017554"/>
    <w:rsid w:val="00036824"/>
    <w:rsid w:val="001903E6"/>
    <w:rsid w:val="001B4D76"/>
    <w:rsid w:val="00337638"/>
    <w:rsid w:val="00374EA5"/>
    <w:rsid w:val="003F3BBF"/>
    <w:rsid w:val="004065AA"/>
    <w:rsid w:val="004B46A4"/>
    <w:rsid w:val="004E028B"/>
    <w:rsid w:val="005A110F"/>
    <w:rsid w:val="00683136"/>
    <w:rsid w:val="006A64CF"/>
    <w:rsid w:val="006B6843"/>
    <w:rsid w:val="006C27A0"/>
    <w:rsid w:val="007E5D47"/>
    <w:rsid w:val="008554DF"/>
    <w:rsid w:val="008E190E"/>
    <w:rsid w:val="009165BD"/>
    <w:rsid w:val="009C6DA8"/>
    <w:rsid w:val="009D1745"/>
    <w:rsid w:val="00B553B0"/>
    <w:rsid w:val="00D93671"/>
    <w:rsid w:val="00D96392"/>
    <w:rsid w:val="00E607F9"/>
    <w:rsid w:val="00ED0F12"/>
    <w:rsid w:val="00FD0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87FC"/>
  <w15:docId w15:val="{0ABA2661-F8DF-435C-B035-973CD62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fr-B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pPr>
      <w:spacing w:before="100" w:after="100" w:line="240" w:lineRule="auto"/>
      <w:outlineLvl w:val="0"/>
    </w:pPr>
    <w:rPr>
      <w:rFonts w:ascii="Times New Roman" w:eastAsia="Times New Roman" w:hAnsi="Times New Roman" w:cs="Times New Roman"/>
      <w:b/>
      <w:bCs/>
      <w:kern w:val="3"/>
      <w:sz w:val="48"/>
      <w:szCs w:val="48"/>
      <w:lang w:eastAsia="fr-BE"/>
    </w:rPr>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kern w:val="3"/>
      <w:sz w:val="48"/>
      <w:szCs w:val="48"/>
      <w:lang w:eastAsia="fr-BE"/>
    </w:rPr>
  </w:style>
  <w:style w:type="character" w:customStyle="1" w:styleId="Lienhypertexte1">
    <w:name w:val="Lien hypertexte1"/>
    <w:basedOn w:val="Policepardfaut1"/>
    <w:rPr>
      <w:color w:val="0000FF"/>
      <w:u w:val="single"/>
    </w:rPr>
  </w:style>
  <w:style w:type="paragraph" w:customStyle="1" w:styleId="favorite">
    <w:name w:val="favorite"/>
    <w:basedOn w:val="Normal"/>
    <w:pPr>
      <w:spacing w:before="100" w:after="100" w:line="240" w:lineRule="auto"/>
    </w:pPr>
    <w:rPr>
      <w:rFonts w:ascii="Times New Roman" w:eastAsia="Times New Roman" w:hAnsi="Times New Roman" w:cs="Times New Roman"/>
      <w:sz w:val="24"/>
      <w:szCs w:val="24"/>
      <w:lang w:eastAsia="fr-BE"/>
    </w:rPr>
  </w:style>
  <w:style w:type="paragraph" w:customStyle="1" w:styleId="recommend">
    <w:name w:val="recommend"/>
    <w:basedOn w:val="Normal"/>
    <w:pPr>
      <w:spacing w:before="100" w:after="100" w:line="240" w:lineRule="auto"/>
    </w:pPr>
    <w:rPr>
      <w:rFonts w:ascii="Times New Roman" w:eastAsia="Times New Roman" w:hAnsi="Times New Roman" w:cs="Times New Roman"/>
      <w:sz w:val="24"/>
      <w:szCs w:val="24"/>
      <w:lang w:eastAsia="fr-BE"/>
    </w:rPr>
  </w:style>
  <w:style w:type="paragraph" w:customStyle="1" w:styleId="alert">
    <w:name w:val="alert"/>
    <w:basedOn w:val="Normal"/>
    <w:pPr>
      <w:spacing w:before="100" w:after="100" w:line="240" w:lineRule="auto"/>
    </w:pPr>
    <w:rPr>
      <w:rFonts w:ascii="Times New Roman" w:eastAsia="Times New Roman" w:hAnsi="Times New Roman" w:cs="Times New Roman"/>
      <w:sz w:val="24"/>
      <w:szCs w:val="24"/>
      <w:lang w:eastAsia="fr-BE"/>
    </w:rPr>
  </w:style>
  <w:style w:type="paragraph" w:customStyle="1" w:styleId="print">
    <w:name w:val="print"/>
    <w:basedOn w:val="Normal"/>
    <w:pPr>
      <w:spacing w:before="100" w:after="100" w:line="240" w:lineRule="auto"/>
    </w:pPr>
    <w:rPr>
      <w:rFonts w:ascii="Times New Roman" w:eastAsia="Times New Roman" w:hAnsi="Times New Roman" w:cs="Times New Roman"/>
      <w:sz w:val="24"/>
      <w:szCs w:val="24"/>
      <w:lang w:eastAsia="fr-BE"/>
    </w:rPr>
  </w:style>
  <w:style w:type="paragraph" w:customStyle="1" w:styleId="facebook">
    <w:name w:val="facebook"/>
    <w:basedOn w:val="Normal"/>
    <w:pPr>
      <w:spacing w:before="100" w:after="100" w:line="240" w:lineRule="auto"/>
    </w:pPr>
    <w:rPr>
      <w:rFonts w:ascii="Times New Roman" w:eastAsia="Times New Roman" w:hAnsi="Times New Roman" w:cs="Times New Roman"/>
      <w:sz w:val="24"/>
      <w:szCs w:val="24"/>
      <w:lang w:eastAsia="fr-BE"/>
    </w:rPr>
  </w:style>
  <w:style w:type="paragraph" w:customStyle="1" w:styleId="twitter">
    <w:name w:val="twitter"/>
    <w:basedOn w:val="Normal"/>
    <w:pPr>
      <w:spacing w:before="100" w:after="100" w:line="240" w:lineRule="auto"/>
    </w:pPr>
    <w:rPr>
      <w:rFonts w:ascii="Times New Roman" w:eastAsia="Times New Roman" w:hAnsi="Times New Roman" w:cs="Times New Roman"/>
      <w:sz w:val="24"/>
      <w:szCs w:val="24"/>
      <w:lang w:eastAsia="fr-BE"/>
    </w:rPr>
  </w:style>
  <w:style w:type="paragraph" w:customStyle="1" w:styleId="right">
    <w:name w:val="right"/>
    <w:basedOn w:val="Normal"/>
    <w:pPr>
      <w:spacing w:before="100" w:after="100" w:line="240" w:lineRule="auto"/>
    </w:pPr>
    <w:rPr>
      <w:rFonts w:ascii="Times New Roman" w:eastAsia="Times New Roman" w:hAnsi="Times New Roman" w:cs="Times New Roman"/>
      <w:sz w:val="24"/>
      <w:szCs w:val="24"/>
      <w:lang w:eastAsia="fr-BE"/>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fr-BE"/>
    </w:rPr>
  </w:style>
  <w:style w:type="character" w:customStyle="1" w:styleId="lev1">
    <w:name w:val="Élevé1"/>
    <w:basedOn w:val="Policepardfaut1"/>
    <w:rPr>
      <w:b/>
      <w:bCs/>
    </w:rPr>
  </w:style>
  <w:style w:type="paragraph" w:customStyle="1" w:styleId="Notedebasdepage1">
    <w:name w:val="Note de bas de page1"/>
    <w:basedOn w:val="Normal"/>
    <w:pPr>
      <w:spacing w:after="0" w:line="240" w:lineRule="auto"/>
    </w:pPr>
    <w:rPr>
      <w:sz w:val="20"/>
      <w:szCs w:val="20"/>
    </w:rPr>
  </w:style>
  <w:style w:type="character" w:customStyle="1" w:styleId="NotedebasdepageCar">
    <w:name w:val="Note de bas de page Car"/>
    <w:basedOn w:val="Policepardfaut1"/>
    <w:rPr>
      <w:sz w:val="20"/>
      <w:szCs w:val="20"/>
    </w:rPr>
  </w:style>
  <w:style w:type="character" w:customStyle="1" w:styleId="Appelnotedebasdep1">
    <w:name w:val="Appel note de bas de p.1"/>
    <w:basedOn w:val="Policepardfaut1"/>
    <w:rPr>
      <w:position w:val="0"/>
      <w:vertAlign w:val="superscript"/>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uractiv.fr/section/non-discrimination/news/belgium-must-halt-police-race-violence-and-end-racial-profiling-says-un-committee/" TargetMode="External"/><Relationship Id="rId2" Type="http://schemas.openxmlformats.org/officeDocument/2006/relationships/hyperlink" Target="https://www.youtube.com/watch?v=HA6B79FJLU0" TargetMode="External"/><Relationship Id="rId1" Type="http://schemas.openxmlformats.org/officeDocument/2006/relationships/hyperlink" Target="https://blogs.mediapart.fr/plis/blog/150321/meurtre-de-lamine-bangoura-la-matrice-negrophobe-de-la-violence-polici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6669</Characters>
  <Application>Microsoft Office Word</Application>
  <DocSecurity>0</DocSecurity>
  <Lines>95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JAMAR</dc:creator>
  <dc:description/>
  <cp:lastModifiedBy>David JAMAR</cp:lastModifiedBy>
  <cp:revision>3</cp:revision>
  <dcterms:created xsi:type="dcterms:W3CDTF">2021-05-19T09:54:00Z</dcterms:created>
  <dcterms:modified xsi:type="dcterms:W3CDTF">2021-06-02T10:20:00Z</dcterms:modified>
</cp:coreProperties>
</file>