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E540" w14:textId="77777777" w:rsidR="004E29B6" w:rsidRDefault="004E29B6" w:rsidP="00BC2D8A">
      <w:pPr>
        <w:pStyle w:val="1aTitle"/>
        <w:rPr>
          <w:lang w:val="en-US"/>
        </w:rPr>
      </w:pPr>
    </w:p>
    <w:p w14:paraId="31F57BDA" w14:textId="6522604A" w:rsidR="00D04770" w:rsidRPr="004E29B6" w:rsidRDefault="00577C92" w:rsidP="00BC2D8A">
      <w:pPr>
        <w:pStyle w:val="1aTitle"/>
        <w:rPr>
          <w:lang w:val="en-US"/>
        </w:rPr>
      </w:pPr>
      <w:r w:rsidRPr="004E29B6">
        <w:rPr>
          <w:lang w:val="en-US"/>
        </w:rPr>
        <w:t>Belgium</w:t>
      </w:r>
      <w:r w:rsidR="00A37D25" w:rsidRPr="004E29B6">
        <w:rPr>
          <w:lang w:val="en-US"/>
        </w:rPr>
        <w:t>: Political Developments and Data in 2018</w:t>
      </w:r>
    </w:p>
    <w:p w14:paraId="319D171D" w14:textId="0B7D6899" w:rsidR="00324FBE" w:rsidRPr="004E29B6" w:rsidRDefault="00324FBE" w:rsidP="00BC2D8A">
      <w:pPr>
        <w:pStyle w:val="2cBodyText"/>
        <w:tabs>
          <w:tab w:val="left" w:pos="1125"/>
        </w:tabs>
        <w:rPr>
          <w:lang w:val="en-US"/>
        </w:rPr>
      </w:pPr>
    </w:p>
    <w:p w14:paraId="728C80DC" w14:textId="696CDE47" w:rsidR="00D04770" w:rsidRPr="00A27A20" w:rsidRDefault="00621CC7" w:rsidP="00BC2D8A">
      <w:pPr>
        <w:pStyle w:val="1bAuthorName"/>
        <w:rPr>
          <w:lang w:val="fr-BE"/>
        </w:rPr>
      </w:pPr>
      <w:bookmarkStart w:id="0" w:name="_GoBack"/>
      <w:r w:rsidRPr="00A27A20">
        <w:rPr>
          <w:color w:val="000000"/>
          <w:sz w:val="22"/>
          <w:szCs w:val="22"/>
          <w:lang w:val="fr-BE"/>
        </w:rPr>
        <w:t>Benoît Rihoux,</w:t>
      </w:r>
      <w:r w:rsidRPr="00A27A20">
        <w:rPr>
          <w:color w:val="000000"/>
          <w:sz w:val="22"/>
          <w:szCs w:val="22"/>
          <w:vertAlign w:val="superscript"/>
          <w:lang w:val="fr-BE"/>
        </w:rPr>
        <w:t>1</w:t>
      </w:r>
      <w:r w:rsidRPr="00A27A20">
        <w:rPr>
          <w:color w:val="000000"/>
          <w:sz w:val="22"/>
          <w:szCs w:val="22"/>
          <w:lang w:val="fr-BE"/>
        </w:rPr>
        <w:t xml:space="preserve"> Audrey Vandeleene,</w:t>
      </w:r>
      <w:r>
        <w:rPr>
          <w:color w:val="000000"/>
          <w:sz w:val="22"/>
          <w:szCs w:val="22"/>
          <w:vertAlign w:val="superscript"/>
          <w:lang w:val="fr-BE"/>
        </w:rPr>
        <w:t>2</w:t>
      </w:r>
      <w:r w:rsidRPr="00A27A20">
        <w:rPr>
          <w:color w:val="000000"/>
          <w:sz w:val="22"/>
          <w:szCs w:val="22"/>
          <w:lang w:val="fr-BE"/>
        </w:rPr>
        <w:t xml:space="preserve"> </w:t>
      </w:r>
      <w:r w:rsidRPr="00A27A20">
        <w:rPr>
          <w:sz w:val="22"/>
          <w:szCs w:val="22"/>
          <w:lang w:val="fr-BE"/>
        </w:rPr>
        <w:t>Lieven De Winter,</w:t>
      </w:r>
      <w:r w:rsidRPr="00A27A20">
        <w:rPr>
          <w:color w:val="000000"/>
          <w:sz w:val="22"/>
          <w:szCs w:val="22"/>
          <w:vertAlign w:val="superscript"/>
          <w:lang w:val="fr-BE"/>
        </w:rPr>
        <w:t>1</w:t>
      </w:r>
      <w:r w:rsidRPr="00A27A20">
        <w:rPr>
          <w:color w:val="000000"/>
          <w:sz w:val="22"/>
          <w:szCs w:val="22"/>
          <w:lang w:val="fr-BE"/>
        </w:rPr>
        <w:t xml:space="preserve"> </w:t>
      </w:r>
      <w:r w:rsidRPr="00A27A20">
        <w:rPr>
          <w:sz w:val="22"/>
          <w:szCs w:val="22"/>
          <w:lang w:val="fr-BE"/>
        </w:rPr>
        <w:t>Pierre Baudewyns</w:t>
      </w:r>
      <w:r w:rsidRPr="00A27A20">
        <w:rPr>
          <w:color w:val="000000"/>
          <w:sz w:val="22"/>
          <w:szCs w:val="22"/>
          <w:vertAlign w:val="superscript"/>
          <w:lang w:val="fr-BE"/>
        </w:rPr>
        <w:t>1</w:t>
      </w:r>
      <w:r w:rsidRPr="00A27A20">
        <w:rPr>
          <w:color w:val="000000"/>
          <w:sz w:val="22"/>
          <w:szCs w:val="22"/>
          <w:lang w:val="fr-BE"/>
        </w:rPr>
        <w:t xml:space="preserve"> &amp; </w:t>
      </w:r>
      <w:r w:rsidRPr="00A27A20">
        <w:rPr>
          <w:sz w:val="22"/>
          <w:szCs w:val="22"/>
          <w:lang w:val="fr-BE"/>
        </w:rPr>
        <w:t>Serge Deruette</w:t>
      </w:r>
      <w:r>
        <w:rPr>
          <w:color w:val="000000"/>
          <w:sz w:val="22"/>
          <w:szCs w:val="22"/>
          <w:vertAlign w:val="superscript"/>
          <w:lang w:val="fr-BE"/>
        </w:rPr>
        <w:t>3</w:t>
      </w:r>
    </w:p>
    <w:bookmarkEnd w:id="0"/>
    <w:p w14:paraId="13386326" w14:textId="61FCFF07" w:rsidR="00577C92" w:rsidRPr="00A27A20" w:rsidRDefault="00577C92" w:rsidP="00BC2D8A">
      <w:pPr>
        <w:spacing w:before="120" w:line="240" w:lineRule="auto"/>
        <w:rPr>
          <w:sz w:val="16"/>
          <w:szCs w:val="16"/>
          <w:lang w:val="fr-BE"/>
        </w:rPr>
      </w:pPr>
      <w:r w:rsidRPr="00A27A20">
        <w:rPr>
          <w:bCs/>
          <w:color w:val="000000"/>
          <w:sz w:val="16"/>
          <w:szCs w:val="16"/>
          <w:vertAlign w:val="superscript"/>
          <w:lang w:val="fr-BE"/>
        </w:rPr>
        <w:t xml:space="preserve">1 </w:t>
      </w:r>
      <w:r w:rsidRPr="00A27A20">
        <w:rPr>
          <w:i/>
          <w:sz w:val="16"/>
          <w:szCs w:val="16"/>
          <w:lang w:val="fr-BE"/>
        </w:rPr>
        <w:t xml:space="preserve">Centre de Science Politique et de Politique Comparée (CESPOL), </w:t>
      </w:r>
      <w:proofErr w:type="spellStart"/>
      <w:r w:rsidR="00390E49">
        <w:rPr>
          <w:i/>
          <w:sz w:val="16"/>
          <w:szCs w:val="16"/>
          <w:lang w:val="fr-BE"/>
        </w:rPr>
        <w:t>University</w:t>
      </w:r>
      <w:proofErr w:type="spellEnd"/>
      <w:r w:rsidR="00390E49">
        <w:rPr>
          <w:i/>
          <w:sz w:val="16"/>
          <w:szCs w:val="16"/>
          <w:lang w:val="fr-BE"/>
        </w:rPr>
        <w:t xml:space="preserve"> of</w:t>
      </w:r>
      <w:r w:rsidRPr="00A27A20">
        <w:rPr>
          <w:i/>
          <w:sz w:val="16"/>
          <w:szCs w:val="16"/>
          <w:lang w:val="fr-BE"/>
        </w:rPr>
        <w:t xml:space="preserve"> Louvain, </w:t>
      </w:r>
      <w:proofErr w:type="spellStart"/>
      <w:r w:rsidRPr="00A27A20">
        <w:rPr>
          <w:i/>
          <w:sz w:val="16"/>
          <w:szCs w:val="16"/>
          <w:lang w:val="fr-BE"/>
        </w:rPr>
        <w:t>Belgium</w:t>
      </w:r>
      <w:proofErr w:type="spellEnd"/>
      <w:r w:rsidRPr="00A27A20">
        <w:rPr>
          <w:i/>
          <w:sz w:val="16"/>
          <w:szCs w:val="16"/>
          <w:lang w:val="fr-BE"/>
        </w:rPr>
        <w:t>;</w:t>
      </w:r>
      <w:r w:rsidR="00B842CE" w:rsidRPr="00B842CE">
        <w:rPr>
          <w:b/>
          <w:bCs/>
          <w:color w:val="000000"/>
          <w:sz w:val="16"/>
          <w:szCs w:val="16"/>
          <w:vertAlign w:val="superscript"/>
          <w:lang w:val="fr-BE"/>
        </w:rPr>
        <w:t xml:space="preserve"> </w:t>
      </w:r>
      <w:r w:rsidR="00B842CE">
        <w:rPr>
          <w:b/>
          <w:bCs/>
          <w:color w:val="000000"/>
          <w:sz w:val="16"/>
          <w:szCs w:val="16"/>
          <w:vertAlign w:val="superscript"/>
          <w:lang w:val="fr-BE"/>
        </w:rPr>
        <w:t>2</w:t>
      </w:r>
      <w:r w:rsidR="008C6ED3">
        <w:rPr>
          <w:b/>
          <w:bCs/>
          <w:color w:val="000000"/>
          <w:sz w:val="16"/>
          <w:szCs w:val="16"/>
          <w:vertAlign w:val="superscript"/>
          <w:lang w:val="fr-BE"/>
        </w:rPr>
        <w:t xml:space="preserve"> </w:t>
      </w:r>
      <w:r w:rsidR="00B842CE">
        <w:rPr>
          <w:rStyle w:val="lev"/>
          <w:b w:val="0"/>
          <w:i/>
          <w:sz w:val="16"/>
          <w:szCs w:val="16"/>
          <w:lang w:val="fr-BE"/>
        </w:rPr>
        <w:t xml:space="preserve">Lund </w:t>
      </w:r>
      <w:proofErr w:type="spellStart"/>
      <w:r w:rsidR="00B842CE">
        <w:rPr>
          <w:rStyle w:val="lev"/>
          <w:b w:val="0"/>
          <w:i/>
          <w:sz w:val="16"/>
          <w:szCs w:val="16"/>
          <w:lang w:val="fr-BE"/>
        </w:rPr>
        <w:t>University</w:t>
      </w:r>
      <w:proofErr w:type="spellEnd"/>
      <w:r w:rsidR="00B842CE">
        <w:rPr>
          <w:rStyle w:val="lev"/>
          <w:b w:val="0"/>
          <w:i/>
          <w:sz w:val="16"/>
          <w:szCs w:val="16"/>
          <w:lang w:val="fr-BE"/>
        </w:rPr>
        <w:t xml:space="preserve">, </w:t>
      </w:r>
      <w:proofErr w:type="spellStart"/>
      <w:r w:rsidR="00B842CE">
        <w:rPr>
          <w:rStyle w:val="lev"/>
          <w:b w:val="0"/>
          <w:i/>
          <w:sz w:val="16"/>
          <w:szCs w:val="16"/>
          <w:lang w:val="fr-BE"/>
        </w:rPr>
        <w:t>Sweden</w:t>
      </w:r>
      <w:proofErr w:type="spellEnd"/>
      <w:r w:rsidR="00B842CE">
        <w:rPr>
          <w:i/>
          <w:sz w:val="16"/>
          <w:szCs w:val="16"/>
          <w:lang w:val="fr-BE"/>
        </w:rPr>
        <w:t xml:space="preserve">; </w:t>
      </w:r>
      <w:r w:rsidRPr="00A27A20">
        <w:rPr>
          <w:bCs/>
          <w:color w:val="000000"/>
          <w:sz w:val="16"/>
          <w:szCs w:val="16"/>
          <w:vertAlign w:val="superscript"/>
          <w:lang w:val="fr-BE"/>
        </w:rPr>
        <w:t xml:space="preserve"> </w:t>
      </w:r>
      <w:r w:rsidR="00B842CE">
        <w:rPr>
          <w:b/>
          <w:bCs/>
          <w:color w:val="000000"/>
          <w:sz w:val="16"/>
          <w:szCs w:val="16"/>
          <w:vertAlign w:val="superscript"/>
          <w:lang w:val="fr-BE"/>
        </w:rPr>
        <w:t>3</w:t>
      </w:r>
      <w:r w:rsidRPr="00A27A20">
        <w:rPr>
          <w:rStyle w:val="lev"/>
          <w:b w:val="0"/>
          <w:i/>
          <w:sz w:val="16"/>
          <w:szCs w:val="16"/>
          <w:lang w:val="fr-BE"/>
        </w:rPr>
        <w:t xml:space="preserve">Université de Mons, </w:t>
      </w:r>
      <w:proofErr w:type="spellStart"/>
      <w:r w:rsidRPr="00A27A20">
        <w:rPr>
          <w:rStyle w:val="lev"/>
          <w:b w:val="0"/>
          <w:i/>
          <w:sz w:val="16"/>
          <w:szCs w:val="16"/>
          <w:lang w:val="fr-BE"/>
        </w:rPr>
        <w:t>Belgium</w:t>
      </w:r>
      <w:proofErr w:type="spellEnd"/>
    </w:p>
    <w:p w14:paraId="75405995" w14:textId="77777777" w:rsidR="000F2D3E" w:rsidRPr="00A27A20" w:rsidRDefault="000F2D3E" w:rsidP="00BC2D8A">
      <w:pPr>
        <w:pStyle w:val="2aBodyHeadingSection"/>
        <w:rPr>
          <w:lang w:val="fr-BE"/>
        </w:rPr>
      </w:pPr>
    </w:p>
    <w:p w14:paraId="40B98C7C" w14:textId="77777777" w:rsidR="00D04770" w:rsidRDefault="00D04770" w:rsidP="00BC2D8A">
      <w:pPr>
        <w:pStyle w:val="2aBodyHeadingSection"/>
        <w:rPr>
          <w:lang w:val="en-GB"/>
        </w:rPr>
      </w:pPr>
      <w:r w:rsidRPr="005B3ACD">
        <w:rPr>
          <w:lang w:val="en-GB"/>
        </w:rPr>
        <w:t>Introduction</w:t>
      </w:r>
    </w:p>
    <w:p w14:paraId="294F457E" w14:textId="6DA43A4F" w:rsidR="001C765D" w:rsidRPr="00D82D8E" w:rsidRDefault="00D82D8E" w:rsidP="00BC2D8A">
      <w:pPr>
        <w:pStyle w:val="2cBodyText"/>
        <w:rPr>
          <w:lang w:val="en-GB"/>
        </w:rPr>
      </w:pPr>
      <w:r w:rsidRPr="00D82D8E">
        <w:rPr>
          <w:lang w:val="en-GB"/>
        </w:rPr>
        <w:t>T</w:t>
      </w:r>
      <w:r w:rsidR="001F1F0B" w:rsidRPr="00D82D8E">
        <w:rPr>
          <w:lang w:val="en-GB"/>
        </w:rPr>
        <w:t xml:space="preserve">he </w:t>
      </w:r>
      <w:r w:rsidR="002A176A" w:rsidRPr="00D82D8E">
        <w:rPr>
          <w:lang w:val="en-GB"/>
        </w:rPr>
        <w:t xml:space="preserve">non-typical </w:t>
      </w:r>
      <w:r w:rsidR="008C6ED3" w:rsidRPr="00D82D8E">
        <w:rPr>
          <w:lang w:val="en-GB"/>
        </w:rPr>
        <w:t>Michel I</w:t>
      </w:r>
      <w:r w:rsidR="002A176A" w:rsidRPr="00D82D8E">
        <w:rPr>
          <w:lang w:val="en-GB"/>
        </w:rPr>
        <w:t xml:space="preserve"> federal coalition</w:t>
      </w:r>
      <w:r w:rsidR="007D28ED" w:rsidRPr="00D82D8E">
        <w:rPr>
          <w:lang w:val="en-GB"/>
        </w:rPr>
        <w:t xml:space="preserve"> </w:t>
      </w:r>
      <w:r w:rsidR="008C6ED3" w:rsidRPr="00D82D8E">
        <w:rPr>
          <w:lang w:val="en-GB"/>
        </w:rPr>
        <w:t xml:space="preserve">that was </w:t>
      </w:r>
      <w:r w:rsidR="007D28ED" w:rsidRPr="00D82D8E">
        <w:rPr>
          <w:lang w:val="en-GB"/>
        </w:rPr>
        <w:t>formed in 2014</w:t>
      </w:r>
      <w:r w:rsidR="002A176A" w:rsidRPr="00D82D8E">
        <w:rPr>
          <w:lang w:val="en-GB"/>
        </w:rPr>
        <w:t xml:space="preserve"> (Rihoux et al. 2015)</w:t>
      </w:r>
      <w:r w:rsidR="001F1F0B" w:rsidRPr="00D82D8E">
        <w:rPr>
          <w:lang w:val="en-GB"/>
        </w:rPr>
        <w:t xml:space="preserve"> went through a tumultuous year and eventually fell </w:t>
      </w:r>
      <w:r>
        <w:rPr>
          <w:lang w:val="en-GB"/>
        </w:rPr>
        <w:t>in</w:t>
      </w:r>
      <w:r w:rsidR="001F1F0B" w:rsidRPr="00D82D8E">
        <w:rPr>
          <w:lang w:val="en-GB"/>
        </w:rPr>
        <w:t xml:space="preserve"> December. After an unsuccessful attempt to </w:t>
      </w:r>
      <w:r w:rsidR="00A37D25">
        <w:rPr>
          <w:lang w:val="en-GB"/>
        </w:rPr>
        <w:t>continue</w:t>
      </w:r>
      <w:r w:rsidR="00A37D25" w:rsidRPr="00D82D8E">
        <w:rPr>
          <w:lang w:val="en-GB"/>
        </w:rPr>
        <w:t xml:space="preserve"> </w:t>
      </w:r>
      <w:r w:rsidR="001F1F0B" w:rsidRPr="00D82D8E">
        <w:rPr>
          <w:lang w:val="en-GB"/>
        </w:rPr>
        <w:t xml:space="preserve">with a minority Michel II cabinet, the PM had to </w:t>
      </w:r>
      <w:proofErr w:type="gramStart"/>
      <w:r w:rsidR="001F1F0B" w:rsidRPr="00D82D8E">
        <w:rPr>
          <w:lang w:val="en-GB"/>
        </w:rPr>
        <w:t>resign</w:t>
      </w:r>
      <w:proofErr w:type="gramEnd"/>
      <w:r w:rsidR="001F1F0B" w:rsidRPr="00D82D8E">
        <w:rPr>
          <w:lang w:val="en-GB"/>
        </w:rPr>
        <w:t xml:space="preserve"> and the cabinet </w:t>
      </w:r>
      <w:r w:rsidR="00A37D25">
        <w:rPr>
          <w:lang w:val="en-GB"/>
        </w:rPr>
        <w:t>continued</w:t>
      </w:r>
      <w:r w:rsidR="00A37D25" w:rsidRPr="00D82D8E">
        <w:rPr>
          <w:lang w:val="en-GB"/>
        </w:rPr>
        <w:t xml:space="preserve"> </w:t>
      </w:r>
      <w:r w:rsidR="001F1F0B" w:rsidRPr="00D82D8E">
        <w:rPr>
          <w:lang w:val="en-GB"/>
        </w:rPr>
        <w:t xml:space="preserve">in a caretaker capacity. The October local elections showed the coalition parties – and traditional parties in general – losing some </w:t>
      </w:r>
      <w:r w:rsidRPr="00D82D8E">
        <w:rPr>
          <w:lang w:val="en-GB"/>
        </w:rPr>
        <w:t xml:space="preserve">ground. </w:t>
      </w:r>
      <w:r w:rsidR="009C5C46" w:rsidRPr="00D82D8E">
        <w:rPr>
          <w:lang w:val="en-GB"/>
        </w:rPr>
        <w:t>The</w:t>
      </w:r>
      <w:r w:rsidR="00320F2C" w:rsidRPr="00D82D8E">
        <w:rPr>
          <w:lang w:val="en-GB"/>
        </w:rPr>
        <w:t xml:space="preserve"> </w:t>
      </w:r>
      <w:r w:rsidR="008C6ED3" w:rsidRPr="00D82D8E">
        <w:rPr>
          <w:lang w:val="en-GB"/>
        </w:rPr>
        <w:t xml:space="preserve">overall </w:t>
      </w:r>
      <w:r w:rsidR="002A176A" w:rsidRPr="00D82D8E">
        <w:rPr>
          <w:lang w:val="en-GB"/>
        </w:rPr>
        <w:t xml:space="preserve">socioeconomic climate remained </w:t>
      </w:r>
      <w:r w:rsidRPr="00D82D8E">
        <w:rPr>
          <w:lang w:val="en-GB"/>
        </w:rPr>
        <w:t>tense</w:t>
      </w:r>
      <w:r w:rsidR="001F1F0B" w:rsidRPr="00D82D8E">
        <w:rPr>
          <w:lang w:val="en-GB"/>
        </w:rPr>
        <w:t xml:space="preserve"> in spite of some </w:t>
      </w:r>
      <w:r w:rsidRPr="00D82D8E">
        <w:rPr>
          <w:lang w:val="en-GB"/>
        </w:rPr>
        <w:t xml:space="preserve">encouraging policy results, and the </w:t>
      </w:r>
      <w:r w:rsidR="008C6ED3" w:rsidRPr="00D82D8E">
        <w:rPr>
          <w:lang w:val="en-GB"/>
        </w:rPr>
        <w:t xml:space="preserve">overall party-political atmosphere </w:t>
      </w:r>
      <w:r w:rsidRPr="00D82D8E">
        <w:rPr>
          <w:lang w:val="en-GB"/>
        </w:rPr>
        <w:t>became increasingly nervous</w:t>
      </w:r>
      <w:r w:rsidR="008C6ED3" w:rsidRPr="00D82D8E">
        <w:rPr>
          <w:lang w:val="en-GB"/>
        </w:rPr>
        <w:t xml:space="preserve"> as all parties </w:t>
      </w:r>
      <w:r w:rsidRPr="00D82D8E">
        <w:rPr>
          <w:lang w:val="en-GB"/>
        </w:rPr>
        <w:t>continued</w:t>
      </w:r>
      <w:r w:rsidR="008C6ED3" w:rsidRPr="00D82D8E">
        <w:rPr>
          <w:lang w:val="en-GB"/>
        </w:rPr>
        <w:t xml:space="preserve"> to gear up for </w:t>
      </w:r>
      <w:r w:rsidRPr="00D82D8E">
        <w:rPr>
          <w:lang w:val="en-GB"/>
        </w:rPr>
        <w:t>the May 2019 ‘mother of all elections’ (regional, federal and Eu</w:t>
      </w:r>
      <w:r w:rsidR="0004610E">
        <w:rPr>
          <w:lang w:val="en-GB"/>
        </w:rPr>
        <w:t>r</w:t>
      </w:r>
      <w:r w:rsidRPr="00D82D8E">
        <w:rPr>
          <w:lang w:val="en-GB"/>
        </w:rPr>
        <w:t>opean)</w:t>
      </w:r>
      <w:r w:rsidR="008C6ED3" w:rsidRPr="00D82D8E">
        <w:rPr>
          <w:lang w:val="en-GB"/>
        </w:rPr>
        <w:t>.</w:t>
      </w:r>
    </w:p>
    <w:p w14:paraId="6129C172" w14:textId="77777777" w:rsidR="00101611" w:rsidRPr="005B3ACD" w:rsidRDefault="00101611" w:rsidP="00BC2D8A">
      <w:pPr>
        <w:pStyle w:val="2cBodyText"/>
        <w:rPr>
          <w:lang w:val="en-GB"/>
        </w:rPr>
      </w:pPr>
    </w:p>
    <w:p w14:paraId="19EF27FB" w14:textId="77777777" w:rsidR="00134A16" w:rsidRDefault="00501CE7" w:rsidP="00BC2D8A">
      <w:pPr>
        <w:pStyle w:val="2aBodyHeadingSection"/>
        <w:rPr>
          <w:lang w:val="en-GB"/>
        </w:rPr>
      </w:pPr>
      <w:r w:rsidRPr="005B3ACD">
        <w:rPr>
          <w:lang w:val="en-GB"/>
        </w:rPr>
        <w:t xml:space="preserve">Cabinet </w:t>
      </w:r>
      <w:r w:rsidR="00FC28AD" w:rsidRPr="005B3ACD">
        <w:rPr>
          <w:lang w:val="en-GB"/>
        </w:rPr>
        <w:t>report</w:t>
      </w:r>
    </w:p>
    <w:p w14:paraId="43961436" w14:textId="505DC922" w:rsidR="001F7F87" w:rsidRDefault="00F70C7F" w:rsidP="00BC2D8A">
      <w:pPr>
        <w:rPr>
          <w:lang w:val="en-GB"/>
        </w:rPr>
      </w:pPr>
      <w:r>
        <w:rPr>
          <w:lang w:val="en-US"/>
        </w:rPr>
        <w:t xml:space="preserve">It was a </w:t>
      </w:r>
      <w:r w:rsidR="00202E04">
        <w:rPr>
          <w:lang w:val="en-US"/>
        </w:rPr>
        <w:t>difficult</w:t>
      </w:r>
      <w:r>
        <w:rPr>
          <w:lang w:val="en-US"/>
        </w:rPr>
        <w:t xml:space="preserve"> year for the</w:t>
      </w:r>
      <w:r w:rsidR="00F81E87">
        <w:rPr>
          <w:lang w:val="en-US"/>
        </w:rPr>
        <w:t xml:space="preserve"> unique </w:t>
      </w:r>
      <w:r w:rsidR="00AD7836">
        <w:rPr>
          <w:lang w:val="en-US"/>
        </w:rPr>
        <w:t xml:space="preserve">and asymmetric </w:t>
      </w:r>
      <w:r w:rsidR="00F81E87">
        <w:rPr>
          <w:lang w:val="en-US"/>
        </w:rPr>
        <w:t xml:space="preserve">Michel I cabinet, </w:t>
      </w:r>
      <w:r w:rsidR="00AD7836">
        <w:rPr>
          <w:lang w:val="en-US"/>
        </w:rPr>
        <w:t>composed of three Flemish parties and</w:t>
      </w:r>
      <w:r w:rsidR="00F81E87">
        <w:rPr>
          <w:lang w:val="en-US"/>
        </w:rPr>
        <w:t xml:space="preserve"> </w:t>
      </w:r>
      <w:r>
        <w:rPr>
          <w:lang w:val="en-US"/>
        </w:rPr>
        <w:t xml:space="preserve">only one French-speaking party, </w:t>
      </w:r>
      <w:r w:rsidR="00F81E87">
        <w:rPr>
          <w:lang w:val="en-US"/>
        </w:rPr>
        <w:t xml:space="preserve">the </w:t>
      </w:r>
      <w:r w:rsidR="0053164F">
        <w:rPr>
          <w:lang w:val="en-US"/>
        </w:rPr>
        <w:t xml:space="preserve">Liberal </w:t>
      </w:r>
      <w:r w:rsidR="00237C5F">
        <w:rPr>
          <w:lang w:val="en-US"/>
        </w:rPr>
        <w:t>Reformist Movement</w:t>
      </w:r>
      <w:r w:rsidR="00F225AF">
        <w:rPr>
          <w:lang w:val="en-US"/>
        </w:rPr>
        <w:t xml:space="preserve"> (</w:t>
      </w:r>
      <w:r>
        <w:rPr>
          <w:lang w:val="en-US"/>
        </w:rPr>
        <w:t>MR</w:t>
      </w:r>
      <w:r w:rsidR="00F225AF">
        <w:rPr>
          <w:lang w:val="en-US"/>
        </w:rPr>
        <w:t>)</w:t>
      </w:r>
      <w:r>
        <w:rPr>
          <w:lang w:val="en-US"/>
        </w:rPr>
        <w:t xml:space="preserve"> (Rihoux et al. 2015). </w:t>
      </w:r>
      <w:r w:rsidR="001F7F87">
        <w:rPr>
          <w:lang w:val="en-US"/>
        </w:rPr>
        <w:t xml:space="preserve">The year was </w:t>
      </w:r>
      <w:r>
        <w:rPr>
          <w:lang w:val="en-GB"/>
        </w:rPr>
        <w:t>marked by numerous scandals</w:t>
      </w:r>
      <w:r w:rsidR="001F7F87">
        <w:rPr>
          <w:lang w:val="en-GB"/>
        </w:rPr>
        <w:t xml:space="preserve"> and tension</w:t>
      </w:r>
      <w:r w:rsidR="00F7349B">
        <w:rPr>
          <w:lang w:val="en-GB"/>
        </w:rPr>
        <w:t>s</w:t>
      </w:r>
      <w:r>
        <w:rPr>
          <w:lang w:val="en-GB"/>
        </w:rPr>
        <w:t xml:space="preserve"> mostly related to migration issues that were </w:t>
      </w:r>
      <w:r w:rsidR="001F7F87">
        <w:rPr>
          <w:lang w:val="en-GB"/>
        </w:rPr>
        <w:t xml:space="preserve">repeatedly </w:t>
      </w:r>
      <w:r>
        <w:rPr>
          <w:lang w:val="en-GB"/>
        </w:rPr>
        <w:t>expected to topple the government</w:t>
      </w:r>
      <w:r w:rsidR="001F7F87">
        <w:rPr>
          <w:lang w:val="en-GB"/>
        </w:rPr>
        <w:t xml:space="preserve">. </w:t>
      </w:r>
    </w:p>
    <w:p w14:paraId="19419848" w14:textId="083DD409" w:rsidR="00F70C7F" w:rsidRPr="00AD6ED5" w:rsidRDefault="001F7F87" w:rsidP="00BC2D8A">
      <w:pPr>
        <w:rPr>
          <w:lang w:val="en-GB"/>
        </w:rPr>
      </w:pPr>
      <w:r>
        <w:rPr>
          <w:lang w:val="en-GB"/>
        </w:rPr>
        <w:t>Michel I eventually fell in</w:t>
      </w:r>
      <w:r w:rsidR="00F70C7F">
        <w:rPr>
          <w:lang w:val="en-GB"/>
        </w:rPr>
        <w:t xml:space="preserve"> early December after several weeks of government crisis. While PM Michel announce</w:t>
      </w:r>
      <w:r w:rsidR="0075277E">
        <w:rPr>
          <w:lang w:val="en-GB"/>
        </w:rPr>
        <w:t xml:space="preserve">d in September that Belgium would </w:t>
      </w:r>
      <w:r w:rsidR="00F70C7F">
        <w:rPr>
          <w:lang w:val="en-GB"/>
        </w:rPr>
        <w:t xml:space="preserve">support the UN Migration Pact, the </w:t>
      </w:r>
      <w:r w:rsidR="00012B0C">
        <w:rPr>
          <w:lang w:val="en-GB"/>
        </w:rPr>
        <w:t>largest</w:t>
      </w:r>
      <w:r w:rsidR="00F70C7F">
        <w:rPr>
          <w:lang w:val="en-GB"/>
        </w:rPr>
        <w:t xml:space="preserve"> party of the government, </w:t>
      </w:r>
      <w:r>
        <w:rPr>
          <w:lang w:val="en-GB"/>
        </w:rPr>
        <w:t>the</w:t>
      </w:r>
      <w:r w:rsidR="00AA036D">
        <w:rPr>
          <w:lang w:val="en-GB"/>
        </w:rPr>
        <w:t xml:space="preserve"> national-conservative</w:t>
      </w:r>
      <w:r>
        <w:rPr>
          <w:lang w:val="en-GB"/>
        </w:rPr>
        <w:t xml:space="preserve"> </w:t>
      </w:r>
      <w:r w:rsidR="00237C5F">
        <w:rPr>
          <w:lang w:val="en-GB"/>
        </w:rPr>
        <w:t>New Flemish Alliance (</w:t>
      </w:r>
      <w:r w:rsidR="00F70C7F">
        <w:rPr>
          <w:lang w:val="en-GB"/>
        </w:rPr>
        <w:t>N-VA</w:t>
      </w:r>
      <w:r w:rsidR="00237C5F">
        <w:t>)</w:t>
      </w:r>
      <w:r w:rsidR="00F70C7F">
        <w:rPr>
          <w:lang w:val="en-GB"/>
        </w:rPr>
        <w:t xml:space="preserve">, contested </w:t>
      </w:r>
      <w:r w:rsidR="00012B0C">
        <w:rPr>
          <w:lang w:val="en-GB"/>
        </w:rPr>
        <w:t xml:space="preserve">this </w:t>
      </w:r>
      <w:r w:rsidR="00012B0C">
        <w:rPr>
          <w:lang w:val="en-GB"/>
        </w:rPr>
        <w:lastRenderedPageBreak/>
        <w:t>position</w:t>
      </w:r>
      <w:r w:rsidR="00F70C7F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F70C7F">
        <w:rPr>
          <w:lang w:val="en-GB"/>
        </w:rPr>
        <w:t xml:space="preserve">late October, in an attempt to appeal to its electorate after disappointing results at the </w:t>
      </w:r>
      <w:r>
        <w:rPr>
          <w:lang w:val="en-GB"/>
        </w:rPr>
        <w:t>October</w:t>
      </w:r>
      <w:r w:rsidR="00234473">
        <w:rPr>
          <w:lang w:val="en-GB"/>
        </w:rPr>
        <w:t xml:space="preserve"> 14</w:t>
      </w:r>
      <w:r>
        <w:rPr>
          <w:lang w:val="en-GB"/>
        </w:rPr>
        <w:t xml:space="preserve"> </w:t>
      </w:r>
      <w:r w:rsidR="00F70C7F">
        <w:rPr>
          <w:lang w:val="en-GB"/>
        </w:rPr>
        <w:t xml:space="preserve">local elections. The other three government parties were not willing to abandon the UN Migration Pact, </w:t>
      </w:r>
      <w:r>
        <w:rPr>
          <w:lang w:val="en-GB"/>
        </w:rPr>
        <w:t>which</w:t>
      </w:r>
      <w:r w:rsidR="00F70C7F">
        <w:rPr>
          <w:lang w:val="en-GB"/>
        </w:rPr>
        <w:t xml:space="preserve"> </w:t>
      </w:r>
      <w:r w:rsidR="00DD062F">
        <w:rPr>
          <w:lang w:val="en-GB"/>
        </w:rPr>
        <w:t>led</w:t>
      </w:r>
      <w:r w:rsidR="00F70C7F">
        <w:rPr>
          <w:lang w:val="en-GB"/>
        </w:rPr>
        <w:t xml:space="preserve"> the five N-VA </w:t>
      </w:r>
      <w:r w:rsidR="00397921">
        <w:rPr>
          <w:lang w:val="en-GB"/>
        </w:rPr>
        <w:t>m</w:t>
      </w:r>
      <w:r w:rsidR="00F70C7F">
        <w:rPr>
          <w:lang w:val="en-GB"/>
        </w:rPr>
        <w:t xml:space="preserve">inisters and </w:t>
      </w:r>
      <w:r w:rsidR="00397921">
        <w:rPr>
          <w:lang w:val="en-GB"/>
        </w:rPr>
        <w:t>s</w:t>
      </w:r>
      <w:r w:rsidR="00F70C7F">
        <w:rPr>
          <w:lang w:val="en-GB"/>
        </w:rPr>
        <w:t xml:space="preserve">ecretaries of </w:t>
      </w:r>
      <w:r w:rsidR="00397921">
        <w:rPr>
          <w:lang w:val="en-GB"/>
        </w:rPr>
        <w:t>s</w:t>
      </w:r>
      <w:r w:rsidR="00F70C7F">
        <w:rPr>
          <w:lang w:val="en-GB"/>
        </w:rPr>
        <w:t xml:space="preserve">tate to resign on December 9. The </w:t>
      </w:r>
      <w:r w:rsidR="00F70C7F" w:rsidRPr="00E261B6">
        <w:rPr>
          <w:i/>
          <w:lang w:val="en-GB"/>
        </w:rPr>
        <w:t>de facto</w:t>
      </w:r>
      <w:r w:rsidR="00F70C7F">
        <w:rPr>
          <w:lang w:val="en-GB"/>
        </w:rPr>
        <w:t xml:space="preserve"> Michel II government </w:t>
      </w:r>
      <w:r w:rsidR="00397921">
        <w:rPr>
          <w:lang w:val="en-GB"/>
        </w:rPr>
        <w:t>reshuffled the N-VA portfolios amongst</w:t>
      </w:r>
      <w:r w:rsidR="00A37D25">
        <w:rPr>
          <w:lang w:val="en-GB"/>
        </w:rPr>
        <w:t xml:space="preserve"> </w:t>
      </w:r>
      <w:r w:rsidR="00D65C67">
        <w:rPr>
          <w:lang w:val="en-GB"/>
        </w:rPr>
        <w:t>the remaining</w:t>
      </w:r>
      <w:r w:rsidR="00F70C7F">
        <w:rPr>
          <w:lang w:val="en-GB"/>
        </w:rPr>
        <w:t xml:space="preserve"> </w:t>
      </w:r>
      <w:r w:rsidR="00D65C67">
        <w:rPr>
          <w:lang w:val="en-GB"/>
        </w:rPr>
        <w:t>government members</w:t>
      </w:r>
      <w:r w:rsidR="00397921">
        <w:rPr>
          <w:lang w:val="en-GB"/>
        </w:rPr>
        <w:t xml:space="preserve">, and </w:t>
      </w:r>
      <w:r w:rsidR="00B94C82">
        <w:rPr>
          <w:lang w:val="en-GB"/>
        </w:rPr>
        <w:t xml:space="preserve">the </w:t>
      </w:r>
      <w:r w:rsidR="00397921">
        <w:rPr>
          <w:lang w:val="en-GB"/>
        </w:rPr>
        <w:t>two remaining secretaries of state were upgraded to the level of minister</w:t>
      </w:r>
      <w:r w:rsidR="00F70C7F">
        <w:rPr>
          <w:lang w:val="en-GB"/>
        </w:rPr>
        <w:t xml:space="preserve">. PM Michel tried to </w:t>
      </w:r>
      <w:r>
        <w:rPr>
          <w:lang w:val="en-GB"/>
        </w:rPr>
        <w:t>set up</w:t>
      </w:r>
      <w:r w:rsidR="00F70C7F">
        <w:rPr>
          <w:lang w:val="en-GB"/>
        </w:rPr>
        <w:t xml:space="preserve"> a minority government with </w:t>
      </w:r>
      <w:r w:rsidR="00F70C7F" w:rsidRPr="00E261B6">
        <w:rPr>
          <w:i/>
          <w:lang w:val="en-GB"/>
        </w:rPr>
        <w:t>ad hoc</w:t>
      </w:r>
      <w:r w:rsidR="00F70C7F">
        <w:rPr>
          <w:lang w:val="en-GB"/>
        </w:rPr>
        <w:t xml:space="preserve"> majorities to pass important </w:t>
      </w:r>
      <w:r>
        <w:rPr>
          <w:lang w:val="en-GB"/>
        </w:rPr>
        <w:t>bills</w:t>
      </w:r>
      <w:r w:rsidR="00F70C7F">
        <w:rPr>
          <w:lang w:val="en-GB"/>
        </w:rPr>
        <w:t xml:space="preserve"> before the next elections of May 2019 but faced a </w:t>
      </w:r>
      <w:r w:rsidR="00012B0C">
        <w:rPr>
          <w:lang w:val="en-GB"/>
        </w:rPr>
        <w:t>stern</w:t>
      </w:r>
      <w:r w:rsidR="00F70C7F">
        <w:rPr>
          <w:lang w:val="en-GB"/>
        </w:rPr>
        <w:t xml:space="preserve"> opposition. When some opposition parties introduced a no-confidence vote, the PM decided to resign </w:t>
      </w:r>
      <w:r w:rsidR="005101DE">
        <w:rPr>
          <w:lang w:val="en-GB"/>
        </w:rPr>
        <w:t xml:space="preserve">before the vote </w:t>
      </w:r>
      <w:r w:rsidR="00F70C7F">
        <w:rPr>
          <w:lang w:val="en-GB"/>
        </w:rPr>
        <w:t xml:space="preserve">and the Michel II government’s </w:t>
      </w:r>
      <w:r>
        <w:rPr>
          <w:lang w:val="en-GB"/>
        </w:rPr>
        <w:t>termination</w:t>
      </w:r>
      <w:r w:rsidR="00F70C7F">
        <w:rPr>
          <w:lang w:val="en-GB"/>
        </w:rPr>
        <w:t xml:space="preserve"> was accepted by the King on December 21. Since then, the government </w:t>
      </w:r>
      <w:r w:rsidR="00A37D25">
        <w:rPr>
          <w:lang w:val="en-GB"/>
        </w:rPr>
        <w:t>continued in office</w:t>
      </w:r>
      <w:r w:rsidR="00F70C7F">
        <w:rPr>
          <w:lang w:val="en-GB"/>
        </w:rPr>
        <w:t xml:space="preserve"> in a caretaker capacity.</w:t>
      </w:r>
    </w:p>
    <w:p w14:paraId="1897DDAA" w14:textId="44ED9863" w:rsidR="00F70C7F" w:rsidRDefault="00F70C7F" w:rsidP="00BC2D8A">
      <w:pPr>
        <w:rPr>
          <w:lang w:val="en-US"/>
        </w:rPr>
      </w:pPr>
    </w:p>
    <w:p w14:paraId="7D6938FE" w14:textId="77777777" w:rsidR="0075277E" w:rsidRPr="00F10C8A" w:rsidRDefault="0075277E" w:rsidP="0075277E">
      <w:pPr>
        <w:pStyle w:val="3aTableLabelTitle"/>
        <w:rPr>
          <w:lang w:val="en-GB"/>
        </w:rPr>
      </w:pPr>
      <w:r w:rsidRPr="00F10C8A">
        <w:rPr>
          <w:i/>
          <w:iCs/>
          <w:lang w:val="en-GB"/>
        </w:rPr>
        <w:t>Table 1.</w:t>
      </w:r>
      <w:r w:rsidRPr="00F10C8A">
        <w:rPr>
          <w:lang w:val="en-GB"/>
        </w:rPr>
        <w:t xml:space="preserve"> Cabinet composition of Michel I in Belgium in 2018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60"/>
        <w:gridCol w:w="2070"/>
        <w:gridCol w:w="804"/>
        <w:gridCol w:w="726"/>
        <w:gridCol w:w="266"/>
        <w:gridCol w:w="142"/>
        <w:gridCol w:w="312"/>
        <w:gridCol w:w="113"/>
        <w:gridCol w:w="142"/>
        <w:gridCol w:w="735"/>
        <w:gridCol w:w="257"/>
        <w:gridCol w:w="733"/>
        <w:gridCol w:w="90"/>
        <w:gridCol w:w="736"/>
        <w:gridCol w:w="284"/>
        <w:gridCol w:w="142"/>
        <w:gridCol w:w="567"/>
        <w:gridCol w:w="701"/>
      </w:tblGrid>
      <w:tr w:rsidR="0075277E" w:rsidRPr="00F10C8A" w14:paraId="59CD9834" w14:textId="77777777" w:rsidTr="009051B5">
        <w:tc>
          <w:tcPr>
            <w:tcW w:w="2430" w:type="dxa"/>
            <w:gridSpan w:val="2"/>
            <w:tcBorders>
              <w:top w:val="single" w:sz="4" w:space="0" w:color="auto"/>
            </w:tcBorders>
          </w:tcPr>
          <w:p w14:paraId="48BC548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Duration of cabinet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7C04447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Inception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</w:tcBorders>
          </w:tcPr>
          <w:p w14:paraId="4AC37F9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11 October 2014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14:paraId="4903A9F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Dissolution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</w:tcBorders>
          </w:tcPr>
          <w:p w14:paraId="2C9B385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9 December 2018</w:t>
            </w:r>
          </w:p>
        </w:tc>
      </w:tr>
      <w:tr w:rsidR="0075277E" w:rsidRPr="00F10C8A" w14:paraId="21BDB599" w14:textId="77777777" w:rsidTr="009051B5">
        <w:tc>
          <w:tcPr>
            <w:tcW w:w="2430" w:type="dxa"/>
            <w:gridSpan w:val="2"/>
          </w:tcPr>
          <w:p w14:paraId="3F54F5F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Period covered by table</w:t>
            </w:r>
          </w:p>
        </w:tc>
        <w:tc>
          <w:tcPr>
            <w:tcW w:w="1530" w:type="dxa"/>
            <w:gridSpan w:val="2"/>
          </w:tcPr>
          <w:p w14:paraId="396D780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From</w:t>
            </w:r>
          </w:p>
        </w:tc>
        <w:tc>
          <w:tcPr>
            <w:tcW w:w="1710" w:type="dxa"/>
            <w:gridSpan w:val="6"/>
          </w:tcPr>
          <w:p w14:paraId="37A24FD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 January 2018</w:t>
            </w:r>
          </w:p>
        </w:tc>
        <w:tc>
          <w:tcPr>
            <w:tcW w:w="1080" w:type="dxa"/>
            <w:gridSpan w:val="3"/>
          </w:tcPr>
          <w:p w14:paraId="68DE379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Until</w:t>
            </w:r>
          </w:p>
        </w:tc>
        <w:tc>
          <w:tcPr>
            <w:tcW w:w="2430" w:type="dxa"/>
            <w:gridSpan w:val="5"/>
          </w:tcPr>
          <w:p w14:paraId="300743B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9 December 2018</w:t>
            </w:r>
          </w:p>
        </w:tc>
      </w:tr>
      <w:tr w:rsidR="0075277E" w:rsidRPr="00F10C8A" w14:paraId="50F4DFE6" w14:textId="77777777" w:rsidTr="009051B5"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14:paraId="05EC7A9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Type of cabinet</w:t>
            </w:r>
          </w:p>
        </w:tc>
        <w:tc>
          <w:tcPr>
            <w:tcW w:w="6750" w:type="dxa"/>
            <w:gridSpan w:val="16"/>
            <w:tcBorders>
              <w:bottom w:val="single" w:sz="4" w:space="0" w:color="auto"/>
            </w:tcBorders>
          </w:tcPr>
          <w:p w14:paraId="5C26A0D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Minimum Winning Coalition (MWC)</w:t>
            </w:r>
          </w:p>
        </w:tc>
      </w:tr>
      <w:tr w:rsidR="0075277E" w:rsidRPr="00F10C8A" w14:paraId="21519FD3" w14:textId="77777777" w:rsidTr="009051B5">
        <w:tc>
          <w:tcPr>
            <w:tcW w:w="360" w:type="dxa"/>
            <w:vMerge w:val="restart"/>
          </w:tcPr>
          <w:p w14:paraId="5D3E503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A.</w:t>
            </w:r>
          </w:p>
        </w:tc>
        <w:tc>
          <w:tcPr>
            <w:tcW w:w="4008" w:type="dxa"/>
            <w:gridSpan w:val="5"/>
            <w:vMerge w:val="restart"/>
          </w:tcPr>
          <w:p w14:paraId="3A977F9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Party/gender composition on 1 January 2018</w:t>
            </w:r>
          </w:p>
        </w:tc>
        <w:tc>
          <w:tcPr>
            <w:tcW w:w="1559" w:type="dxa"/>
            <w:gridSpan w:val="5"/>
          </w:tcPr>
          <w:p w14:paraId="6107374C" w14:textId="77777777" w:rsidR="0075277E" w:rsidRPr="00F10C8A" w:rsidRDefault="0075277E" w:rsidP="009051B5">
            <w:pPr>
              <w:pStyle w:val="3bTableText"/>
              <w:rPr>
                <w:vertAlign w:val="superscript"/>
                <w:lang w:val="en-GB"/>
              </w:rPr>
            </w:pPr>
            <w:r w:rsidRPr="00F10C8A">
              <w:rPr>
                <w:lang w:val="en-GB"/>
              </w:rPr>
              <w:t xml:space="preserve">Seats in </w:t>
            </w:r>
            <w:proofErr w:type="spellStart"/>
            <w:r w:rsidRPr="00F10C8A">
              <w:rPr>
                <w:lang w:val="en-GB"/>
              </w:rPr>
              <w:t>cabinet</w:t>
            </w:r>
            <w:r w:rsidRPr="00F10C8A">
              <w:rPr>
                <w:vertAlign w:val="superscript"/>
                <w:lang w:val="en-GB"/>
              </w:rPr>
              <w:t>a</w:t>
            </w:r>
            <w:proofErr w:type="spellEnd"/>
          </w:p>
        </w:tc>
        <w:tc>
          <w:tcPr>
            <w:tcW w:w="1985" w:type="dxa"/>
            <w:gridSpan w:val="5"/>
          </w:tcPr>
          <w:p w14:paraId="6CE13E3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Seats held by women</w:t>
            </w:r>
          </w:p>
        </w:tc>
        <w:tc>
          <w:tcPr>
            <w:tcW w:w="1268" w:type="dxa"/>
            <w:gridSpan w:val="2"/>
          </w:tcPr>
          <w:p w14:paraId="181CBB7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Seats in parliament</w:t>
            </w:r>
          </w:p>
        </w:tc>
      </w:tr>
      <w:tr w:rsidR="0075277E" w:rsidRPr="00F10C8A" w14:paraId="0427D6E1" w14:textId="77777777" w:rsidTr="009051B5">
        <w:trPr>
          <w:trHeight w:val="18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536D2D5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  <w:vMerge/>
            <w:tcBorders>
              <w:bottom w:val="single" w:sz="4" w:space="0" w:color="auto"/>
            </w:tcBorders>
          </w:tcPr>
          <w:p w14:paraId="1E70DAE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14:paraId="6A8A1B7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4F4C9EB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497291D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1252" w:type="dxa"/>
            <w:gridSpan w:val="4"/>
            <w:tcBorders>
              <w:bottom w:val="single" w:sz="4" w:space="0" w:color="auto"/>
            </w:tcBorders>
          </w:tcPr>
          <w:p w14:paraId="4B512B5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% of party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3F85A5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9AF464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</w:tr>
      <w:tr w:rsidR="0075277E" w:rsidRPr="00F10C8A" w14:paraId="08265318" w14:textId="77777777" w:rsidTr="009051B5">
        <w:trPr>
          <w:trHeight w:val="381"/>
        </w:trPr>
        <w:tc>
          <w:tcPr>
            <w:tcW w:w="360" w:type="dxa"/>
            <w:tcBorders>
              <w:top w:val="single" w:sz="4" w:space="0" w:color="auto"/>
            </w:tcBorders>
          </w:tcPr>
          <w:p w14:paraId="076B3B5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  <w:tcBorders>
              <w:top w:val="single" w:sz="4" w:space="0" w:color="auto"/>
            </w:tcBorders>
          </w:tcPr>
          <w:p w14:paraId="37D0955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New Flemish Alliance/</w:t>
            </w:r>
            <w:r w:rsidRPr="00F10C8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Nieuw-Vlaamse</w:t>
            </w:r>
            <w:proofErr w:type="spellEnd"/>
            <w:r w:rsidRPr="00F10C8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Alliantie</w:t>
            </w:r>
            <w:proofErr w:type="spellEnd"/>
            <w:r w:rsidRPr="00F10C8A">
              <w:rPr>
                <w:lang w:val="en-GB"/>
              </w:rPr>
              <w:t xml:space="preserve"> (N-VA), Dutch-speaking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</w:tcPr>
          <w:p w14:paraId="57FE9D9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5DF0D2B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27.8%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7AD1ACE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</w:t>
            </w:r>
          </w:p>
        </w:tc>
        <w:tc>
          <w:tcPr>
            <w:tcW w:w="1252" w:type="dxa"/>
            <w:gridSpan w:val="4"/>
            <w:tcBorders>
              <w:top w:val="single" w:sz="4" w:space="0" w:color="auto"/>
            </w:tcBorders>
          </w:tcPr>
          <w:p w14:paraId="58E2C04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20.0%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DF7640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66C3FF4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20.7%</w:t>
            </w:r>
          </w:p>
        </w:tc>
      </w:tr>
      <w:tr w:rsidR="0075277E" w:rsidRPr="00F10C8A" w14:paraId="1C82CA19" w14:textId="77777777" w:rsidTr="009051B5">
        <w:trPr>
          <w:trHeight w:val="80"/>
        </w:trPr>
        <w:tc>
          <w:tcPr>
            <w:tcW w:w="360" w:type="dxa"/>
          </w:tcPr>
          <w:p w14:paraId="414E679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</w:tcPr>
          <w:p w14:paraId="77E88AE1" w14:textId="4C9A3DE6" w:rsidR="0075277E" w:rsidRPr="00F10C8A" w:rsidRDefault="0075277E" w:rsidP="00F225AF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Reformist Movement</w:t>
            </w:r>
            <w:r w:rsidRPr="00F10C8A">
              <w:rPr>
                <w:color w:val="000000" w:themeColor="text1"/>
                <w:lang w:val="en-GB"/>
              </w:rPr>
              <w:t>/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Mouvement</w:t>
            </w:r>
            <w:proofErr w:type="spellEnd"/>
            <w:r w:rsidRPr="00F10C8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="00F225AF">
              <w:rPr>
                <w:i/>
                <w:iCs/>
                <w:color w:val="000000" w:themeColor="text1"/>
                <w:lang w:val="en-GB"/>
              </w:rPr>
              <w:t>R</w:t>
            </w:r>
            <w:r w:rsidR="00F225AF" w:rsidRPr="00F10C8A">
              <w:rPr>
                <w:i/>
                <w:iCs/>
                <w:color w:val="000000" w:themeColor="text1"/>
                <w:lang w:val="en-GB"/>
              </w:rPr>
              <w:t>éformateur</w:t>
            </w:r>
            <w:proofErr w:type="spellEnd"/>
            <w:r w:rsidR="00F225AF" w:rsidRPr="00F10C8A">
              <w:rPr>
                <w:lang w:val="en-GB"/>
              </w:rPr>
              <w:t xml:space="preserve"> </w:t>
            </w:r>
            <w:r w:rsidRPr="00F10C8A">
              <w:rPr>
                <w:lang w:val="en-GB"/>
              </w:rPr>
              <w:t>(MR), French-speaking</w:t>
            </w:r>
          </w:p>
        </w:tc>
        <w:tc>
          <w:tcPr>
            <w:tcW w:w="567" w:type="dxa"/>
            <w:gridSpan w:val="3"/>
          </w:tcPr>
          <w:p w14:paraId="2F24CC1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7</w:t>
            </w:r>
          </w:p>
        </w:tc>
        <w:tc>
          <w:tcPr>
            <w:tcW w:w="992" w:type="dxa"/>
            <w:gridSpan w:val="2"/>
          </w:tcPr>
          <w:p w14:paraId="31B5FC4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38.9%</w:t>
            </w:r>
          </w:p>
        </w:tc>
        <w:tc>
          <w:tcPr>
            <w:tcW w:w="733" w:type="dxa"/>
          </w:tcPr>
          <w:p w14:paraId="2D9CD21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</w:t>
            </w:r>
          </w:p>
        </w:tc>
        <w:tc>
          <w:tcPr>
            <w:tcW w:w="1252" w:type="dxa"/>
            <w:gridSpan w:val="4"/>
          </w:tcPr>
          <w:p w14:paraId="7433A39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28.6%</w:t>
            </w:r>
          </w:p>
        </w:tc>
        <w:tc>
          <w:tcPr>
            <w:tcW w:w="567" w:type="dxa"/>
          </w:tcPr>
          <w:p w14:paraId="7C17309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20</w:t>
            </w:r>
          </w:p>
        </w:tc>
        <w:tc>
          <w:tcPr>
            <w:tcW w:w="701" w:type="dxa"/>
          </w:tcPr>
          <w:p w14:paraId="20B00A2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13.3%</w:t>
            </w:r>
          </w:p>
        </w:tc>
      </w:tr>
      <w:tr w:rsidR="0075277E" w:rsidRPr="00F10C8A" w14:paraId="4C5B56E6" w14:textId="77777777" w:rsidTr="009051B5">
        <w:trPr>
          <w:trHeight w:val="80"/>
        </w:trPr>
        <w:tc>
          <w:tcPr>
            <w:tcW w:w="360" w:type="dxa"/>
          </w:tcPr>
          <w:p w14:paraId="608FD69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</w:tcPr>
          <w:p w14:paraId="0927E02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Christian-Democrat and Flemish</w:t>
            </w:r>
            <w:r w:rsidRPr="00F10C8A">
              <w:rPr>
                <w:rFonts w:ascii="Times" w:hAnsi="Times" w:cs="Times"/>
                <w:lang w:val="en-GB"/>
              </w:rPr>
              <w:t>/</w:t>
            </w:r>
            <w:r w:rsidRPr="00F10C8A">
              <w:rPr>
                <w:rFonts w:ascii="Times" w:hAnsi="Times" w:cs="Times"/>
                <w:i/>
                <w:iCs/>
                <w:lang w:val="en-GB"/>
              </w:rPr>
              <w:t>Christen-</w:t>
            </w:r>
            <w:proofErr w:type="spellStart"/>
            <w:r w:rsidRPr="00F10C8A">
              <w:rPr>
                <w:rFonts w:ascii="Times" w:hAnsi="Times" w:cs="Times"/>
                <w:i/>
                <w:iCs/>
                <w:lang w:val="en-GB"/>
              </w:rPr>
              <w:t>Democratisch</w:t>
            </w:r>
            <w:proofErr w:type="spellEnd"/>
            <w:r w:rsidRPr="00F10C8A">
              <w:rPr>
                <w:rFonts w:ascii="Times" w:hAnsi="Times" w:cs="Times"/>
                <w:i/>
                <w:iCs/>
                <w:lang w:val="en-GB"/>
              </w:rPr>
              <w:t xml:space="preserve"> </w:t>
            </w:r>
            <w:proofErr w:type="spellStart"/>
            <w:r w:rsidRPr="00F10C8A">
              <w:rPr>
                <w:rFonts w:ascii="Times" w:hAnsi="Times" w:cs="Times"/>
                <w:i/>
                <w:iCs/>
                <w:lang w:val="en-GB"/>
              </w:rPr>
              <w:t>en</w:t>
            </w:r>
            <w:proofErr w:type="spellEnd"/>
            <w:r w:rsidRPr="00F10C8A">
              <w:rPr>
                <w:rFonts w:ascii="Times" w:hAnsi="Times" w:cs="Times"/>
                <w:i/>
                <w:iCs/>
                <w:lang w:val="en-GB"/>
              </w:rPr>
              <w:t xml:space="preserve"> </w:t>
            </w:r>
            <w:proofErr w:type="spellStart"/>
            <w:r w:rsidRPr="00F10C8A">
              <w:rPr>
                <w:rFonts w:ascii="Times" w:hAnsi="Times" w:cs="Times"/>
                <w:i/>
                <w:iCs/>
                <w:lang w:val="en-GB"/>
              </w:rPr>
              <w:t>Vlaams</w:t>
            </w:r>
            <w:proofErr w:type="spellEnd"/>
            <w:r w:rsidRPr="00F10C8A">
              <w:rPr>
                <w:lang w:val="en-GB"/>
              </w:rPr>
              <w:t xml:space="preserve"> (CD&amp;V), Dutch-speaking</w:t>
            </w:r>
          </w:p>
        </w:tc>
        <w:tc>
          <w:tcPr>
            <w:tcW w:w="567" w:type="dxa"/>
            <w:gridSpan w:val="3"/>
          </w:tcPr>
          <w:p w14:paraId="59CE2F3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3</w:t>
            </w:r>
          </w:p>
        </w:tc>
        <w:tc>
          <w:tcPr>
            <w:tcW w:w="992" w:type="dxa"/>
            <w:gridSpan w:val="2"/>
          </w:tcPr>
          <w:p w14:paraId="55F58FD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16.7%</w:t>
            </w:r>
          </w:p>
        </w:tc>
        <w:tc>
          <w:tcPr>
            <w:tcW w:w="733" w:type="dxa"/>
          </w:tcPr>
          <w:p w14:paraId="489D176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0</w:t>
            </w:r>
          </w:p>
        </w:tc>
        <w:tc>
          <w:tcPr>
            <w:tcW w:w="1252" w:type="dxa"/>
            <w:gridSpan w:val="4"/>
          </w:tcPr>
          <w:p w14:paraId="4D97CFD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0.0%</w:t>
            </w:r>
          </w:p>
        </w:tc>
        <w:tc>
          <w:tcPr>
            <w:tcW w:w="567" w:type="dxa"/>
          </w:tcPr>
          <w:p w14:paraId="540E3E6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18</w:t>
            </w:r>
          </w:p>
        </w:tc>
        <w:tc>
          <w:tcPr>
            <w:tcW w:w="701" w:type="dxa"/>
          </w:tcPr>
          <w:p w14:paraId="417BFB0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12.0%</w:t>
            </w:r>
          </w:p>
        </w:tc>
      </w:tr>
      <w:tr w:rsidR="0075277E" w:rsidRPr="00F10C8A" w14:paraId="46B751AA" w14:textId="77777777" w:rsidTr="009051B5">
        <w:trPr>
          <w:trHeight w:val="81"/>
        </w:trPr>
        <w:tc>
          <w:tcPr>
            <w:tcW w:w="360" w:type="dxa"/>
          </w:tcPr>
          <w:p w14:paraId="6721975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</w:tcPr>
          <w:p w14:paraId="0EB799A8" w14:textId="3458DA70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Open Flemish Liberals and Democrats</w:t>
            </w:r>
            <w:r w:rsidRPr="00F10C8A">
              <w:rPr>
                <w:color w:val="000000" w:themeColor="text1"/>
                <w:lang w:val="en-GB"/>
              </w:rPr>
              <w:t>/</w:t>
            </w:r>
            <w:r w:rsidRPr="00F10C8A">
              <w:rPr>
                <w:i/>
                <w:iCs/>
                <w:color w:val="000000" w:themeColor="text1"/>
                <w:lang w:val="en-GB"/>
              </w:rPr>
              <w:t xml:space="preserve">Open 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Vlaamse</w:t>
            </w:r>
            <w:proofErr w:type="spellEnd"/>
            <w:r w:rsidRPr="00F10C8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Liberalen</w:t>
            </w:r>
            <w:proofErr w:type="spellEnd"/>
            <w:r w:rsidR="0004610E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="0004610E">
              <w:rPr>
                <w:i/>
                <w:iCs/>
                <w:color w:val="000000" w:themeColor="text1"/>
                <w:lang w:val="en-GB"/>
              </w:rPr>
              <w:t>en</w:t>
            </w:r>
            <w:proofErr w:type="spellEnd"/>
            <w:r w:rsidRPr="00F10C8A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proofErr w:type="spellStart"/>
            <w:r w:rsidRPr="00F10C8A">
              <w:rPr>
                <w:i/>
                <w:iCs/>
                <w:color w:val="000000" w:themeColor="text1"/>
                <w:lang w:val="en-GB"/>
              </w:rPr>
              <w:t>Demo</w:t>
            </w:r>
            <w:r w:rsidR="0004610E">
              <w:rPr>
                <w:i/>
                <w:iCs/>
                <w:color w:val="000000" w:themeColor="text1"/>
                <w:lang w:val="en-GB"/>
              </w:rPr>
              <w:t>c</w:t>
            </w:r>
            <w:r w:rsidRPr="00F10C8A">
              <w:rPr>
                <w:i/>
                <w:iCs/>
                <w:color w:val="000000" w:themeColor="text1"/>
                <w:lang w:val="en-GB"/>
              </w:rPr>
              <w:t>raten</w:t>
            </w:r>
            <w:proofErr w:type="spellEnd"/>
            <w:r w:rsidRPr="00F10C8A">
              <w:rPr>
                <w:lang w:val="en-GB"/>
              </w:rPr>
              <w:t xml:space="preserve"> (Open VLD), Dutch-speaking</w:t>
            </w:r>
          </w:p>
        </w:tc>
        <w:tc>
          <w:tcPr>
            <w:tcW w:w="567" w:type="dxa"/>
            <w:gridSpan w:val="3"/>
          </w:tcPr>
          <w:p w14:paraId="348E8C9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3</w:t>
            </w:r>
          </w:p>
        </w:tc>
        <w:tc>
          <w:tcPr>
            <w:tcW w:w="992" w:type="dxa"/>
            <w:gridSpan w:val="2"/>
          </w:tcPr>
          <w:p w14:paraId="5BB4261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16.7%</w:t>
            </w:r>
          </w:p>
        </w:tc>
        <w:tc>
          <w:tcPr>
            <w:tcW w:w="733" w:type="dxa"/>
          </w:tcPr>
          <w:p w14:paraId="2925304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</w:t>
            </w:r>
          </w:p>
        </w:tc>
        <w:tc>
          <w:tcPr>
            <w:tcW w:w="1252" w:type="dxa"/>
            <w:gridSpan w:val="4"/>
          </w:tcPr>
          <w:p w14:paraId="12B9959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33.3%</w:t>
            </w:r>
          </w:p>
        </w:tc>
        <w:tc>
          <w:tcPr>
            <w:tcW w:w="567" w:type="dxa"/>
          </w:tcPr>
          <w:p w14:paraId="74ACA97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14</w:t>
            </w:r>
          </w:p>
        </w:tc>
        <w:tc>
          <w:tcPr>
            <w:tcW w:w="701" w:type="dxa"/>
          </w:tcPr>
          <w:p w14:paraId="1EEEB58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9.3%</w:t>
            </w:r>
          </w:p>
        </w:tc>
      </w:tr>
      <w:tr w:rsidR="0075277E" w:rsidRPr="00F10C8A" w14:paraId="3204F497" w14:textId="77777777" w:rsidTr="009051B5">
        <w:trPr>
          <w:trHeight w:val="80"/>
        </w:trPr>
        <w:tc>
          <w:tcPr>
            <w:tcW w:w="360" w:type="dxa"/>
          </w:tcPr>
          <w:p w14:paraId="01C4BB2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008" w:type="dxa"/>
            <w:gridSpan w:val="5"/>
          </w:tcPr>
          <w:p w14:paraId="734BA8B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Totals</w:t>
            </w:r>
          </w:p>
        </w:tc>
        <w:tc>
          <w:tcPr>
            <w:tcW w:w="567" w:type="dxa"/>
            <w:gridSpan w:val="3"/>
          </w:tcPr>
          <w:p w14:paraId="389387F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18</w:t>
            </w:r>
          </w:p>
        </w:tc>
        <w:tc>
          <w:tcPr>
            <w:tcW w:w="992" w:type="dxa"/>
            <w:gridSpan w:val="2"/>
          </w:tcPr>
          <w:p w14:paraId="0ED4BED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100.0%</w:t>
            </w:r>
          </w:p>
        </w:tc>
        <w:tc>
          <w:tcPr>
            <w:tcW w:w="733" w:type="dxa"/>
          </w:tcPr>
          <w:p w14:paraId="12AB08D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4</w:t>
            </w:r>
          </w:p>
        </w:tc>
        <w:tc>
          <w:tcPr>
            <w:tcW w:w="1252" w:type="dxa"/>
            <w:gridSpan w:val="4"/>
          </w:tcPr>
          <w:p w14:paraId="467EF0C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22.2%</w:t>
            </w:r>
          </w:p>
        </w:tc>
        <w:tc>
          <w:tcPr>
            <w:tcW w:w="567" w:type="dxa"/>
          </w:tcPr>
          <w:p w14:paraId="0EE8DA5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83</w:t>
            </w:r>
          </w:p>
        </w:tc>
        <w:tc>
          <w:tcPr>
            <w:tcW w:w="701" w:type="dxa"/>
          </w:tcPr>
          <w:p w14:paraId="160DFF3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55.3%</w:t>
            </w:r>
          </w:p>
        </w:tc>
      </w:tr>
      <w:tr w:rsidR="0075277E" w:rsidRPr="00AA036D" w14:paraId="44247E09" w14:textId="77777777" w:rsidTr="009051B5"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14:paraId="0328184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B.</w:t>
            </w:r>
          </w:p>
        </w:tc>
        <w:tc>
          <w:tcPr>
            <w:tcW w:w="882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4372F7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Composition of Michel I cabinet on 1 January 2018</w:t>
            </w:r>
          </w:p>
        </w:tc>
      </w:tr>
      <w:tr w:rsidR="0075277E" w:rsidRPr="00AA036D" w14:paraId="3B1D9A46" w14:textId="77777777" w:rsidTr="009051B5">
        <w:tc>
          <w:tcPr>
            <w:tcW w:w="360" w:type="dxa"/>
            <w:tcBorders>
              <w:top w:val="single" w:sz="4" w:space="0" w:color="auto"/>
            </w:tcBorders>
          </w:tcPr>
          <w:p w14:paraId="47040AA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8820" w:type="dxa"/>
            <w:gridSpan w:val="17"/>
            <w:tcBorders>
              <w:top w:val="single" w:sz="4" w:space="0" w:color="auto"/>
            </w:tcBorders>
          </w:tcPr>
          <w:p w14:paraId="01191A96" w14:textId="54457838" w:rsidR="0075277E" w:rsidRPr="00F10C8A" w:rsidRDefault="0075277E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>See previous edition</w:t>
            </w:r>
            <w:r w:rsidRPr="00F10C8A">
              <w:rPr>
                <w:lang w:val="en-GB"/>
              </w:rPr>
              <w:t xml:space="preserve"> of the </w:t>
            </w:r>
            <w:r w:rsidRPr="00F10C8A">
              <w:rPr>
                <w:i/>
                <w:iCs/>
                <w:lang w:val="en-GB"/>
              </w:rPr>
              <w:t>Political Data Yearbook</w:t>
            </w:r>
            <w:r w:rsidRPr="00F10C8A">
              <w:rPr>
                <w:lang w:val="en-GB"/>
              </w:rPr>
              <w:t xml:space="preserve"> for Belgium (Rihoux et al. 201</w:t>
            </w:r>
            <w:r w:rsidR="00AA036D">
              <w:rPr>
                <w:lang w:val="en-GB"/>
              </w:rPr>
              <w:t>7</w:t>
            </w:r>
            <w:r w:rsidRPr="00F10C8A">
              <w:rPr>
                <w:lang w:val="en-GB"/>
              </w:rPr>
              <w:t xml:space="preserve">) or </w:t>
            </w:r>
            <w:hyperlink r:id="rId6">
              <w:r w:rsidRPr="00F10C8A">
                <w:rPr>
                  <w:rStyle w:val="Lienhypertexte"/>
                  <w:lang w:val="en-GB"/>
                </w:rPr>
                <w:t>http://politicaldatayearbook.com</w:t>
              </w:r>
            </w:hyperlink>
          </w:p>
        </w:tc>
      </w:tr>
      <w:tr w:rsidR="0075277E" w:rsidRPr="00AA036D" w14:paraId="23331866" w14:textId="77777777" w:rsidTr="009051B5">
        <w:tc>
          <w:tcPr>
            <w:tcW w:w="360" w:type="dxa"/>
            <w:tcBorders>
              <w:top w:val="single" w:sz="4" w:space="0" w:color="auto"/>
            </w:tcBorders>
          </w:tcPr>
          <w:p w14:paraId="79B4489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C.</w:t>
            </w:r>
          </w:p>
        </w:tc>
        <w:tc>
          <w:tcPr>
            <w:tcW w:w="8820" w:type="dxa"/>
            <w:gridSpan w:val="17"/>
            <w:tcBorders>
              <w:top w:val="single" w:sz="4" w:space="0" w:color="auto"/>
            </w:tcBorders>
          </w:tcPr>
          <w:p w14:paraId="1451DA5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Changes in composition of Michel I cabinet during 2018</w:t>
            </w:r>
          </w:p>
        </w:tc>
      </w:tr>
      <w:tr w:rsidR="0075277E" w:rsidRPr="00F10C8A" w14:paraId="06E96B60" w14:textId="77777777" w:rsidTr="009051B5">
        <w:tc>
          <w:tcPr>
            <w:tcW w:w="360" w:type="dxa"/>
            <w:tcBorders>
              <w:bottom w:val="single" w:sz="4" w:space="0" w:color="auto"/>
            </w:tcBorders>
          </w:tcPr>
          <w:p w14:paraId="7A3BC92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</w:tcPr>
          <w:p w14:paraId="62A01383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Ministerial title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14:paraId="321973AA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Outgoing minister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7709E4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Outgoing date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2C32E19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Incoming minister</w:t>
            </w:r>
          </w:p>
        </w:tc>
        <w:tc>
          <w:tcPr>
            <w:tcW w:w="1694" w:type="dxa"/>
            <w:gridSpan w:val="4"/>
            <w:tcBorders>
              <w:bottom w:val="single" w:sz="4" w:space="0" w:color="auto"/>
            </w:tcBorders>
          </w:tcPr>
          <w:p w14:paraId="64CC2662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Comments</w:t>
            </w:r>
          </w:p>
        </w:tc>
      </w:tr>
      <w:tr w:rsidR="0075277E" w:rsidRPr="00F10C8A" w14:paraId="4A3CFF33" w14:textId="77777777" w:rsidTr="009051B5">
        <w:trPr>
          <w:trHeight w:val="153"/>
        </w:trPr>
        <w:tc>
          <w:tcPr>
            <w:tcW w:w="360" w:type="dxa"/>
            <w:tcBorders>
              <w:top w:val="single" w:sz="4" w:space="0" w:color="auto"/>
            </w:tcBorders>
          </w:tcPr>
          <w:p w14:paraId="43C8F95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</w:tcBorders>
          </w:tcPr>
          <w:p w14:paraId="1011A884" w14:textId="77777777" w:rsidR="0075277E" w:rsidRPr="00F10C8A" w:rsidRDefault="0075277E" w:rsidP="009051B5">
            <w:pPr>
              <w:spacing w:line="240" w:lineRule="auto"/>
              <w:rPr>
                <w:iCs/>
                <w:sz w:val="16"/>
                <w:szCs w:val="16"/>
                <w:lang w:val="en-GB"/>
              </w:rPr>
            </w:pPr>
            <w:r w:rsidRPr="00F10C8A">
              <w:rPr>
                <w:iCs/>
                <w:sz w:val="16"/>
                <w:szCs w:val="16"/>
                <w:lang w:val="en-GB"/>
              </w:rPr>
              <w:t xml:space="preserve">Minister of Defence, in charge of Civil Service </w:t>
            </w:r>
          </w:p>
          <w:p w14:paraId="107A8EBF" w14:textId="77777777" w:rsidR="0075277E" w:rsidRPr="00F10C8A" w:rsidRDefault="0075277E" w:rsidP="009051B5">
            <w:pPr>
              <w:spacing w:line="240" w:lineRule="auto"/>
              <w:rPr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14:paraId="48C2F11B" w14:textId="77777777" w:rsidR="0075277E" w:rsidRPr="00F10C8A" w:rsidRDefault="0075277E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 xml:space="preserve">Steven </w:t>
            </w:r>
            <w:proofErr w:type="spellStart"/>
            <w:r w:rsidRPr="00F10C8A">
              <w:rPr>
                <w:sz w:val="16"/>
                <w:szCs w:val="16"/>
                <w:lang w:val="en-GB"/>
              </w:rPr>
              <w:t>Vandeput</w:t>
            </w:r>
            <w:proofErr w:type="spellEnd"/>
            <w:r w:rsidRPr="00F10C8A">
              <w:rPr>
                <w:sz w:val="16"/>
                <w:szCs w:val="16"/>
                <w:lang w:val="en-GB"/>
              </w:rPr>
              <w:t xml:space="preserve"> (1967 male, N-VA)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9A869BA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 xml:space="preserve">12 November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14:paraId="4CED0B5E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 xml:space="preserve">Sander </w:t>
            </w:r>
            <w:proofErr w:type="spellStart"/>
            <w:r w:rsidRPr="00F10C8A">
              <w:rPr>
                <w:sz w:val="16"/>
                <w:szCs w:val="16"/>
                <w:lang w:val="en-GB"/>
              </w:rPr>
              <w:t>Loones</w:t>
            </w:r>
            <w:proofErr w:type="spellEnd"/>
          </w:p>
          <w:p w14:paraId="3CD9E64C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(1979 male, N-VA)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</w:tcBorders>
          </w:tcPr>
          <w:p w14:paraId="0E64C096" w14:textId="77777777" w:rsidR="0075277E" w:rsidRPr="00F10C8A" w:rsidRDefault="0075277E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 xml:space="preserve">Assumed office on 12 November </w:t>
            </w:r>
          </w:p>
        </w:tc>
      </w:tr>
      <w:tr w:rsidR="0075277E" w:rsidRPr="00AA036D" w14:paraId="439C68FD" w14:textId="77777777" w:rsidTr="009051B5"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14:paraId="2117370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D.</w:t>
            </w:r>
          </w:p>
        </w:tc>
        <w:tc>
          <w:tcPr>
            <w:tcW w:w="3866" w:type="dxa"/>
            <w:gridSpan w:val="4"/>
            <w:vMerge w:val="restart"/>
            <w:tcBorders>
              <w:top w:val="single" w:sz="4" w:space="0" w:color="auto"/>
            </w:tcBorders>
          </w:tcPr>
          <w:p w14:paraId="12A69F7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Party/gender composition on 9 December 2018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14:paraId="1D3FB015" w14:textId="77777777" w:rsidR="0075277E" w:rsidRPr="00F10C8A" w:rsidRDefault="0075277E" w:rsidP="009051B5">
            <w:pPr>
              <w:pStyle w:val="3bTableText"/>
              <w:rPr>
                <w:vertAlign w:val="superscript"/>
                <w:lang w:val="en-GB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14:paraId="2F52DD0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</w:tcPr>
          <w:p w14:paraId="18F6801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</w:tr>
      <w:tr w:rsidR="0075277E" w:rsidRPr="00AA036D" w14:paraId="6A64D40D" w14:textId="77777777" w:rsidTr="009051B5">
        <w:trPr>
          <w:trHeight w:val="18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6274971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866" w:type="dxa"/>
            <w:gridSpan w:val="4"/>
            <w:vMerge/>
            <w:tcBorders>
              <w:bottom w:val="single" w:sz="4" w:space="0" w:color="auto"/>
            </w:tcBorders>
          </w:tcPr>
          <w:p w14:paraId="2DD422E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</w:tcPr>
          <w:p w14:paraId="3E4B7C1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247" w:type="dxa"/>
            <w:gridSpan w:val="4"/>
            <w:tcBorders>
              <w:bottom w:val="single" w:sz="4" w:space="0" w:color="auto"/>
            </w:tcBorders>
          </w:tcPr>
          <w:p w14:paraId="70E544F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693AF2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</w:tcPr>
          <w:p w14:paraId="0AB3CCC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C3C51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76BB75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</w:tr>
      <w:tr w:rsidR="0075277E" w:rsidRPr="00F10C8A" w14:paraId="5A830730" w14:textId="77777777" w:rsidTr="009051B5">
        <w:trPr>
          <w:trHeight w:val="250"/>
        </w:trPr>
        <w:tc>
          <w:tcPr>
            <w:tcW w:w="360" w:type="dxa"/>
            <w:tcBorders>
              <w:top w:val="single" w:sz="4" w:space="0" w:color="auto"/>
            </w:tcBorders>
          </w:tcPr>
          <w:p w14:paraId="3927DBF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866" w:type="dxa"/>
            <w:gridSpan w:val="4"/>
            <w:tcBorders>
              <w:top w:val="single" w:sz="4" w:space="0" w:color="auto"/>
            </w:tcBorders>
          </w:tcPr>
          <w:p w14:paraId="492DE25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 xml:space="preserve">Same as on 1 January 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</w:tcPr>
          <w:p w14:paraId="00507D5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</w:tcBorders>
          </w:tcPr>
          <w:p w14:paraId="2AE46D3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183F645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</w:tcBorders>
          </w:tcPr>
          <w:p w14:paraId="52F9927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B7564F4" w14:textId="77777777" w:rsidR="0075277E" w:rsidRPr="00F10C8A" w:rsidRDefault="0075277E" w:rsidP="009051B5">
            <w:pPr>
              <w:pStyle w:val="3bTableText"/>
              <w:rPr>
                <w:highlight w:val="yellow"/>
                <w:lang w:val="en-GB"/>
              </w:rPr>
            </w:pP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71AED089" w14:textId="77777777" w:rsidR="0075277E" w:rsidRPr="00F10C8A" w:rsidRDefault="0075277E" w:rsidP="009051B5">
            <w:pPr>
              <w:pStyle w:val="3bTableText"/>
              <w:rPr>
                <w:highlight w:val="yellow"/>
                <w:lang w:val="en-GB"/>
              </w:rPr>
            </w:pPr>
          </w:p>
        </w:tc>
      </w:tr>
    </w:tbl>
    <w:p w14:paraId="6FB79A2C" w14:textId="77777777" w:rsidR="0075277E" w:rsidRPr="00F10C8A" w:rsidRDefault="0075277E" w:rsidP="0075277E">
      <w:pPr>
        <w:pStyle w:val="3cTableSourcesNotes"/>
        <w:rPr>
          <w:vertAlign w:val="superscript"/>
          <w:lang w:val="en-GB"/>
        </w:rPr>
      </w:pPr>
      <w:r w:rsidRPr="00F10C8A">
        <w:rPr>
          <w:lang w:val="en-GB"/>
        </w:rPr>
        <w:t xml:space="preserve">Notes: </w:t>
      </w:r>
      <w:proofErr w:type="gramStart"/>
      <w:r w:rsidRPr="00F10C8A">
        <w:rPr>
          <w:vertAlign w:val="superscript"/>
          <w:lang w:val="en-GB"/>
        </w:rPr>
        <w:t>a</w:t>
      </w:r>
      <w:proofErr w:type="gramEnd"/>
      <w:r w:rsidRPr="00F10C8A">
        <w:rPr>
          <w:lang w:val="en-GB"/>
        </w:rPr>
        <w:t xml:space="preserve"> Including four ‘secretaries of state’ (deputy/junior ministers).</w:t>
      </w:r>
    </w:p>
    <w:p w14:paraId="71A26CBD" w14:textId="47D9CCB5" w:rsidR="0075277E" w:rsidRPr="00F10C8A" w:rsidRDefault="0075277E" w:rsidP="0075277E">
      <w:pPr>
        <w:pStyle w:val="3cTableSourcesNotes"/>
        <w:rPr>
          <w:lang w:val="en-GB"/>
        </w:rPr>
      </w:pPr>
      <w:r w:rsidRPr="00F10C8A">
        <w:rPr>
          <w:lang w:val="en-GB"/>
        </w:rPr>
        <w:t>Source: CRISP (2019</w:t>
      </w:r>
      <w:r w:rsidR="00DD062F">
        <w:rPr>
          <w:lang w:val="en-GB"/>
        </w:rPr>
        <w:t>a</w:t>
      </w:r>
      <w:r w:rsidRPr="00F10C8A">
        <w:rPr>
          <w:lang w:val="en-GB"/>
        </w:rPr>
        <w:t>)</w:t>
      </w:r>
    </w:p>
    <w:p w14:paraId="7F327815" w14:textId="77777777" w:rsidR="0075277E" w:rsidRPr="00F10C8A" w:rsidRDefault="0075277E" w:rsidP="0075277E">
      <w:pPr>
        <w:rPr>
          <w:lang w:val="en-GB"/>
        </w:rPr>
      </w:pPr>
    </w:p>
    <w:p w14:paraId="4E35AD59" w14:textId="77777777" w:rsidR="0075277E" w:rsidRPr="00F10C8A" w:rsidRDefault="0075277E" w:rsidP="0075277E">
      <w:pPr>
        <w:pStyle w:val="3aTableLabelTitle"/>
        <w:rPr>
          <w:lang w:val="en-GB"/>
        </w:rPr>
      </w:pPr>
      <w:r w:rsidRPr="00F10C8A">
        <w:rPr>
          <w:i/>
          <w:lang w:val="en-GB"/>
        </w:rPr>
        <w:t>Table 2.</w:t>
      </w:r>
      <w:r w:rsidRPr="00F10C8A">
        <w:rPr>
          <w:lang w:val="en-GB"/>
        </w:rPr>
        <w:t xml:space="preserve"> Cabinet composition of Michel II in Belgium in 2018</w:t>
      </w:r>
    </w:p>
    <w:tbl>
      <w:tblPr>
        <w:tblStyle w:val="Grilledutableau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60"/>
        <w:gridCol w:w="1764"/>
        <w:gridCol w:w="306"/>
        <w:gridCol w:w="1440"/>
        <w:gridCol w:w="90"/>
        <w:gridCol w:w="180"/>
        <w:gridCol w:w="540"/>
        <w:gridCol w:w="900"/>
        <w:gridCol w:w="90"/>
        <w:gridCol w:w="990"/>
        <w:gridCol w:w="90"/>
        <w:gridCol w:w="666"/>
        <w:gridCol w:w="234"/>
        <w:gridCol w:w="720"/>
        <w:gridCol w:w="810"/>
      </w:tblGrid>
      <w:tr w:rsidR="0075277E" w:rsidRPr="00F10C8A" w14:paraId="4C68CD45" w14:textId="77777777" w:rsidTr="009051B5">
        <w:tc>
          <w:tcPr>
            <w:tcW w:w="2430" w:type="dxa"/>
            <w:gridSpan w:val="3"/>
            <w:tcBorders>
              <w:top w:val="single" w:sz="4" w:space="0" w:color="auto"/>
            </w:tcBorders>
          </w:tcPr>
          <w:p w14:paraId="7C48029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Duration of cabinet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7197BA0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Inception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64C8D63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9 December 2018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07CDF77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Dissolution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</w:tcBorders>
          </w:tcPr>
          <w:p w14:paraId="039A2AC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21 December 2018</w:t>
            </w:r>
          </w:p>
        </w:tc>
      </w:tr>
      <w:tr w:rsidR="0075277E" w:rsidRPr="00F10C8A" w14:paraId="2DCE85D1" w14:textId="77777777" w:rsidTr="009051B5">
        <w:tc>
          <w:tcPr>
            <w:tcW w:w="2430" w:type="dxa"/>
            <w:gridSpan w:val="3"/>
          </w:tcPr>
          <w:p w14:paraId="6B979EE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lastRenderedPageBreak/>
              <w:t>Period covered by table</w:t>
            </w:r>
          </w:p>
        </w:tc>
        <w:tc>
          <w:tcPr>
            <w:tcW w:w="1530" w:type="dxa"/>
            <w:gridSpan w:val="2"/>
          </w:tcPr>
          <w:p w14:paraId="32B76DF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From</w:t>
            </w:r>
          </w:p>
        </w:tc>
        <w:tc>
          <w:tcPr>
            <w:tcW w:w="1710" w:type="dxa"/>
            <w:gridSpan w:val="4"/>
          </w:tcPr>
          <w:p w14:paraId="42026E2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9 December 2018</w:t>
            </w:r>
          </w:p>
        </w:tc>
        <w:tc>
          <w:tcPr>
            <w:tcW w:w="1080" w:type="dxa"/>
            <w:gridSpan w:val="2"/>
          </w:tcPr>
          <w:p w14:paraId="72499F3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Until</w:t>
            </w:r>
          </w:p>
        </w:tc>
        <w:tc>
          <w:tcPr>
            <w:tcW w:w="2430" w:type="dxa"/>
            <w:gridSpan w:val="4"/>
          </w:tcPr>
          <w:p w14:paraId="0D6D1BC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21 December 2018</w:t>
            </w:r>
          </w:p>
        </w:tc>
      </w:tr>
      <w:tr w:rsidR="0075277E" w:rsidRPr="00F10C8A" w14:paraId="3A797B68" w14:textId="77777777" w:rsidTr="009051B5">
        <w:tc>
          <w:tcPr>
            <w:tcW w:w="2430" w:type="dxa"/>
            <w:gridSpan w:val="3"/>
            <w:tcBorders>
              <w:bottom w:val="single" w:sz="4" w:space="0" w:color="auto"/>
            </w:tcBorders>
          </w:tcPr>
          <w:p w14:paraId="66F0806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Type of cabinet</w:t>
            </w:r>
          </w:p>
        </w:tc>
        <w:tc>
          <w:tcPr>
            <w:tcW w:w="6750" w:type="dxa"/>
            <w:gridSpan w:val="12"/>
            <w:tcBorders>
              <w:bottom w:val="single" w:sz="4" w:space="0" w:color="auto"/>
            </w:tcBorders>
          </w:tcPr>
          <w:p w14:paraId="337C168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Minority Coalition (MC)</w:t>
            </w:r>
          </w:p>
        </w:tc>
      </w:tr>
      <w:tr w:rsidR="0075277E" w:rsidRPr="00F10C8A" w14:paraId="5A7A97C8" w14:textId="77777777" w:rsidTr="009051B5">
        <w:tc>
          <w:tcPr>
            <w:tcW w:w="360" w:type="dxa"/>
            <w:vMerge w:val="restart"/>
          </w:tcPr>
          <w:p w14:paraId="6180255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A.</w:t>
            </w:r>
          </w:p>
        </w:tc>
        <w:tc>
          <w:tcPr>
            <w:tcW w:w="3510" w:type="dxa"/>
            <w:gridSpan w:val="3"/>
            <w:vMerge w:val="restart"/>
          </w:tcPr>
          <w:p w14:paraId="0C263FC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 xml:space="preserve">Party/gender composition on </w:t>
            </w:r>
            <w:r>
              <w:rPr>
                <w:lang w:val="en-GB"/>
              </w:rPr>
              <w:t>9 December 2018</w:t>
            </w:r>
          </w:p>
        </w:tc>
        <w:tc>
          <w:tcPr>
            <w:tcW w:w="1710" w:type="dxa"/>
            <w:gridSpan w:val="4"/>
          </w:tcPr>
          <w:p w14:paraId="326A34E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in cabinet</w:t>
            </w:r>
          </w:p>
        </w:tc>
        <w:tc>
          <w:tcPr>
            <w:tcW w:w="2070" w:type="dxa"/>
            <w:gridSpan w:val="5"/>
          </w:tcPr>
          <w:p w14:paraId="2F7B3EF5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held by women</w:t>
            </w:r>
          </w:p>
        </w:tc>
        <w:tc>
          <w:tcPr>
            <w:tcW w:w="1530" w:type="dxa"/>
            <w:gridSpan w:val="2"/>
          </w:tcPr>
          <w:p w14:paraId="262AFEB8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in parliament</w:t>
            </w:r>
          </w:p>
        </w:tc>
      </w:tr>
      <w:tr w:rsidR="0075277E" w:rsidRPr="00F10C8A" w14:paraId="14A8BD75" w14:textId="77777777" w:rsidTr="009051B5">
        <w:trPr>
          <w:trHeight w:val="18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2C1DC3AD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  <w:vMerge/>
            <w:tcBorders>
              <w:bottom w:val="single" w:sz="4" w:space="0" w:color="auto"/>
            </w:tcBorders>
          </w:tcPr>
          <w:p w14:paraId="0CE88C8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14:paraId="5063F839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36931A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16B6119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61CE33E2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 of party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EA9575E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1898B11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</w:tr>
      <w:tr w:rsidR="0075277E" w:rsidRPr="00F10C8A" w14:paraId="331CBABA" w14:textId="77777777" w:rsidTr="009051B5">
        <w:trPr>
          <w:trHeight w:val="70"/>
        </w:trPr>
        <w:tc>
          <w:tcPr>
            <w:tcW w:w="360" w:type="dxa"/>
            <w:tcBorders>
              <w:top w:val="single" w:sz="4" w:space="0" w:color="auto"/>
            </w:tcBorders>
          </w:tcPr>
          <w:p w14:paraId="2878E06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4045F63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 xml:space="preserve">Reformist Movement (MR), </w:t>
            </w:r>
            <w:r w:rsidRPr="007810A2">
              <w:rPr>
                <w:lang w:val="en-GB"/>
              </w:rPr>
              <w:t xml:space="preserve">French-speaking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5704A5C4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8582E5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53.8</w:t>
            </w:r>
            <w:r w:rsidRPr="00F10C8A">
              <w:rPr>
                <w:lang w:val="en-GB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19F5924D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7CFA4246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28.6</w:t>
            </w:r>
            <w:r w:rsidRPr="00F10C8A">
              <w:rPr>
                <w:lang w:val="en-GB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CD816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1E902CA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13.3%</w:t>
            </w:r>
          </w:p>
        </w:tc>
      </w:tr>
      <w:tr w:rsidR="0075277E" w:rsidRPr="00F10C8A" w14:paraId="2918A854" w14:textId="77777777" w:rsidTr="009051B5">
        <w:trPr>
          <w:trHeight w:val="80"/>
        </w:trPr>
        <w:tc>
          <w:tcPr>
            <w:tcW w:w="360" w:type="dxa"/>
          </w:tcPr>
          <w:p w14:paraId="7034460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</w:tcPr>
          <w:p w14:paraId="206ED62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>Christian-Democrat and</w:t>
            </w:r>
            <w:r w:rsidRPr="007810A2">
              <w:rPr>
                <w:lang w:val="en-GB"/>
              </w:rPr>
              <w:t xml:space="preserve"> Flemish (CD&amp;V), Dutch-speaking </w:t>
            </w:r>
          </w:p>
        </w:tc>
        <w:tc>
          <w:tcPr>
            <w:tcW w:w="810" w:type="dxa"/>
            <w:gridSpan w:val="3"/>
          </w:tcPr>
          <w:p w14:paraId="57197F56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00" w:type="dxa"/>
          </w:tcPr>
          <w:p w14:paraId="0836EDCC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23.1%</w:t>
            </w:r>
          </w:p>
        </w:tc>
        <w:tc>
          <w:tcPr>
            <w:tcW w:w="1080" w:type="dxa"/>
            <w:gridSpan w:val="2"/>
          </w:tcPr>
          <w:p w14:paraId="3E4D5FA2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90" w:type="dxa"/>
            <w:gridSpan w:val="3"/>
          </w:tcPr>
          <w:p w14:paraId="395AB05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0.0%</w:t>
            </w:r>
          </w:p>
        </w:tc>
        <w:tc>
          <w:tcPr>
            <w:tcW w:w="720" w:type="dxa"/>
          </w:tcPr>
          <w:p w14:paraId="672C591D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18</w:t>
            </w:r>
          </w:p>
        </w:tc>
        <w:tc>
          <w:tcPr>
            <w:tcW w:w="810" w:type="dxa"/>
          </w:tcPr>
          <w:p w14:paraId="2B63A75F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12.0%</w:t>
            </w:r>
          </w:p>
        </w:tc>
      </w:tr>
      <w:tr w:rsidR="0075277E" w:rsidRPr="00F10C8A" w14:paraId="059B66D7" w14:textId="77777777" w:rsidTr="009051B5">
        <w:trPr>
          <w:trHeight w:val="80"/>
        </w:trPr>
        <w:tc>
          <w:tcPr>
            <w:tcW w:w="360" w:type="dxa"/>
          </w:tcPr>
          <w:p w14:paraId="31FE569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</w:tcPr>
          <w:p w14:paraId="054BA70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 xml:space="preserve">Open Flemish Liberals and </w:t>
            </w:r>
            <w:r w:rsidRPr="007810A2">
              <w:rPr>
                <w:lang w:val="en-GB"/>
              </w:rPr>
              <w:t>Democrats</w:t>
            </w:r>
            <w:r>
              <w:rPr>
                <w:lang w:val="en-GB"/>
              </w:rPr>
              <w:t xml:space="preserve"> (Open VLD)</w:t>
            </w:r>
            <w:r w:rsidRPr="007810A2">
              <w:rPr>
                <w:lang w:val="en-GB"/>
              </w:rPr>
              <w:t xml:space="preserve">, Dutch-speaking </w:t>
            </w:r>
          </w:p>
        </w:tc>
        <w:tc>
          <w:tcPr>
            <w:tcW w:w="810" w:type="dxa"/>
            <w:gridSpan w:val="3"/>
          </w:tcPr>
          <w:p w14:paraId="4254AEA2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00" w:type="dxa"/>
          </w:tcPr>
          <w:p w14:paraId="45BC61EE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23.1%</w:t>
            </w:r>
          </w:p>
        </w:tc>
        <w:tc>
          <w:tcPr>
            <w:tcW w:w="1080" w:type="dxa"/>
            <w:gridSpan w:val="2"/>
          </w:tcPr>
          <w:p w14:paraId="6705C292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90" w:type="dxa"/>
            <w:gridSpan w:val="3"/>
          </w:tcPr>
          <w:p w14:paraId="63065672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33.3%</w:t>
            </w:r>
          </w:p>
        </w:tc>
        <w:tc>
          <w:tcPr>
            <w:tcW w:w="720" w:type="dxa"/>
          </w:tcPr>
          <w:p w14:paraId="052F337A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14</w:t>
            </w:r>
          </w:p>
        </w:tc>
        <w:tc>
          <w:tcPr>
            <w:tcW w:w="810" w:type="dxa"/>
          </w:tcPr>
          <w:p w14:paraId="7ED67D8C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9.3%</w:t>
            </w:r>
          </w:p>
        </w:tc>
      </w:tr>
      <w:tr w:rsidR="0075277E" w:rsidRPr="00F10C8A" w14:paraId="45DF1DF3" w14:textId="77777777" w:rsidTr="009051B5">
        <w:tc>
          <w:tcPr>
            <w:tcW w:w="360" w:type="dxa"/>
            <w:tcBorders>
              <w:bottom w:val="single" w:sz="4" w:space="0" w:color="auto"/>
            </w:tcBorders>
          </w:tcPr>
          <w:p w14:paraId="35C4E6B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14:paraId="5DD33B6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Totals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14:paraId="0B9A476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B2906A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  <w:r w:rsidRPr="00F10C8A">
              <w:rPr>
                <w:lang w:val="en-GB"/>
              </w:rPr>
              <w:t>%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355B035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7F9C9385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23.1%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D450E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52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02F6915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>
              <w:rPr>
                <w:lang w:val="en-GB"/>
              </w:rPr>
              <w:t>34.7</w:t>
            </w:r>
            <w:r w:rsidRPr="00F10C8A">
              <w:rPr>
                <w:lang w:val="en-GB"/>
              </w:rPr>
              <w:t>%</w:t>
            </w:r>
          </w:p>
        </w:tc>
      </w:tr>
      <w:tr w:rsidR="0075277E" w:rsidRPr="00AA036D" w14:paraId="17FF704E" w14:textId="77777777" w:rsidTr="009051B5">
        <w:tc>
          <w:tcPr>
            <w:tcW w:w="360" w:type="dxa"/>
            <w:tcBorders>
              <w:top w:val="single" w:sz="4" w:space="0" w:color="auto"/>
            </w:tcBorders>
          </w:tcPr>
          <w:p w14:paraId="1B8CCC8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B.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</w:tcBorders>
          </w:tcPr>
          <w:p w14:paraId="038ECA9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 xml:space="preserve">Composition of </w:t>
            </w:r>
            <w:r>
              <w:rPr>
                <w:lang w:val="en-GB"/>
              </w:rPr>
              <w:t>Michel II</w:t>
            </w:r>
            <w:r w:rsidRPr="00F10C8A">
              <w:rPr>
                <w:lang w:val="en-GB"/>
              </w:rPr>
              <w:t xml:space="preserve"> cabinet on </w:t>
            </w:r>
            <w:r>
              <w:rPr>
                <w:lang w:val="en-GB"/>
              </w:rPr>
              <w:t>9 December 2018</w:t>
            </w:r>
          </w:p>
        </w:tc>
      </w:tr>
      <w:tr w:rsidR="0075277E" w:rsidRPr="00F10C8A" w14:paraId="632B6EF0" w14:textId="77777777" w:rsidTr="009051B5">
        <w:tc>
          <w:tcPr>
            <w:tcW w:w="360" w:type="dxa"/>
            <w:tcBorders>
              <w:bottom w:val="single" w:sz="4" w:space="0" w:color="auto"/>
            </w:tcBorders>
          </w:tcPr>
          <w:p w14:paraId="3D842B9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  <w:tcBorders>
              <w:bottom w:val="single" w:sz="4" w:space="0" w:color="auto"/>
            </w:tcBorders>
          </w:tcPr>
          <w:p w14:paraId="12881B3E" w14:textId="77777777" w:rsidR="0075277E" w:rsidRPr="00B94C82" w:rsidRDefault="0075277E" w:rsidP="009051B5">
            <w:pPr>
              <w:pStyle w:val="3bTableText"/>
              <w:rPr>
                <w:lang w:val="en-GB"/>
              </w:rPr>
            </w:pPr>
            <w:r w:rsidRPr="00B94C82">
              <w:rPr>
                <w:lang w:val="en-GB"/>
              </w:rPr>
              <w:t>Ministerial Title</w:t>
            </w:r>
          </w:p>
        </w:tc>
        <w:tc>
          <w:tcPr>
            <w:tcW w:w="5040" w:type="dxa"/>
            <w:gridSpan w:val="9"/>
            <w:tcBorders>
              <w:bottom w:val="single" w:sz="4" w:space="0" w:color="auto"/>
            </w:tcBorders>
          </w:tcPr>
          <w:p w14:paraId="0A89CA8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Minister</w:t>
            </w:r>
          </w:p>
        </w:tc>
      </w:tr>
      <w:tr w:rsidR="0075277E" w:rsidRPr="00F10C8A" w14:paraId="524C1E17" w14:textId="77777777" w:rsidTr="009051B5">
        <w:tc>
          <w:tcPr>
            <w:tcW w:w="360" w:type="dxa"/>
          </w:tcPr>
          <w:p w14:paraId="144BDB7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3D2FE5E9" w14:textId="77777777" w:rsidR="0075277E" w:rsidRPr="00B94C82" w:rsidRDefault="0075277E" w:rsidP="009051B5">
            <w:pPr>
              <w:pStyle w:val="3bTableText"/>
              <w:rPr>
                <w:lang w:val="en-GB"/>
              </w:rPr>
            </w:pPr>
            <w:r w:rsidRPr="00B94C82">
              <w:rPr>
                <w:color w:val="000000"/>
              </w:rPr>
              <w:t>Prime Minister</w:t>
            </w:r>
          </w:p>
        </w:tc>
        <w:tc>
          <w:tcPr>
            <w:tcW w:w="5040" w:type="dxa"/>
            <w:gridSpan w:val="9"/>
          </w:tcPr>
          <w:p w14:paraId="7193E88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B46B97">
              <w:rPr>
                <w:color w:val="000000"/>
              </w:rPr>
              <w:t>Charles Michel (1975 male, MR)</w:t>
            </w:r>
          </w:p>
        </w:tc>
      </w:tr>
      <w:tr w:rsidR="0075277E" w:rsidRPr="00AA036D" w14:paraId="18166231" w14:textId="77777777" w:rsidTr="009051B5">
        <w:tc>
          <w:tcPr>
            <w:tcW w:w="360" w:type="dxa"/>
          </w:tcPr>
          <w:p w14:paraId="4D2B4839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107E93D1" w14:textId="4FC0DA4C" w:rsidR="0075277E" w:rsidRPr="004E29B6" w:rsidRDefault="00234473" w:rsidP="009051B5">
            <w:pPr>
              <w:pStyle w:val="3bTableText"/>
              <w:rPr>
                <w:color w:val="000000"/>
                <w:highlight w:val="yellow"/>
                <w:lang w:val="en-US"/>
              </w:rPr>
            </w:pPr>
            <w:r w:rsidRPr="004E29B6">
              <w:rPr>
                <w:color w:val="000000"/>
                <w:lang w:val="en-US"/>
              </w:rPr>
              <w:t>Deputy Prime Minister and Minister of Employment, Economy and Consumer Affairs, in charge of Foreign Trade, Combating Poverty, Equal Opportunities, and Disabled People</w:t>
            </w:r>
          </w:p>
        </w:tc>
        <w:tc>
          <w:tcPr>
            <w:tcW w:w="5040" w:type="dxa"/>
            <w:gridSpan w:val="9"/>
          </w:tcPr>
          <w:p w14:paraId="62F97BFC" w14:textId="77777777" w:rsidR="0075277E" w:rsidRPr="004E29B6" w:rsidRDefault="0075277E" w:rsidP="009051B5">
            <w:pPr>
              <w:pStyle w:val="3bTableText"/>
              <w:rPr>
                <w:color w:val="000000"/>
                <w:lang w:val="en-US"/>
              </w:rPr>
            </w:pPr>
            <w:r w:rsidRPr="004E29B6">
              <w:rPr>
                <w:color w:val="000000"/>
                <w:lang w:val="en-US"/>
              </w:rPr>
              <w:t xml:space="preserve">Kris </w:t>
            </w:r>
            <w:proofErr w:type="spellStart"/>
            <w:r w:rsidRPr="004E29B6">
              <w:rPr>
                <w:color w:val="000000"/>
                <w:lang w:val="en-US"/>
              </w:rPr>
              <w:t>Peeters</w:t>
            </w:r>
            <w:proofErr w:type="spellEnd"/>
            <w:r w:rsidRPr="004E29B6">
              <w:rPr>
                <w:color w:val="000000"/>
                <w:lang w:val="en-US"/>
              </w:rPr>
              <w:t xml:space="preserve"> (1962 male, CD&amp;V)</w:t>
            </w:r>
          </w:p>
        </w:tc>
      </w:tr>
      <w:tr w:rsidR="0075277E" w:rsidRPr="00F10C8A" w14:paraId="51F950F9" w14:textId="77777777" w:rsidTr="009051B5">
        <w:tc>
          <w:tcPr>
            <w:tcW w:w="360" w:type="dxa"/>
          </w:tcPr>
          <w:p w14:paraId="2DC1BE0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7CA2FBC9" w14:textId="3D0364DC" w:rsidR="0075277E" w:rsidRPr="004E29B6" w:rsidRDefault="00234473" w:rsidP="009051B5">
            <w:pPr>
              <w:pStyle w:val="3bTableText"/>
              <w:rPr>
                <w:color w:val="000000"/>
                <w:highlight w:val="yellow"/>
                <w:lang w:val="en-US"/>
              </w:rPr>
            </w:pPr>
            <w:r w:rsidRPr="004E29B6">
              <w:rPr>
                <w:color w:val="000000"/>
                <w:lang w:val="en-US"/>
              </w:rPr>
              <w:t>Deputy Prime Minister and Minister of Finance, in charge of the Fight against Tax Fraud, and Minister of Development Cooperation</w:t>
            </w:r>
          </w:p>
        </w:tc>
        <w:tc>
          <w:tcPr>
            <w:tcW w:w="5040" w:type="dxa"/>
            <w:gridSpan w:val="9"/>
          </w:tcPr>
          <w:p w14:paraId="13A23C8B" w14:textId="77777777" w:rsidR="0075277E" w:rsidRPr="00B46B97" w:rsidRDefault="0075277E" w:rsidP="009051B5">
            <w:pPr>
              <w:pStyle w:val="3bTableText"/>
              <w:rPr>
                <w:color w:val="000000"/>
              </w:rPr>
            </w:pPr>
            <w:r w:rsidRPr="00B46B97">
              <w:rPr>
                <w:color w:val="000000"/>
              </w:rPr>
              <w:t xml:space="preserve">Alexander De </w:t>
            </w:r>
            <w:proofErr w:type="spellStart"/>
            <w:r w:rsidRPr="00B46B97">
              <w:rPr>
                <w:color w:val="000000"/>
              </w:rPr>
              <w:t>Croo</w:t>
            </w:r>
            <w:proofErr w:type="spellEnd"/>
            <w:r w:rsidRPr="00B46B97">
              <w:rPr>
                <w:color w:val="000000"/>
              </w:rPr>
              <w:t xml:space="preserve"> (1975 male, Open VLD)</w:t>
            </w:r>
          </w:p>
        </w:tc>
      </w:tr>
      <w:tr w:rsidR="0075277E" w:rsidRPr="00F10C8A" w14:paraId="2829653A" w14:textId="77777777" w:rsidTr="009051B5">
        <w:tc>
          <w:tcPr>
            <w:tcW w:w="360" w:type="dxa"/>
          </w:tcPr>
          <w:p w14:paraId="64A44E4D" w14:textId="77777777" w:rsidR="0075277E" w:rsidRPr="0075277E" w:rsidRDefault="0075277E" w:rsidP="009051B5">
            <w:pPr>
              <w:pStyle w:val="3bTableText"/>
            </w:pPr>
          </w:p>
        </w:tc>
        <w:tc>
          <w:tcPr>
            <w:tcW w:w="3780" w:type="dxa"/>
            <w:gridSpan w:val="5"/>
            <w:vAlign w:val="center"/>
          </w:tcPr>
          <w:p w14:paraId="0E5CC4C1" w14:textId="2C1E6637" w:rsidR="0075277E" w:rsidRPr="00AD6ED5" w:rsidRDefault="00234473" w:rsidP="009051B5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color w:val="000000"/>
                <w:lang w:val="en-US"/>
              </w:rPr>
              <w:t xml:space="preserve">Deputy Prime Minister and Minister of Foreign and European Affairs, and of </w:t>
            </w:r>
            <w:proofErr w:type="spellStart"/>
            <w:r w:rsidRPr="004E29B6">
              <w:rPr>
                <w:color w:val="000000"/>
                <w:lang w:val="en-US"/>
              </w:rPr>
              <w:t>Defence</w:t>
            </w:r>
            <w:proofErr w:type="spellEnd"/>
            <w:r w:rsidRPr="004E29B6">
              <w:rPr>
                <w:color w:val="000000"/>
                <w:lang w:val="en-US"/>
              </w:rPr>
              <w:t xml:space="preserve">, in charge of </w:t>
            </w:r>
            <w:proofErr w:type="spellStart"/>
            <w:r w:rsidRPr="004E29B6">
              <w:rPr>
                <w:color w:val="000000"/>
                <w:lang w:val="en-US"/>
              </w:rPr>
              <w:t>Beliris</w:t>
            </w:r>
            <w:r w:rsidRPr="004E29B6">
              <w:rPr>
                <w:color w:val="000000"/>
                <w:vertAlign w:val="superscript"/>
                <w:lang w:val="en-US"/>
              </w:rPr>
              <w:t>b</w:t>
            </w:r>
            <w:proofErr w:type="spellEnd"/>
            <w:r w:rsidRPr="004E29B6">
              <w:rPr>
                <w:color w:val="000000"/>
                <w:lang w:val="en-US"/>
              </w:rPr>
              <w:t xml:space="preserve"> and Federal Cultural Institutions</w:t>
            </w:r>
          </w:p>
        </w:tc>
        <w:tc>
          <w:tcPr>
            <w:tcW w:w="5040" w:type="dxa"/>
            <w:gridSpan w:val="9"/>
          </w:tcPr>
          <w:p w14:paraId="17F4DF5B" w14:textId="25442512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B46B97">
              <w:rPr>
                <w:color w:val="000000"/>
              </w:rPr>
              <w:t xml:space="preserve">Didier </w:t>
            </w:r>
            <w:proofErr w:type="spellStart"/>
            <w:r w:rsidRPr="00B46B97">
              <w:rPr>
                <w:color w:val="000000"/>
              </w:rPr>
              <w:t>Reynders</w:t>
            </w:r>
            <w:proofErr w:type="spellEnd"/>
            <w:r w:rsidRPr="00B46B97">
              <w:rPr>
                <w:color w:val="000000"/>
              </w:rPr>
              <w:t xml:space="preserve"> (1958 male, MR)</w:t>
            </w:r>
          </w:p>
        </w:tc>
      </w:tr>
      <w:tr w:rsidR="0075277E" w:rsidRPr="00AA036D" w14:paraId="64BFC41B" w14:textId="77777777" w:rsidTr="009051B5">
        <w:tc>
          <w:tcPr>
            <w:tcW w:w="360" w:type="dxa"/>
          </w:tcPr>
          <w:p w14:paraId="571D1A4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  <w:vAlign w:val="center"/>
          </w:tcPr>
          <w:p w14:paraId="12858563" w14:textId="424EFC41" w:rsidR="0075277E" w:rsidRPr="00AD6ED5" w:rsidRDefault="00234473" w:rsidP="009051B5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lang w:val="en-US"/>
              </w:rPr>
              <w:t>Minister of Security and the Interior</w:t>
            </w:r>
          </w:p>
        </w:tc>
        <w:tc>
          <w:tcPr>
            <w:tcW w:w="5040" w:type="dxa"/>
            <w:gridSpan w:val="9"/>
          </w:tcPr>
          <w:p w14:paraId="275AE2E9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  <w:r w:rsidRPr="004E29B6">
              <w:rPr>
                <w:color w:val="000000"/>
                <w:lang w:val="nl-NL"/>
              </w:rPr>
              <w:t xml:space="preserve">Pieter De </w:t>
            </w:r>
            <w:proofErr w:type="spellStart"/>
            <w:r w:rsidRPr="004E29B6">
              <w:rPr>
                <w:color w:val="000000"/>
                <w:lang w:val="nl-NL"/>
              </w:rPr>
              <w:t>Crem</w:t>
            </w:r>
            <w:proofErr w:type="spellEnd"/>
            <w:r w:rsidRPr="004E29B6">
              <w:rPr>
                <w:color w:val="000000"/>
                <w:lang w:val="nl-NL"/>
              </w:rPr>
              <w:t xml:space="preserve"> (1962 male, CD&amp;V)</w:t>
            </w:r>
          </w:p>
        </w:tc>
      </w:tr>
      <w:tr w:rsidR="0075277E" w:rsidRPr="00AA036D" w14:paraId="23D4B40C" w14:textId="77777777" w:rsidTr="009051B5">
        <w:tc>
          <w:tcPr>
            <w:tcW w:w="360" w:type="dxa"/>
          </w:tcPr>
          <w:p w14:paraId="2BD33A3E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</w:p>
        </w:tc>
        <w:tc>
          <w:tcPr>
            <w:tcW w:w="3780" w:type="dxa"/>
            <w:gridSpan w:val="5"/>
          </w:tcPr>
          <w:p w14:paraId="616E2EB8" w14:textId="3128E6AD" w:rsidR="0075277E" w:rsidRPr="004E29B6" w:rsidRDefault="00234473" w:rsidP="009051B5">
            <w:pPr>
              <w:pStyle w:val="3bTableText"/>
              <w:rPr>
                <w:color w:val="000000"/>
                <w:highlight w:val="yellow"/>
                <w:lang w:val="en-US"/>
              </w:rPr>
            </w:pPr>
            <w:r w:rsidRPr="004E29B6">
              <w:rPr>
                <w:color w:val="000000"/>
                <w:lang w:val="en-US"/>
              </w:rPr>
              <w:t>Minister of Justice, in charge of the Buildings Agency</w:t>
            </w:r>
          </w:p>
        </w:tc>
        <w:tc>
          <w:tcPr>
            <w:tcW w:w="5040" w:type="dxa"/>
            <w:gridSpan w:val="9"/>
          </w:tcPr>
          <w:p w14:paraId="5B032CA6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  <w:r w:rsidRPr="004E29B6">
              <w:rPr>
                <w:color w:val="000000"/>
                <w:lang w:val="nl-NL"/>
              </w:rPr>
              <w:t xml:space="preserve">Koen </w:t>
            </w:r>
            <w:proofErr w:type="spellStart"/>
            <w:r w:rsidRPr="004E29B6">
              <w:rPr>
                <w:color w:val="000000"/>
                <w:lang w:val="nl-NL"/>
              </w:rPr>
              <w:t>Geens</w:t>
            </w:r>
            <w:proofErr w:type="spellEnd"/>
            <w:r w:rsidRPr="004E29B6">
              <w:rPr>
                <w:color w:val="000000"/>
                <w:lang w:val="nl-NL"/>
              </w:rPr>
              <w:t xml:space="preserve"> (1958 male, CD&amp;V)</w:t>
            </w:r>
          </w:p>
        </w:tc>
      </w:tr>
      <w:tr w:rsidR="0075277E" w:rsidRPr="00AA036D" w14:paraId="0BCE5794" w14:textId="77777777" w:rsidTr="009051B5">
        <w:tc>
          <w:tcPr>
            <w:tcW w:w="360" w:type="dxa"/>
          </w:tcPr>
          <w:p w14:paraId="320BFEBC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</w:p>
        </w:tc>
        <w:tc>
          <w:tcPr>
            <w:tcW w:w="3780" w:type="dxa"/>
            <w:gridSpan w:val="5"/>
          </w:tcPr>
          <w:p w14:paraId="11384BFD" w14:textId="0926439B" w:rsidR="0075277E" w:rsidRPr="00AD6ED5" w:rsidRDefault="00234473" w:rsidP="009051B5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color w:val="000000"/>
                <w:lang w:val="en-US"/>
              </w:rPr>
              <w:t>Minister of Social Affairs and Public Health, and Asylum Policy and Migration</w:t>
            </w:r>
          </w:p>
        </w:tc>
        <w:tc>
          <w:tcPr>
            <w:tcW w:w="5040" w:type="dxa"/>
            <w:gridSpan w:val="9"/>
          </w:tcPr>
          <w:p w14:paraId="37C7ECA5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  <w:r w:rsidRPr="004E29B6">
              <w:rPr>
                <w:color w:val="000000"/>
                <w:lang w:val="nl-NL"/>
              </w:rPr>
              <w:t xml:space="preserve">Maggie De Block (1962 </w:t>
            </w:r>
            <w:proofErr w:type="spellStart"/>
            <w:r w:rsidRPr="004E29B6">
              <w:rPr>
                <w:color w:val="000000"/>
                <w:lang w:val="nl-NL"/>
              </w:rPr>
              <w:t>female</w:t>
            </w:r>
            <w:proofErr w:type="spellEnd"/>
            <w:r w:rsidRPr="004E29B6">
              <w:rPr>
                <w:color w:val="000000"/>
                <w:lang w:val="nl-NL"/>
              </w:rPr>
              <w:t>, Open VLD)</w:t>
            </w:r>
          </w:p>
        </w:tc>
      </w:tr>
      <w:tr w:rsidR="0075277E" w:rsidRPr="00F10C8A" w14:paraId="1434675C" w14:textId="77777777" w:rsidTr="009051B5">
        <w:tc>
          <w:tcPr>
            <w:tcW w:w="360" w:type="dxa"/>
          </w:tcPr>
          <w:p w14:paraId="06026FE2" w14:textId="77777777" w:rsidR="0075277E" w:rsidRPr="004E29B6" w:rsidRDefault="0075277E" w:rsidP="009051B5">
            <w:pPr>
              <w:pStyle w:val="3bTableText"/>
              <w:rPr>
                <w:lang w:val="nl-NL"/>
              </w:rPr>
            </w:pPr>
          </w:p>
        </w:tc>
        <w:tc>
          <w:tcPr>
            <w:tcW w:w="3780" w:type="dxa"/>
            <w:gridSpan w:val="5"/>
          </w:tcPr>
          <w:p w14:paraId="268ADD89" w14:textId="77777777" w:rsidR="0075277E" w:rsidRPr="00AD6ED5" w:rsidRDefault="0075277E" w:rsidP="009051B5">
            <w:pPr>
              <w:pStyle w:val="3bTableText"/>
              <w:rPr>
                <w:highlight w:val="yellow"/>
                <w:lang w:val="en-GB"/>
              </w:rPr>
            </w:pPr>
            <w:r w:rsidRPr="00B94C82">
              <w:t xml:space="preserve">Minister </w:t>
            </w:r>
            <w:proofErr w:type="spellStart"/>
            <w:r w:rsidRPr="00B94C82">
              <w:t>of</w:t>
            </w:r>
            <w:proofErr w:type="spellEnd"/>
            <w:r w:rsidRPr="00B94C82">
              <w:t xml:space="preserve"> </w:t>
            </w:r>
            <w:proofErr w:type="spellStart"/>
            <w:r w:rsidRPr="00B94C82">
              <w:t>Pensions</w:t>
            </w:r>
            <w:proofErr w:type="spellEnd"/>
          </w:p>
        </w:tc>
        <w:tc>
          <w:tcPr>
            <w:tcW w:w="5040" w:type="dxa"/>
            <w:gridSpan w:val="9"/>
          </w:tcPr>
          <w:p w14:paraId="38619F98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1851B5">
              <w:t xml:space="preserve">Daniel </w:t>
            </w:r>
            <w:proofErr w:type="spellStart"/>
            <w:r w:rsidRPr="001851B5">
              <w:t>Bacquelaine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(1952</w:t>
            </w:r>
            <w:r w:rsidRPr="005065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male</w:t>
            </w:r>
            <w:r w:rsidRPr="005065A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MR</w:t>
            </w:r>
            <w:r w:rsidRPr="005065A3">
              <w:rPr>
                <w:color w:val="000000"/>
              </w:rPr>
              <w:t>)</w:t>
            </w:r>
          </w:p>
        </w:tc>
      </w:tr>
      <w:tr w:rsidR="0075277E" w:rsidRPr="00AA036D" w14:paraId="48610C2E" w14:textId="77777777" w:rsidTr="009051B5">
        <w:tc>
          <w:tcPr>
            <w:tcW w:w="360" w:type="dxa"/>
          </w:tcPr>
          <w:p w14:paraId="396DDF6E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472162D7" w14:textId="1BFC5319" w:rsidR="0075277E" w:rsidRPr="00AD6ED5" w:rsidRDefault="0075277E" w:rsidP="009051B5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color w:val="000000"/>
                <w:lang w:val="en-US"/>
              </w:rPr>
              <w:t>Minister of Energy, Environment and Sustainable Development</w:t>
            </w:r>
          </w:p>
        </w:tc>
        <w:tc>
          <w:tcPr>
            <w:tcW w:w="5040" w:type="dxa"/>
            <w:gridSpan w:val="9"/>
          </w:tcPr>
          <w:p w14:paraId="66D9B0D0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4E29B6">
              <w:rPr>
                <w:color w:val="000000"/>
                <w:lang w:val="en-US"/>
              </w:rPr>
              <w:t xml:space="preserve">Marie-Christine </w:t>
            </w:r>
            <w:proofErr w:type="spellStart"/>
            <w:r w:rsidRPr="004E29B6">
              <w:rPr>
                <w:color w:val="000000"/>
                <w:lang w:val="en-US"/>
              </w:rPr>
              <w:t>Marghem</w:t>
            </w:r>
            <w:proofErr w:type="spellEnd"/>
            <w:r w:rsidRPr="004E29B6">
              <w:rPr>
                <w:color w:val="000000"/>
                <w:lang w:val="en-US"/>
              </w:rPr>
              <w:t xml:space="preserve"> (1963 female, MR)</w:t>
            </w:r>
          </w:p>
        </w:tc>
      </w:tr>
      <w:tr w:rsidR="0075277E" w:rsidRPr="00F10C8A" w14:paraId="2198D8F7" w14:textId="77777777" w:rsidTr="009051B5">
        <w:tc>
          <w:tcPr>
            <w:tcW w:w="360" w:type="dxa"/>
          </w:tcPr>
          <w:p w14:paraId="4E1D1AC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4D990482" w14:textId="40960546" w:rsidR="0075277E" w:rsidRPr="00AD6ED5" w:rsidRDefault="00234473" w:rsidP="009051B5">
            <w:pPr>
              <w:pStyle w:val="3bTableText"/>
              <w:rPr>
                <w:highlight w:val="yellow"/>
                <w:lang w:val="en-GB"/>
              </w:rPr>
            </w:pPr>
            <w:r w:rsidRPr="00234473">
              <w:rPr>
                <w:lang w:val="en-GB"/>
              </w:rPr>
              <w:t>Minister of the Budget and Civil Service, in charge of the National Lottery and Science Policy</w:t>
            </w:r>
          </w:p>
        </w:tc>
        <w:tc>
          <w:tcPr>
            <w:tcW w:w="5040" w:type="dxa"/>
            <w:gridSpan w:val="9"/>
          </w:tcPr>
          <w:p w14:paraId="024EBC4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3B47BF">
              <w:rPr>
                <w:lang w:val="en-GB"/>
              </w:rPr>
              <w:t xml:space="preserve">Sophie </w:t>
            </w:r>
            <w:proofErr w:type="spellStart"/>
            <w:r w:rsidRPr="003B47BF">
              <w:rPr>
                <w:lang w:val="en-GB"/>
              </w:rPr>
              <w:t>Wilmès</w:t>
            </w:r>
            <w:proofErr w:type="spellEnd"/>
            <w:r w:rsidRPr="006862F4">
              <w:rPr>
                <w:lang w:val="en-GB"/>
              </w:rPr>
              <w:t xml:space="preserve"> (</w:t>
            </w:r>
            <w:r w:rsidRPr="00CC3FEB">
              <w:rPr>
                <w:lang w:val="en-GB"/>
              </w:rPr>
              <w:t>1975</w:t>
            </w:r>
            <w:r w:rsidRPr="006862F4">
              <w:rPr>
                <w:lang w:val="en-GB"/>
              </w:rPr>
              <w:t xml:space="preserve"> female, MR)</w:t>
            </w:r>
          </w:p>
        </w:tc>
      </w:tr>
      <w:tr w:rsidR="0075277E" w:rsidRPr="00F10C8A" w14:paraId="38A4E12D" w14:textId="77777777" w:rsidTr="009051B5">
        <w:tc>
          <w:tcPr>
            <w:tcW w:w="360" w:type="dxa"/>
          </w:tcPr>
          <w:p w14:paraId="7FC83CE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3FD5F543" w14:textId="1C416D61" w:rsidR="0075277E" w:rsidRPr="00AD6ED5" w:rsidRDefault="00234473" w:rsidP="00B94C82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color w:val="000000"/>
                <w:lang w:val="en-US"/>
              </w:rPr>
              <w:t xml:space="preserve">Minister of Mobility, in charge of </w:t>
            </w:r>
            <w:proofErr w:type="spellStart"/>
            <w:r w:rsidRPr="004E29B6">
              <w:rPr>
                <w:color w:val="000000"/>
                <w:lang w:val="en-US"/>
              </w:rPr>
              <w:t>Belgocontrol</w:t>
            </w:r>
            <w:proofErr w:type="spellEnd"/>
            <w:r w:rsidRPr="004E29B6">
              <w:rPr>
                <w:color w:val="000000"/>
                <w:lang w:val="en-US"/>
              </w:rPr>
              <w:t xml:space="preserve"> and the National Railway Company of Belgium</w:t>
            </w:r>
          </w:p>
        </w:tc>
        <w:tc>
          <w:tcPr>
            <w:tcW w:w="5040" w:type="dxa"/>
            <w:gridSpan w:val="9"/>
          </w:tcPr>
          <w:p w14:paraId="0E2EE8C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 xml:space="preserve">Francois </w:t>
            </w:r>
            <w:proofErr w:type="spellStart"/>
            <w:r>
              <w:rPr>
                <w:lang w:val="en-GB"/>
              </w:rPr>
              <w:t>Bellot</w:t>
            </w:r>
            <w:proofErr w:type="spellEnd"/>
            <w:r w:rsidRPr="006862F4">
              <w:rPr>
                <w:lang w:val="en-GB"/>
              </w:rPr>
              <w:t xml:space="preserve"> (</w:t>
            </w:r>
            <w:r w:rsidRPr="0095114D">
              <w:rPr>
                <w:lang w:val="en-GB"/>
              </w:rPr>
              <w:t>1954</w:t>
            </w:r>
            <w:r>
              <w:rPr>
                <w:lang w:val="en-GB"/>
              </w:rPr>
              <w:t xml:space="preserve"> </w:t>
            </w:r>
            <w:r w:rsidRPr="006862F4">
              <w:rPr>
                <w:lang w:val="en-GB"/>
              </w:rPr>
              <w:t>male, MR)</w:t>
            </w:r>
          </w:p>
        </w:tc>
      </w:tr>
      <w:tr w:rsidR="0075277E" w:rsidRPr="00F10C8A" w14:paraId="7584742C" w14:textId="77777777" w:rsidTr="009051B5">
        <w:tc>
          <w:tcPr>
            <w:tcW w:w="360" w:type="dxa"/>
          </w:tcPr>
          <w:p w14:paraId="285F4EB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6B5CAF3B" w14:textId="120DB474" w:rsidR="0075277E" w:rsidRPr="00AD6ED5" w:rsidRDefault="00234473" w:rsidP="009051B5">
            <w:pPr>
              <w:pStyle w:val="3bTableText"/>
              <w:rPr>
                <w:highlight w:val="yellow"/>
                <w:lang w:val="en-GB"/>
              </w:rPr>
            </w:pPr>
            <w:r w:rsidRPr="004E29B6">
              <w:rPr>
                <w:color w:val="000000"/>
                <w:lang w:val="en-US"/>
              </w:rPr>
              <w:t>Minister of Small Businesses, Self-employment, Small and Medium-sized Enterprises, Agriculture and Social Integration, in charge of Larger Towns</w:t>
            </w:r>
          </w:p>
        </w:tc>
        <w:tc>
          <w:tcPr>
            <w:tcW w:w="5040" w:type="dxa"/>
            <w:gridSpan w:val="9"/>
          </w:tcPr>
          <w:p w14:paraId="5DBB4CF6" w14:textId="77777777" w:rsidR="0075277E" w:rsidRPr="00F87F55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</w:rPr>
            </w:pPr>
            <w:r w:rsidRPr="00BD1E30">
              <w:rPr>
                <w:sz w:val="16"/>
                <w:szCs w:val="16"/>
              </w:rPr>
              <w:t xml:space="preserve">Denis </w:t>
            </w:r>
            <w:proofErr w:type="spellStart"/>
            <w:r w:rsidRPr="00BD1E30">
              <w:rPr>
                <w:sz w:val="16"/>
                <w:szCs w:val="16"/>
              </w:rPr>
              <w:t>Ducarme</w:t>
            </w:r>
            <w:proofErr w:type="spellEnd"/>
            <w:r>
              <w:rPr>
                <w:sz w:val="16"/>
                <w:szCs w:val="16"/>
              </w:rPr>
              <w:t xml:space="preserve"> (1973</w:t>
            </w:r>
            <w:r w:rsidRPr="00C5636D">
              <w:rPr>
                <w:sz w:val="16"/>
                <w:szCs w:val="16"/>
              </w:rPr>
              <w:t xml:space="preserve"> male, </w:t>
            </w:r>
            <w:r>
              <w:rPr>
                <w:sz w:val="16"/>
                <w:szCs w:val="16"/>
              </w:rPr>
              <w:t>MR</w:t>
            </w:r>
            <w:r w:rsidRPr="00C5636D">
              <w:rPr>
                <w:sz w:val="16"/>
                <w:szCs w:val="16"/>
              </w:rPr>
              <w:t>)</w:t>
            </w:r>
          </w:p>
        </w:tc>
      </w:tr>
      <w:tr w:rsidR="0075277E" w:rsidRPr="00F10C8A" w14:paraId="08F86E0E" w14:textId="77777777" w:rsidTr="009051B5">
        <w:tc>
          <w:tcPr>
            <w:tcW w:w="360" w:type="dxa"/>
          </w:tcPr>
          <w:p w14:paraId="7569B10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780" w:type="dxa"/>
            <w:gridSpan w:val="5"/>
          </w:tcPr>
          <w:p w14:paraId="72B90287" w14:textId="05715612" w:rsidR="0075277E" w:rsidRPr="00AD6ED5" w:rsidRDefault="00B94C82" w:rsidP="009051B5">
            <w:pPr>
              <w:pStyle w:val="3bTableText"/>
              <w:rPr>
                <w:highlight w:val="yellow"/>
                <w:lang w:val="en-GB"/>
              </w:rPr>
            </w:pPr>
            <w:r w:rsidRPr="00B94C82">
              <w:rPr>
                <w:lang w:val="en-GB"/>
              </w:rPr>
              <w:t>Minister of Digital Agenda, Telecom and Postal Services, in charge of Administrative Simplification, the Fight against Social Fraud, Privacy and North Sea</w:t>
            </w:r>
          </w:p>
        </w:tc>
        <w:tc>
          <w:tcPr>
            <w:tcW w:w="5040" w:type="dxa"/>
            <w:gridSpan w:val="9"/>
          </w:tcPr>
          <w:p w14:paraId="3EA2DCA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E73F05">
              <w:rPr>
                <w:lang w:val="en-GB"/>
              </w:rPr>
              <w:t>Philippe De Backer</w:t>
            </w:r>
            <w:r>
              <w:rPr>
                <w:lang w:val="en-GB"/>
              </w:rPr>
              <w:t xml:space="preserve"> </w:t>
            </w:r>
            <w:r>
              <w:rPr>
                <w:color w:val="000000"/>
              </w:rPr>
              <w:t>(1978</w:t>
            </w:r>
            <w:r w:rsidRPr="005065A3">
              <w:rPr>
                <w:color w:val="000000"/>
              </w:rPr>
              <w:t xml:space="preserve"> male, </w:t>
            </w:r>
            <w:r>
              <w:rPr>
                <w:color w:val="000000"/>
              </w:rPr>
              <w:t>Open VLD</w:t>
            </w:r>
            <w:r w:rsidRPr="005065A3">
              <w:rPr>
                <w:color w:val="000000"/>
              </w:rPr>
              <w:t>)</w:t>
            </w:r>
          </w:p>
        </w:tc>
      </w:tr>
      <w:tr w:rsidR="0075277E" w:rsidRPr="00AA036D" w14:paraId="08A33F4F" w14:textId="77777777" w:rsidTr="009051B5">
        <w:tc>
          <w:tcPr>
            <w:tcW w:w="360" w:type="dxa"/>
            <w:tcBorders>
              <w:top w:val="single" w:sz="4" w:space="0" w:color="auto"/>
            </w:tcBorders>
          </w:tcPr>
          <w:p w14:paraId="3DA2D213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C.</w:t>
            </w:r>
          </w:p>
        </w:tc>
        <w:tc>
          <w:tcPr>
            <w:tcW w:w="8820" w:type="dxa"/>
            <w:gridSpan w:val="14"/>
            <w:tcBorders>
              <w:top w:val="single" w:sz="4" w:space="0" w:color="auto"/>
            </w:tcBorders>
          </w:tcPr>
          <w:p w14:paraId="2A61E537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 xml:space="preserve">Changes in composition of </w:t>
            </w:r>
            <w:r>
              <w:rPr>
                <w:lang w:val="en-GB"/>
              </w:rPr>
              <w:t>Michel II</w:t>
            </w:r>
            <w:r w:rsidRPr="00F10C8A">
              <w:rPr>
                <w:lang w:val="en-GB"/>
              </w:rPr>
              <w:t xml:space="preserve"> cabinet during </w:t>
            </w:r>
            <w:r>
              <w:rPr>
                <w:lang w:val="en-GB"/>
              </w:rPr>
              <w:t>2018</w:t>
            </w:r>
          </w:p>
        </w:tc>
      </w:tr>
      <w:tr w:rsidR="0075277E" w:rsidRPr="00F10C8A" w14:paraId="4E48DA23" w14:textId="77777777" w:rsidTr="009051B5">
        <w:tc>
          <w:tcPr>
            <w:tcW w:w="360" w:type="dxa"/>
            <w:tcBorders>
              <w:bottom w:val="single" w:sz="4" w:space="0" w:color="auto"/>
            </w:tcBorders>
          </w:tcPr>
          <w:p w14:paraId="79C06262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648B3BA4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Ministerial title</w:t>
            </w:r>
          </w:p>
        </w:tc>
        <w:tc>
          <w:tcPr>
            <w:tcW w:w="2016" w:type="dxa"/>
            <w:gridSpan w:val="4"/>
            <w:tcBorders>
              <w:bottom w:val="single" w:sz="4" w:space="0" w:color="auto"/>
            </w:tcBorders>
          </w:tcPr>
          <w:p w14:paraId="4C7BEE1A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Outgoing minister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96A2806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Outgoing date</w:t>
            </w:r>
          </w:p>
        </w:tc>
        <w:tc>
          <w:tcPr>
            <w:tcW w:w="1836" w:type="dxa"/>
            <w:gridSpan w:val="4"/>
            <w:tcBorders>
              <w:bottom w:val="single" w:sz="4" w:space="0" w:color="auto"/>
            </w:tcBorders>
          </w:tcPr>
          <w:p w14:paraId="088E3A16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Incoming minister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</w:tcPr>
          <w:p w14:paraId="5357118B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 w:rsidRPr="00F10C8A">
              <w:rPr>
                <w:sz w:val="16"/>
                <w:szCs w:val="16"/>
                <w:lang w:val="en-GB"/>
              </w:rPr>
              <w:t>Comments</w:t>
            </w:r>
          </w:p>
        </w:tc>
      </w:tr>
      <w:tr w:rsidR="0075277E" w:rsidRPr="00F10C8A" w14:paraId="019EE6B2" w14:textId="77777777" w:rsidTr="009051B5">
        <w:tc>
          <w:tcPr>
            <w:tcW w:w="360" w:type="dxa"/>
          </w:tcPr>
          <w:p w14:paraId="5BE545FB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764" w:type="dxa"/>
          </w:tcPr>
          <w:p w14:paraId="05BAA327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None</w:t>
            </w:r>
          </w:p>
        </w:tc>
        <w:tc>
          <w:tcPr>
            <w:tcW w:w="2016" w:type="dxa"/>
            <w:gridSpan w:val="4"/>
          </w:tcPr>
          <w:p w14:paraId="6411B109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15C18402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836" w:type="dxa"/>
            <w:gridSpan w:val="4"/>
          </w:tcPr>
          <w:p w14:paraId="3BF1FD1F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764" w:type="dxa"/>
            <w:gridSpan w:val="3"/>
          </w:tcPr>
          <w:p w14:paraId="4D88512C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</w:tr>
      <w:tr w:rsidR="0075277E" w:rsidRPr="00F10C8A" w14:paraId="7D62D680" w14:textId="77777777" w:rsidTr="009051B5">
        <w:trPr>
          <w:trHeight w:val="68"/>
        </w:trPr>
        <w:tc>
          <w:tcPr>
            <w:tcW w:w="360" w:type="dxa"/>
          </w:tcPr>
          <w:p w14:paraId="4804E8BF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1764" w:type="dxa"/>
          </w:tcPr>
          <w:p w14:paraId="7F61B60F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2016" w:type="dxa"/>
            <w:gridSpan w:val="4"/>
          </w:tcPr>
          <w:p w14:paraId="62925E79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440" w:type="dxa"/>
            <w:gridSpan w:val="2"/>
          </w:tcPr>
          <w:p w14:paraId="243F4012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836" w:type="dxa"/>
            <w:gridSpan w:val="4"/>
          </w:tcPr>
          <w:p w14:paraId="2989AC89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1764" w:type="dxa"/>
            <w:gridSpan w:val="3"/>
          </w:tcPr>
          <w:p w14:paraId="21ACCDE0" w14:textId="77777777" w:rsidR="0075277E" w:rsidRPr="00F10C8A" w:rsidRDefault="0075277E" w:rsidP="009051B5">
            <w:pPr>
              <w:spacing w:line="240" w:lineRule="auto"/>
              <w:ind w:left="252" w:hanging="252"/>
              <w:rPr>
                <w:sz w:val="16"/>
                <w:szCs w:val="16"/>
                <w:lang w:val="en-GB"/>
              </w:rPr>
            </w:pPr>
          </w:p>
        </w:tc>
      </w:tr>
      <w:tr w:rsidR="0075277E" w:rsidRPr="00F10C8A" w14:paraId="33467CB9" w14:textId="77777777" w:rsidTr="009051B5">
        <w:tc>
          <w:tcPr>
            <w:tcW w:w="360" w:type="dxa"/>
            <w:vMerge w:val="restart"/>
            <w:tcBorders>
              <w:top w:val="single" w:sz="4" w:space="0" w:color="auto"/>
            </w:tcBorders>
          </w:tcPr>
          <w:p w14:paraId="53CBDB51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>D.</w:t>
            </w: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auto"/>
            </w:tcBorders>
          </w:tcPr>
          <w:p w14:paraId="4EA9A524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  <w:r w:rsidRPr="00F10C8A">
              <w:rPr>
                <w:lang w:val="en-GB"/>
              </w:rPr>
              <w:t xml:space="preserve">Party/gender composition on </w:t>
            </w:r>
            <w:r>
              <w:rPr>
                <w:lang w:val="en-GB"/>
              </w:rPr>
              <w:t>21</w:t>
            </w:r>
            <w:r w:rsidRPr="00F10C8A">
              <w:rPr>
                <w:lang w:val="en-GB"/>
              </w:rPr>
              <w:t xml:space="preserve"> December </w:t>
            </w:r>
            <w:r>
              <w:rPr>
                <w:lang w:val="en-GB"/>
              </w:rPr>
              <w:t>2018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</w:tcBorders>
          </w:tcPr>
          <w:p w14:paraId="5D31337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in cabinet</w:t>
            </w:r>
          </w:p>
        </w:tc>
        <w:tc>
          <w:tcPr>
            <w:tcW w:w="2070" w:type="dxa"/>
            <w:gridSpan w:val="5"/>
            <w:tcBorders>
              <w:top w:val="single" w:sz="4" w:space="0" w:color="auto"/>
            </w:tcBorders>
          </w:tcPr>
          <w:p w14:paraId="438F35F7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held by women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68161C3F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Seats in parliament</w:t>
            </w:r>
          </w:p>
        </w:tc>
      </w:tr>
      <w:tr w:rsidR="0075277E" w:rsidRPr="00F10C8A" w14:paraId="58D37AE6" w14:textId="77777777" w:rsidTr="009051B5">
        <w:trPr>
          <w:trHeight w:val="18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322B84E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  <w:vMerge/>
            <w:tcBorders>
              <w:bottom w:val="single" w:sz="4" w:space="0" w:color="auto"/>
            </w:tcBorders>
          </w:tcPr>
          <w:p w14:paraId="4A962E2A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</w:tcPr>
          <w:p w14:paraId="7E75ED73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236013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21295FC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4B4CACA3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 of party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787C467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E867F6F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  <w:r w:rsidRPr="00F10C8A">
              <w:rPr>
                <w:lang w:val="en-GB"/>
              </w:rPr>
              <w:t>%</w:t>
            </w:r>
          </w:p>
        </w:tc>
      </w:tr>
      <w:tr w:rsidR="0075277E" w:rsidRPr="00F10C8A" w14:paraId="66F9CFF9" w14:textId="77777777" w:rsidTr="009051B5">
        <w:trPr>
          <w:trHeight w:val="80"/>
        </w:trPr>
        <w:tc>
          <w:tcPr>
            <w:tcW w:w="360" w:type="dxa"/>
            <w:tcBorders>
              <w:top w:val="single" w:sz="4" w:space="0" w:color="auto"/>
            </w:tcBorders>
          </w:tcPr>
          <w:p w14:paraId="441E9E86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</w:tcPr>
          <w:p w14:paraId="65B453C4" w14:textId="1041714D" w:rsidR="0075277E" w:rsidRPr="00F10C8A" w:rsidRDefault="00295F36" w:rsidP="009051B5">
            <w:pPr>
              <w:pStyle w:val="3bTableText"/>
              <w:rPr>
                <w:lang w:val="en-GB"/>
              </w:rPr>
            </w:pPr>
            <w:r>
              <w:rPr>
                <w:lang w:val="en-GB"/>
              </w:rPr>
              <w:t>Same as on 9 December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14:paraId="51FE8548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C4BF765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14:paraId="795EA82B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</w:tcBorders>
          </w:tcPr>
          <w:p w14:paraId="3F666897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6C74325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567B79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</w:tr>
      <w:tr w:rsidR="0075277E" w:rsidRPr="00F10C8A" w14:paraId="5FA35520" w14:textId="77777777" w:rsidTr="009051B5">
        <w:tc>
          <w:tcPr>
            <w:tcW w:w="360" w:type="dxa"/>
          </w:tcPr>
          <w:p w14:paraId="18AC7A4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3510" w:type="dxa"/>
            <w:gridSpan w:val="3"/>
          </w:tcPr>
          <w:p w14:paraId="2BDC6C3C" w14:textId="77777777" w:rsidR="0075277E" w:rsidRPr="00F10C8A" w:rsidRDefault="0075277E" w:rsidP="009051B5">
            <w:pPr>
              <w:pStyle w:val="3bTableText"/>
              <w:rPr>
                <w:lang w:val="en-GB"/>
              </w:rPr>
            </w:pPr>
          </w:p>
        </w:tc>
        <w:tc>
          <w:tcPr>
            <w:tcW w:w="810" w:type="dxa"/>
            <w:gridSpan w:val="3"/>
          </w:tcPr>
          <w:p w14:paraId="4230FD3C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900" w:type="dxa"/>
          </w:tcPr>
          <w:p w14:paraId="6C6FAC8D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1080" w:type="dxa"/>
            <w:gridSpan w:val="2"/>
          </w:tcPr>
          <w:p w14:paraId="133BA18D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990" w:type="dxa"/>
            <w:gridSpan w:val="3"/>
          </w:tcPr>
          <w:p w14:paraId="71B1494E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720" w:type="dxa"/>
          </w:tcPr>
          <w:p w14:paraId="3956202F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  <w:tc>
          <w:tcPr>
            <w:tcW w:w="810" w:type="dxa"/>
          </w:tcPr>
          <w:p w14:paraId="381D85D0" w14:textId="77777777" w:rsidR="0075277E" w:rsidRPr="00F10C8A" w:rsidRDefault="0075277E" w:rsidP="009051B5">
            <w:pPr>
              <w:pStyle w:val="3bTableText"/>
              <w:jc w:val="center"/>
              <w:rPr>
                <w:lang w:val="en-GB"/>
              </w:rPr>
            </w:pPr>
          </w:p>
        </w:tc>
      </w:tr>
    </w:tbl>
    <w:p w14:paraId="1805A14B" w14:textId="67FFA68F" w:rsidR="0075277E" w:rsidRPr="00DA792F" w:rsidRDefault="0075277E" w:rsidP="0075277E">
      <w:pPr>
        <w:pStyle w:val="3cTableSourcesNotes"/>
        <w:rPr>
          <w:lang w:val="en-GB"/>
        </w:rPr>
      </w:pPr>
      <w:r w:rsidRPr="00F10C8A">
        <w:rPr>
          <w:lang w:val="en-GB"/>
        </w:rPr>
        <w:t xml:space="preserve">Notes: </w:t>
      </w:r>
      <w:r w:rsidRPr="00DA792F">
        <w:rPr>
          <w:vertAlign w:val="superscript"/>
          <w:lang w:val="en-US"/>
        </w:rPr>
        <w:t xml:space="preserve">b </w:t>
      </w:r>
      <w:proofErr w:type="spellStart"/>
      <w:r w:rsidRPr="00DA792F">
        <w:rPr>
          <w:lang w:val="en-GB"/>
        </w:rPr>
        <w:t>Beliris</w:t>
      </w:r>
      <w:proofErr w:type="spellEnd"/>
      <w:r w:rsidRPr="00DA792F">
        <w:rPr>
          <w:lang w:val="en-GB"/>
        </w:rPr>
        <w:t xml:space="preserve">: Cooperation Agreement between the federal state and </w:t>
      </w:r>
      <w:r w:rsidR="00295F36">
        <w:rPr>
          <w:lang w:val="en-GB"/>
        </w:rPr>
        <w:t xml:space="preserve">the </w:t>
      </w:r>
      <w:r w:rsidRPr="00DA792F">
        <w:rPr>
          <w:lang w:val="en-GB"/>
        </w:rPr>
        <w:t>Brussels-Capital Region dedicated to the promotion of the national and international role of Brussels through infrastructure, renovation and mobility initiatives.</w:t>
      </w:r>
    </w:p>
    <w:p w14:paraId="2B09669B" w14:textId="098F1A78" w:rsidR="0075277E" w:rsidRPr="00F10C8A" w:rsidRDefault="0075277E" w:rsidP="0075277E">
      <w:pPr>
        <w:pStyle w:val="3cTableSourcesNotes"/>
        <w:rPr>
          <w:lang w:val="en-GB"/>
        </w:rPr>
      </w:pPr>
      <w:r w:rsidRPr="00F10C8A">
        <w:rPr>
          <w:lang w:val="en-GB"/>
        </w:rPr>
        <w:t>Source: CRISP (2019</w:t>
      </w:r>
      <w:r w:rsidR="00DD062F">
        <w:rPr>
          <w:lang w:val="en-GB"/>
        </w:rPr>
        <w:t>b</w:t>
      </w:r>
      <w:r w:rsidRPr="00F10C8A">
        <w:rPr>
          <w:lang w:val="en-GB"/>
        </w:rPr>
        <w:t>)</w:t>
      </w:r>
    </w:p>
    <w:p w14:paraId="07F9E54D" w14:textId="77777777" w:rsidR="00A25833" w:rsidRPr="005B3ACD" w:rsidRDefault="00A25833" w:rsidP="00BC2D8A">
      <w:pPr>
        <w:pStyle w:val="2cBodyText"/>
        <w:rPr>
          <w:lang w:val="en-GB"/>
        </w:rPr>
      </w:pPr>
    </w:p>
    <w:p w14:paraId="18DE76EB" w14:textId="77777777" w:rsidR="00B528C1" w:rsidRPr="005B3ACD" w:rsidRDefault="00CB13D1" w:rsidP="00BC2D8A">
      <w:pPr>
        <w:pStyle w:val="2aBodyHeadingSection"/>
        <w:rPr>
          <w:lang w:val="en-GB"/>
        </w:rPr>
      </w:pPr>
      <w:r w:rsidRPr="005B3ACD">
        <w:rPr>
          <w:lang w:val="en-GB"/>
        </w:rPr>
        <w:t>Parliament report</w:t>
      </w:r>
    </w:p>
    <w:p w14:paraId="79ABE2D2" w14:textId="77777777" w:rsidR="004912D6" w:rsidRDefault="004912D6" w:rsidP="004912D6">
      <w:pPr>
        <w:rPr>
          <w:lang w:val="en-GB"/>
        </w:rPr>
      </w:pPr>
    </w:p>
    <w:p w14:paraId="69EC6609" w14:textId="31D16C23" w:rsidR="004912D6" w:rsidRPr="00741511" w:rsidRDefault="004912D6" w:rsidP="004912D6">
      <w:pPr>
        <w:rPr>
          <w:lang w:val="en-US"/>
        </w:rPr>
      </w:pPr>
      <w:r w:rsidRPr="1534B18D">
        <w:rPr>
          <w:lang w:val="en-GB"/>
        </w:rPr>
        <w:t xml:space="preserve">The </w:t>
      </w:r>
      <w:r>
        <w:rPr>
          <w:lang w:val="en-GB"/>
        </w:rPr>
        <w:t>5</w:t>
      </w:r>
      <w:r w:rsidRPr="1534B18D">
        <w:rPr>
          <w:vertAlign w:val="superscript"/>
          <w:lang w:val="en-GB"/>
        </w:rPr>
        <w:t>th</w:t>
      </w:r>
      <w:r w:rsidRPr="1534B18D">
        <w:rPr>
          <w:lang w:val="en-GB"/>
        </w:rPr>
        <w:t xml:space="preserve"> year of</w:t>
      </w:r>
      <w:r w:rsidR="005D1330">
        <w:rPr>
          <w:lang w:val="en-GB"/>
        </w:rPr>
        <w:t xml:space="preserve"> the legislat</w:t>
      </w:r>
      <w:r w:rsidR="00397921">
        <w:rPr>
          <w:lang w:val="en-GB"/>
        </w:rPr>
        <w:t>ive term</w:t>
      </w:r>
      <w:r w:rsidR="005D1330">
        <w:rPr>
          <w:lang w:val="en-GB"/>
        </w:rPr>
        <w:t xml:space="preserve"> was characteris</w:t>
      </w:r>
      <w:r w:rsidRPr="1534B18D">
        <w:rPr>
          <w:lang w:val="en-GB"/>
        </w:rPr>
        <w:t xml:space="preserve">ed </w:t>
      </w:r>
      <w:r w:rsidR="005D1330">
        <w:rPr>
          <w:lang w:val="en-GB"/>
        </w:rPr>
        <w:t>by a higher number of changes</w:t>
      </w:r>
      <w:r w:rsidR="00A37D25">
        <w:rPr>
          <w:lang w:val="en-GB"/>
        </w:rPr>
        <w:t xml:space="preserve"> among MPs</w:t>
      </w:r>
      <w:r w:rsidR="00B94C82">
        <w:rPr>
          <w:lang w:val="en-GB"/>
        </w:rPr>
        <w:t xml:space="preserve"> as compared to previous years</w:t>
      </w:r>
      <w:r w:rsidRPr="1534B18D">
        <w:rPr>
          <w:lang w:val="en-GB"/>
        </w:rPr>
        <w:t xml:space="preserve">. </w:t>
      </w:r>
      <w:r>
        <w:rPr>
          <w:lang w:val="en-GB"/>
        </w:rPr>
        <w:t xml:space="preserve">Among </w:t>
      </w:r>
      <w:r w:rsidR="00237C5F" w:rsidRPr="00237C5F">
        <w:rPr>
          <w:lang w:val="en-GB"/>
        </w:rPr>
        <w:t xml:space="preserve">Open Flemish Liberals and Democrats </w:t>
      </w:r>
      <w:r w:rsidR="00237C5F">
        <w:rPr>
          <w:lang w:val="en-GB"/>
        </w:rPr>
        <w:t>(</w:t>
      </w:r>
      <w:r>
        <w:rPr>
          <w:lang w:val="en-GB"/>
        </w:rPr>
        <w:t>Open VLD</w:t>
      </w:r>
      <w:r w:rsidR="00237C5F">
        <w:rPr>
          <w:lang w:val="en-GB"/>
        </w:rPr>
        <w:t>)</w:t>
      </w:r>
      <w:r>
        <w:rPr>
          <w:lang w:val="en-GB"/>
        </w:rPr>
        <w:t xml:space="preserve"> </w:t>
      </w:r>
      <w:r>
        <w:rPr>
          <w:lang w:val="en-GB"/>
        </w:rPr>
        <w:lastRenderedPageBreak/>
        <w:t xml:space="preserve">MPs, </w:t>
      </w:r>
      <w:proofErr w:type="spellStart"/>
      <w:r>
        <w:rPr>
          <w:lang w:val="en-GB"/>
        </w:rPr>
        <w:t>Annemie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Turtelboom</w:t>
      </w:r>
      <w:proofErr w:type="spellEnd"/>
      <w:r>
        <w:rPr>
          <w:lang w:val="en-GB"/>
        </w:rPr>
        <w:t xml:space="preserve"> was replaced by Frank </w:t>
      </w:r>
      <w:proofErr w:type="spellStart"/>
      <w:r>
        <w:rPr>
          <w:lang w:val="en-GB"/>
        </w:rPr>
        <w:t>Wilrycx</w:t>
      </w:r>
      <w:proofErr w:type="spellEnd"/>
      <w:r>
        <w:rPr>
          <w:lang w:val="en-GB"/>
        </w:rPr>
        <w:t xml:space="preserve"> on 3 May, and </w:t>
      </w:r>
      <w:proofErr w:type="spellStart"/>
      <w:r>
        <w:rPr>
          <w:lang w:val="en-GB"/>
        </w:rPr>
        <w:t>Sabien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Lahaye</w:t>
      </w:r>
      <w:r w:rsidR="00365DF5">
        <w:rPr>
          <w:lang w:val="en-GB"/>
        </w:rPr>
        <w:t>-</w:t>
      </w:r>
      <w:r>
        <w:rPr>
          <w:lang w:val="en-GB"/>
        </w:rPr>
        <w:t>Battheu</w:t>
      </w:r>
      <w:proofErr w:type="spellEnd"/>
      <w:r>
        <w:rPr>
          <w:lang w:val="en-GB"/>
        </w:rPr>
        <w:t xml:space="preserve"> was replaced by Sandrine De </w:t>
      </w:r>
      <w:proofErr w:type="spellStart"/>
      <w:r>
        <w:rPr>
          <w:lang w:val="en-GB"/>
        </w:rPr>
        <w:t>Crom</w:t>
      </w:r>
      <w:proofErr w:type="spellEnd"/>
      <w:r>
        <w:rPr>
          <w:lang w:val="en-GB"/>
        </w:rPr>
        <w:t xml:space="preserve"> on 6 December. </w:t>
      </w:r>
      <w:r w:rsidRPr="1534B18D">
        <w:rPr>
          <w:lang w:val="en-GB"/>
        </w:rPr>
        <w:t>In the</w:t>
      </w:r>
      <w:r w:rsidR="00237C5F">
        <w:rPr>
          <w:lang w:val="en-GB"/>
        </w:rPr>
        <w:t xml:space="preserve"> francophone Socialist Party</w:t>
      </w:r>
      <w:r w:rsidRPr="1534B18D">
        <w:rPr>
          <w:lang w:val="en-GB"/>
        </w:rPr>
        <w:t xml:space="preserve"> </w:t>
      </w:r>
      <w:r w:rsidR="00237C5F">
        <w:rPr>
          <w:lang w:val="en-GB"/>
        </w:rPr>
        <w:t>(</w:t>
      </w:r>
      <w:r w:rsidRPr="1534B18D">
        <w:rPr>
          <w:lang w:val="en-GB"/>
        </w:rPr>
        <w:t>PS</w:t>
      </w:r>
      <w:r w:rsidR="00237C5F">
        <w:rPr>
          <w:lang w:val="en-GB"/>
        </w:rPr>
        <w:t>)</w:t>
      </w:r>
      <w:r w:rsidRPr="1534B18D">
        <w:rPr>
          <w:lang w:val="en-GB"/>
        </w:rPr>
        <w:t xml:space="preserve">, </w:t>
      </w:r>
      <w:r>
        <w:rPr>
          <w:lang w:val="en-GB"/>
        </w:rPr>
        <w:t xml:space="preserve">Eric </w:t>
      </w:r>
      <w:proofErr w:type="spellStart"/>
      <w:r>
        <w:rPr>
          <w:lang w:val="en-GB"/>
        </w:rPr>
        <w:t>Massin</w:t>
      </w:r>
      <w:proofErr w:type="spellEnd"/>
      <w:r w:rsidRPr="1534B18D">
        <w:rPr>
          <w:lang w:val="en-GB"/>
        </w:rPr>
        <w:t xml:space="preserve"> was replaced by </w:t>
      </w:r>
      <w:r>
        <w:rPr>
          <w:lang w:val="en-GB"/>
        </w:rPr>
        <w:t>Olivier Henry</w:t>
      </w:r>
      <w:r w:rsidRPr="1534B18D">
        <w:rPr>
          <w:lang w:val="en-GB"/>
        </w:rPr>
        <w:t xml:space="preserve"> on </w:t>
      </w:r>
      <w:r>
        <w:rPr>
          <w:lang w:val="en-GB"/>
        </w:rPr>
        <w:t>24</w:t>
      </w:r>
      <w:r w:rsidRPr="1534B18D">
        <w:rPr>
          <w:lang w:val="en-GB"/>
        </w:rPr>
        <w:t xml:space="preserve"> </w:t>
      </w:r>
      <w:r>
        <w:rPr>
          <w:lang w:val="en-GB"/>
        </w:rPr>
        <w:t>May</w:t>
      </w:r>
      <w:r w:rsidR="005D1330">
        <w:rPr>
          <w:lang w:val="en-GB"/>
        </w:rPr>
        <w:t xml:space="preserve">, and Stéphane </w:t>
      </w:r>
      <w:proofErr w:type="spellStart"/>
      <w:r w:rsidR="005D1330">
        <w:rPr>
          <w:lang w:val="en-GB"/>
        </w:rPr>
        <w:t>Crusni</w:t>
      </w:r>
      <w:r w:rsidR="00365DF5">
        <w:rPr>
          <w:lang w:val="en-GB"/>
        </w:rPr>
        <w:t>è</w:t>
      </w:r>
      <w:r w:rsidR="005D1330">
        <w:rPr>
          <w:lang w:val="en-GB"/>
        </w:rPr>
        <w:t>re</w:t>
      </w:r>
      <w:proofErr w:type="spellEnd"/>
      <w:r w:rsidR="005D1330">
        <w:rPr>
          <w:lang w:val="en-GB"/>
        </w:rPr>
        <w:t xml:space="preserve"> was replaced by Michel </w:t>
      </w:r>
      <w:proofErr w:type="spellStart"/>
      <w:r w:rsidR="005D1330">
        <w:rPr>
          <w:lang w:val="en-GB"/>
        </w:rPr>
        <w:t>Corthouts</w:t>
      </w:r>
      <w:proofErr w:type="spellEnd"/>
      <w:r w:rsidR="005D1330">
        <w:rPr>
          <w:lang w:val="en-GB"/>
        </w:rPr>
        <w:t xml:space="preserve"> on 4 October</w:t>
      </w:r>
      <w:r w:rsidRPr="1534B18D">
        <w:rPr>
          <w:lang w:val="en-GB"/>
        </w:rPr>
        <w:t>.</w:t>
      </w:r>
      <w:r>
        <w:rPr>
          <w:lang w:val="en-GB"/>
        </w:rPr>
        <w:t xml:space="preserve"> In </w:t>
      </w:r>
      <w:r w:rsidR="005D1330">
        <w:rPr>
          <w:lang w:val="en-GB"/>
        </w:rPr>
        <w:t>the</w:t>
      </w:r>
      <w:r w:rsidR="00237C5F">
        <w:rPr>
          <w:lang w:val="en-GB"/>
        </w:rPr>
        <w:t xml:space="preserve"> francophone</w:t>
      </w:r>
      <w:r w:rsidR="005D1330">
        <w:rPr>
          <w:lang w:val="en-GB"/>
        </w:rPr>
        <w:t xml:space="preserve"> </w:t>
      </w:r>
      <w:r w:rsidR="00237C5F" w:rsidRPr="00237C5F">
        <w:rPr>
          <w:lang w:val="en-GB"/>
        </w:rPr>
        <w:t xml:space="preserve">Humanist Democratic Centre </w:t>
      </w:r>
      <w:r w:rsidR="00237C5F">
        <w:rPr>
          <w:lang w:val="en-GB"/>
        </w:rPr>
        <w:t>(</w:t>
      </w:r>
      <w:proofErr w:type="spellStart"/>
      <w:r w:rsidR="00237C5F">
        <w:rPr>
          <w:lang w:val="en-GB"/>
        </w:rPr>
        <w:t>c</w:t>
      </w:r>
      <w:r w:rsidR="005D1330">
        <w:rPr>
          <w:lang w:val="en-GB"/>
        </w:rPr>
        <w:t>d</w:t>
      </w:r>
      <w:r>
        <w:rPr>
          <w:lang w:val="en-GB"/>
        </w:rPr>
        <w:t>H</w:t>
      </w:r>
      <w:proofErr w:type="spellEnd"/>
      <w:r w:rsidR="00237C5F">
        <w:rPr>
          <w:lang w:val="en-GB"/>
        </w:rPr>
        <w:t>)</w:t>
      </w:r>
      <w:r>
        <w:rPr>
          <w:lang w:val="en-GB"/>
        </w:rPr>
        <w:t xml:space="preserve">, Isabelle Poncelet was replaced by Anne-Catherine </w:t>
      </w:r>
      <w:proofErr w:type="spellStart"/>
      <w:r>
        <w:rPr>
          <w:lang w:val="en-GB"/>
        </w:rPr>
        <w:t>Goffinet</w:t>
      </w:r>
      <w:proofErr w:type="spellEnd"/>
      <w:r>
        <w:rPr>
          <w:lang w:val="en-GB"/>
        </w:rPr>
        <w:t xml:space="preserve"> on 20 September. In </w:t>
      </w:r>
      <w:r w:rsidR="00237C5F">
        <w:rPr>
          <w:lang w:val="en-GB"/>
        </w:rPr>
        <w:t>the francophone Green Party (</w:t>
      </w:r>
      <w:proofErr w:type="spellStart"/>
      <w:r>
        <w:rPr>
          <w:lang w:val="en-GB"/>
        </w:rPr>
        <w:t>Ecolo</w:t>
      </w:r>
      <w:proofErr w:type="spellEnd"/>
      <w:r w:rsidR="00237C5F">
        <w:rPr>
          <w:lang w:val="en-GB"/>
        </w:rPr>
        <w:t>)</w:t>
      </w:r>
      <w:r>
        <w:rPr>
          <w:lang w:val="en-GB"/>
        </w:rPr>
        <w:t xml:space="preserve">, Muriel </w:t>
      </w:r>
      <w:proofErr w:type="spellStart"/>
      <w:r>
        <w:rPr>
          <w:lang w:val="en-GB"/>
        </w:rPr>
        <w:t>Gerkens</w:t>
      </w:r>
      <w:proofErr w:type="spellEnd"/>
      <w:r>
        <w:rPr>
          <w:lang w:val="en-GB"/>
        </w:rPr>
        <w:t xml:space="preserve"> was replaced by Sarah Schlitz on 18 October and Benoit </w:t>
      </w:r>
      <w:proofErr w:type="spellStart"/>
      <w:r>
        <w:rPr>
          <w:lang w:val="en-GB"/>
        </w:rPr>
        <w:t>Hellings</w:t>
      </w:r>
      <w:proofErr w:type="spellEnd"/>
      <w:r>
        <w:rPr>
          <w:lang w:val="en-GB"/>
        </w:rPr>
        <w:t xml:space="preserve"> was replaced by Véronique </w:t>
      </w:r>
      <w:proofErr w:type="spellStart"/>
      <w:r>
        <w:rPr>
          <w:lang w:val="en-GB"/>
        </w:rPr>
        <w:t>Waters</w:t>
      </w:r>
      <w:r w:rsidR="00EE446B">
        <w:rPr>
          <w:lang w:val="en-GB"/>
        </w:rPr>
        <w:t>c</w:t>
      </w:r>
      <w:r>
        <w:rPr>
          <w:lang w:val="en-GB"/>
        </w:rPr>
        <w:t>hoot</w:t>
      </w:r>
      <w:proofErr w:type="spellEnd"/>
      <w:r>
        <w:rPr>
          <w:lang w:val="en-GB"/>
        </w:rPr>
        <w:t xml:space="preserve"> on 6 December. Due to the resignation of</w:t>
      </w:r>
      <w:r w:rsidRPr="1534B18D">
        <w:rPr>
          <w:lang w:val="en-GB"/>
        </w:rPr>
        <w:t xml:space="preserve"> </w:t>
      </w:r>
      <w:r w:rsidR="00295F36">
        <w:rPr>
          <w:lang w:val="en-GB"/>
        </w:rPr>
        <w:t xml:space="preserve">the </w:t>
      </w:r>
      <w:r>
        <w:rPr>
          <w:lang w:val="en-GB"/>
        </w:rPr>
        <w:t>N-VA from the governmental coalition</w:t>
      </w:r>
      <w:r w:rsidRPr="1534B18D">
        <w:rPr>
          <w:lang w:val="en-GB"/>
        </w:rPr>
        <w:t>,</w:t>
      </w:r>
      <w:r>
        <w:rPr>
          <w:lang w:val="en-GB"/>
        </w:rPr>
        <w:t xml:space="preserve"> </w:t>
      </w:r>
      <w:r w:rsidRPr="1534B18D">
        <w:rPr>
          <w:lang w:val="en-GB"/>
        </w:rPr>
        <w:t xml:space="preserve">Wim Van der </w:t>
      </w:r>
      <w:proofErr w:type="spellStart"/>
      <w:r w:rsidRPr="1534B18D">
        <w:rPr>
          <w:lang w:val="en-GB"/>
        </w:rPr>
        <w:t>Donckt</w:t>
      </w:r>
      <w:proofErr w:type="spellEnd"/>
      <w:r w:rsidRPr="1534B18D">
        <w:rPr>
          <w:lang w:val="en-GB"/>
        </w:rPr>
        <w:t xml:space="preserve"> </w:t>
      </w:r>
      <w:r>
        <w:rPr>
          <w:lang w:val="en-GB"/>
        </w:rPr>
        <w:t xml:space="preserve">was replaced </w:t>
      </w:r>
      <w:r w:rsidR="00295F36">
        <w:rPr>
          <w:lang w:val="en-GB"/>
        </w:rPr>
        <w:t xml:space="preserve">by </w:t>
      </w:r>
      <w:proofErr w:type="spellStart"/>
      <w:r w:rsidRPr="1534B18D">
        <w:rPr>
          <w:lang w:val="en-GB"/>
        </w:rPr>
        <w:t>Zuhal</w:t>
      </w:r>
      <w:proofErr w:type="spellEnd"/>
      <w:r w:rsidRPr="1534B18D">
        <w:rPr>
          <w:lang w:val="en-GB"/>
        </w:rPr>
        <w:t xml:space="preserve"> Demir on 9 </w:t>
      </w:r>
      <w:r>
        <w:rPr>
          <w:lang w:val="en-GB"/>
        </w:rPr>
        <w:t xml:space="preserve">December and Renate </w:t>
      </w:r>
      <w:proofErr w:type="spellStart"/>
      <w:r>
        <w:rPr>
          <w:lang w:val="en-GB"/>
        </w:rPr>
        <w:t>Hufkens</w:t>
      </w:r>
      <w:proofErr w:type="spellEnd"/>
      <w:r>
        <w:rPr>
          <w:lang w:val="en-GB"/>
        </w:rPr>
        <w:t xml:space="preserve"> was replaced by Theo </w:t>
      </w:r>
      <w:proofErr w:type="spellStart"/>
      <w:r>
        <w:rPr>
          <w:lang w:val="en-GB"/>
        </w:rPr>
        <w:t>Francken</w:t>
      </w:r>
      <w:proofErr w:type="spellEnd"/>
      <w:r>
        <w:rPr>
          <w:lang w:val="en-GB"/>
        </w:rPr>
        <w:t xml:space="preserve"> on </w:t>
      </w:r>
      <w:r w:rsidR="00295F36">
        <w:rPr>
          <w:lang w:val="en-GB"/>
        </w:rPr>
        <w:t>that same date</w:t>
      </w:r>
      <w:r>
        <w:rPr>
          <w:lang w:val="en-GB"/>
        </w:rPr>
        <w:t>.</w:t>
      </w:r>
    </w:p>
    <w:p w14:paraId="2D134D06" w14:textId="4A2E4D23" w:rsidR="004912D6" w:rsidRPr="005B3ACD" w:rsidRDefault="004912D6" w:rsidP="004912D6">
      <w:pPr>
        <w:pStyle w:val="2cBodyText"/>
        <w:rPr>
          <w:lang w:val="en-GB"/>
        </w:rPr>
      </w:pPr>
      <w:r w:rsidRPr="1534B18D">
        <w:rPr>
          <w:lang w:val="en-GB"/>
        </w:rPr>
        <w:t>In 201</w:t>
      </w:r>
      <w:r>
        <w:rPr>
          <w:lang w:val="en-GB"/>
        </w:rPr>
        <w:t>8</w:t>
      </w:r>
      <w:r w:rsidRPr="1534B18D">
        <w:rPr>
          <w:lang w:val="en-GB"/>
        </w:rPr>
        <w:t xml:space="preserve">, the share of women in the federal parliament stayed at around 40 per cent in the Flemish-speaking group and 30 per cent in the French-speaking </w:t>
      </w:r>
      <w:r w:rsidR="00AA036D">
        <w:rPr>
          <w:lang w:val="en-GB"/>
        </w:rPr>
        <w:t>group</w:t>
      </w:r>
      <w:r w:rsidRPr="1534B18D">
        <w:rPr>
          <w:lang w:val="en-GB"/>
        </w:rPr>
        <w:t>.</w:t>
      </w:r>
    </w:p>
    <w:p w14:paraId="587EAC48" w14:textId="77777777" w:rsidR="004912D6" w:rsidRDefault="004912D6" w:rsidP="004912D6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0EA41C7A" w14:textId="77777777" w:rsidR="004912D6" w:rsidRPr="005B3ACD" w:rsidRDefault="004912D6" w:rsidP="004912D6">
      <w:pPr>
        <w:pStyle w:val="2cBodyText"/>
        <w:rPr>
          <w:lang w:val="en-GB"/>
        </w:rPr>
      </w:pPr>
    </w:p>
    <w:p w14:paraId="48E53163" w14:textId="77777777" w:rsidR="004912D6" w:rsidRPr="005B3ACD" w:rsidRDefault="004912D6" w:rsidP="004912D6">
      <w:pPr>
        <w:pStyle w:val="3aTableLabelTitle"/>
        <w:rPr>
          <w:lang w:val="en-GB"/>
        </w:rPr>
      </w:pPr>
      <w:r w:rsidRPr="1534B18D">
        <w:rPr>
          <w:i/>
          <w:iCs/>
          <w:lang w:val="en-GB"/>
        </w:rPr>
        <w:t>Table 2</w:t>
      </w:r>
      <w:r w:rsidRPr="1534B18D">
        <w:rPr>
          <w:lang w:val="en-GB"/>
        </w:rPr>
        <w:t>. Party and gender composition of the lower house of parliament (</w:t>
      </w:r>
      <w:proofErr w:type="spellStart"/>
      <w:r w:rsidRPr="1534B18D">
        <w:rPr>
          <w:i/>
          <w:iCs/>
          <w:lang w:val="en-GB"/>
        </w:rPr>
        <w:t>Chambre</w:t>
      </w:r>
      <w:proofErr w:type="spellEnd"/>
      <w:r w:rsidRPr="1534B18D">
        <w:rPr>
          <w:i/>
          <w:iCs/>
          <w:lang w:val="en-GB"/>
        </w:rPr>
        <w:t xml:space="preserve"> des </w:t>
      </w:r>
      <w:proofErr w:type="spellStart"/>
      <w:r w:rsidRPr="1534B18D">
        <w:rPr>
          <w:i/>
          <w:iCs/>
          <w:lang w:val="en-GB"/>
        </w:rPr>
        <w:t>Représentants</w:t>
      </w:r>
      <w:proofErr w:type="spellEnd"/>
      <w:r w:rsidRPr="1534B18D">
        <w:rPr>
          <w:i/>
          <w:iCs/>
          <w:lang w:val="en-GB"/>
        </w:rPr>
        <w:t xml:space="preserve">/Kamer van </w:t>
      </w:r>
      <w:proofErr w:type="spellStart"/>
      <w:r w:rsidRPr="1534B18D">
        <w:rPr>
          <w:i/>
          <w:iCs/>
          <w:lang w:val="en-GB"/>
        </w:rPr>
        <w:t>Volksvertegenwoordigers</w:t>
      </w:r>
      <w:proofErr w:type="spellEnd"/>
      <w:r w:rsidRPr="1534B18D">
        <w:rPr>
          <w:lang w:val="en-GB"/>
        </w:rPr>
        <w:t>) in Belgium in 201</w:t>
      </w:r>
      <w:r>
        <w:rPr>
          <w:lang w:val="en-GB"/>
        </w:rPr>
        <w:t>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74"/>
        <w:gridCol w:w="603"/>
        <w:gridCol w:w="1046"/>
        <w:gridCol w:w="487"/>
        <w:gridCol w:w="876"/>
        <w:gridCol w:w="680"/>
        <w:gridCol w:w="887"/>
        <w:gridCol w:w="580"/>
        <w:gridCol w:w="927"/>
      </w:tblGrid>
      <w:tr w:rsidR="004912D6" w:rsidRPr="005B3ACD" w14:paraId="25DADB4D" w14:textId="77777777" w:rsidTr="005D1330">
        <w:trPr>
          <w:trHeight w:val="255"/>
        </w:trPr>
        <w:tc>
          <w:tcPr>
            <w:tcW w:w="1749" w:type="pct"/>
            <w:vMerge w:val="restart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hideMark/>
          </w:tcPr>
          <w:p w14:paraId="1BA47E3B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  <w:p w14:paraId="108B5A0E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  <w:p w14:paraId="4D0A7C8A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  <w:p w14:paraId="26588F7A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Party</w:t>
            </w:r>
          </w:p>
        </w:tc>
        <w:tc>
          <w:tcPr>
            <w:tcW w:w="160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10E4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 January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164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5BEF0" w14:textId="64943E26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31 December 201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</w:tr>
      <w:tr w:rsidR="004912D6" w:rsidRPr="005B3ACD" w14:paraId="5F2980BB" w14:textId="77777777" w:rsidTr="009051B5">
        <w:trPr>
          <w:trHeight w:val="255"/>
        </w:trPr>
        <w:tc>
          <w:tcPr>
            <w:tcW w:w="17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1BD1D8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E2023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C24B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Women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1A073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All</w:t>
            </w:r>
          </w:p>
        </w:tc>
        <w:tc>
          <w:tcPr>
            <w:tcW w:w="8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51027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Women</w:t>
            </w:r>
          </w:p>
        </w:tc>
      </w:tr>
      <w:tr w:rsidR="004912D6" w:rsidRPr="005B3ACD" w14:paraId="0E4996FD" w14:textId="77777777" w:rsidTr="009051B5">
        <w:trPr>
          <w:trHeight w:val="255"/>
        </w:trPr>
        <w:tc>
          <w:tcPr>
            <w:tcW w:w="174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3C7A99" w14:textId="77777777" w:rsidR="004912D6" w:rsidRPr="005B3ACD" w:rsidRDefault="004912D6" w:rsidP="009051B5">
            <w:pPr>
              <w:spacing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8124D" w14:textId="7BF41FD6" w:rsidR="004912D6" w:rsidRPr="005B3ACD" w:rsidRDefault="005D1330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30232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7F310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N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45773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%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B97D1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N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BF9E1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%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E0C20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N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3E3DD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sz w:val="16"/>
                <w:szCs w:val="16"/>
                <w:lang w:val="en-GB"/>
              </w:rPr>
              <w:t>%</w:t>
            </w:r>
          </w:p>
        </w:tc>
      </w:tr>
      <w:tr w:rsidR="004912D6" w:rsidRPr="005B3ACD" w14:paraId="3A6F96A4" w14:textId="77777777" w:rsidTr="009051B5">
        <w:trPr>
          <w:trHeight w:val="7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22B92" w14:textId="77777777" w:rsidR="004912D6" w:rsidRPr="00652192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</w:pPr>
            <w:proofErr w:type="spellStart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Socialist</w:t>
            </w:r>
            <w:proofErr w:type="spellEnd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 xml:space="preserve"> Party</w:t>
            </w:r>
            <w:r w:rsidRPr="1534B18D">
              <w:rPr>
                <w:color w:val="000000" w:themeColor="text1"/>
                <w:sz w:val="16"/>
                <w:szCs w:val="16"/>
                <w:lang w:val="fr-BE"/>
              </w:rPr>
              <w:t>/</w:t>
            </w:r>
            <w:r w:rsidRPr="1534B18D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>Parti socialiste</w:t>
            </w:r>
            <w:r w:rsidRPr="1534B18D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(PS)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E5AB3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A7CFC" w14:textId="06B8AAFC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15.3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9C869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A1719" w14:textId="7584460F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30.4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E156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5967A" w14:textId="6E80965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15.3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AB86F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26CAA" w14:textId="5614B98F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30.4</w:t>
            </w:r>
          </w:p>
        </w:tc>
      </w:tr>
      <w:tr w:rsidR="004912D6" w:rsidRPr="005B3ACD" w14:paraId="43B82A1D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E618" w14:textId="5DFB2409" w:rsidR="004912D6" w:rsidRPr="005B3ACD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Christian Democratic and Flemish</w:t>
            </w:r>
            <w:r w:rsidR="00B94C82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/</w:t>
            </w:r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Christen-</w:t>
            </w:r>
            <w:proofErr w:type="spellStart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Democratisch</w:t>
            </w:r>
            <w:proofErr w:type="spellEnd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en</w:t>
            </w:r>
            <w:proofErr w:type="spellEnd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Vlaams</w:t>
            </w:r>
            <w:proofErr w:type="spellEnd"/>
            <w:r w:rsidRPr="1534B18D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 xml:space="preserve">(CD&amp;V) 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222BA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B04A6" w14:textId="741F8C12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12.0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E2E4B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2D2DA" w14:textId="794D88AB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44.4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ECB5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8AACD" w14:textId="2E810B52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12.0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D6C84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C91C" w14:textId="279C24BA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44.4</w:t>
            </w:r>
          </w:p>
        </w:tc>
      </w:tr>
      <w:tr w:rsidR="004912D6" w:rsidRPr="005B3ACD" w14:paraId="290DF03B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46697" w14:textId="03B3B9C5" w:rsidR="004912D6" w:rsidRPr="004E29B6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</w:pPr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Open </w:t>
            </w: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Flemish</w:t>
            </w:r>
            <w:proofErr w:type="spellEnd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Liberals</w:t>
            </w:r>
            <w:proofErr w:type="spellEnd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and</w:t>
            </w:r>
            <w:proofErr w:type="spellEnd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Democrats</w:t>
            </w:r>
            <w:proofErr w:type="spellEnd"/>
            <w:r w:rsidR="00B94C82"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/</w:t>
            </w:r>
            <w:r w:rsidR="00B94C82" w:rsidRPr="004E29B6">
              <w:rPr>
                <w:rFonts w:eastAsia="Times New Roman"/>
                <w:i/>
                <w:color w:val="000000" w:themeColor="text1"/>
                <w:sz w:val="16"/>
                <w:szCs w:val="16"/>
                <w:lang w:val="nl-NL"/>
              </w:rPr>
              <w:t>Open Vlaamse Liberalen en Democraten</w:t>
            </w:r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(Open VLD)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07057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2B05E" w14:textId="2C39C88A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9.3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4DC3E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2050C" w14:textId="3FCF2F3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84F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29967" w14:textId="0A53766D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9.3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E6C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A0CE8" w14:textId="3EF2E97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43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.0</w:t>
            </w:r>
          </w:p>
        </w:tc>
      </w:tr>
      <w:tr w:rsidR="004912D6" w:rsidRPr="005B3ACD" w14:paraId="351EACA6" w14:textId="77777777" w:rsidTr="009051B5">
        <w:trPr>
          <w:trHeight w:val="1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5DA02" w14:textId="4593EE81" w:rsidR="004912D6" w:rsidRPr="00AD6ED5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</w:pPr>
            <w:proofErr w:type="spellStart"/>
            <w:r w:rsidRPr="00AD6ED5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Reformist</w:t>
            </w:r>
            <w:proofErr w:type="spellEnd"/>
            <w:r w:rsidRPr="00AD6ED5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AD6ED5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Movement</w:t>
            </w:r>
            <w:proofErr w:type="spellEnd"/>
            <w:r w:rsidR="00B94C82" w:rsidRPr="00AD6ED5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/</w:t>
            </w:r>
            <w:r w:rsidR="00B94C82" w:rsidRPr="00AD6ED5">
              <w:rPr>
                <w:rFonts w:eastAsia="Times New Roman"/>
                <w:i/>
                <w:color w:val="000000" w:themeColor="text1"/>
                <w:sz w:val="16"/>
                <w:szCs w:val="16"/>
                <w:lang w:val="fr-BE"/>
              </w:rPr>
              <w:t>Mouvement Réformateur</w:t>
            </w:r>
            <w:r w:rsidRPr="00AD6ED5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r w:rsidRPr="00AD6ED5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(MR)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38A6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EFB70" w14:textId="07F39171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13.3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EE4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C821" w14:textId="261F3E4C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25.0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470C2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82FD" w14:textId="17A59D76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13.3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C0CD0" w14:textId="4E5F539E" w:rsidR="004912D6" w:rsidRPr="005B3ACD" w:rsidRDefault="002950A8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466D" w14:textId="04F3B58E" w:rsidR="004912D6" w:rsidRPr="005B3ACD" w:rsidRDefault="002950A8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25.</w:t>
            </w:r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4912D6" w:rsidRPr="005B3ACD" w14:paraId="6D481F33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2291A" w14:textId="77777777" w:rsidR="004912D6" w:rsidRPr="005B3ACD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Socialist Party Different</w:t>
            </w:r>
            <w:r w:rsidRPr="1534B18D">
              <w:rPr>
                <w:rFonts w:ascii="Times" w:hAnsi="Times" w:cs="Times"/>
                <w:sz w:val="16"/>
                <w:szCs w:val="16"/>
                <w:lang w:val="en-GB"/>
              </w:rPr>
              <w:t>/</w:t>
            </w:r>
            <w:proofErr w:type="spellStart"/>
            <w:r w:rsidRPr="1534B18D">
              <w:rPr>
                <w:rFonts w:ascii="Times" w:hAnsi="Times" w:cs="Times"/>
                <w:i/>
                <w:iCs/>
                <w:sz w:val="16"/>
                <w:szCs w:val="16"/>
                <w:lang w:val="en-GB"/>
              </w:rPr>
              <w:t>Socialistische</w:t>
            </w:r>
            <w:proofErr w:type="spellEnd"/>
            <w:r w:rsidRPr="1534B18D">
              <w:rPr>
                <w:rFonts w:ascii="Times" w:hAnsi="Times" w:cs="Times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1534B18D">
              <w:rPr>
                <w:rFonts w:ascii="Times" w:hAnsi="Times" w:cs="Times"/>
                <w:i/>
                <w:iCs/>
                <w:sz w:val="16"/>
                <w:szCs w:val="16"/>
                <w:lang w:val="en-GB"/>
              </w:rPr>
              <w:t>Partij</w:t>
            </w:r>
            <w:proofErr w:type="spellEnd"/>
            <w:r w:rsidRPr="1534B18D">
              <w:rPr>
                <w:rFonts w:ascii="Times" w:hAnsi="Times" w:cs="Times"/>
                <w:i/>
                <w:iCs/>
                <w:sz w:val="16"/>
                <w:szCs w:val="16"/>
                <w:lang w:val="en-GB"/>
              </w:rPr>
              <w:t xml:space="preserve"> Anders</w:t>
            </w:r>
            <w:r w:rsidRPr="1534B18D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(</w:t>
            </w:r>
            <w:proofErr w:type="spellStart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sp.a</w:t>
            </w:r>
            <w:proofErr w:type="spellEnd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FD19E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67F2" w14:textId="74A0329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8.7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5AF0A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03D9" w14:textId="40C20E0B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53.8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875A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7AA3" w14:textId="6FA19C93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8.7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B8B1E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7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4D7D1" w14:textId="2600B8C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53.8</w:t>
            </w:r>
          </w:p>
        </w:tc>
      </w:tr>
      <w:tr w:rsidR="004912D6" w:rsidRPr="005B3ACD" w14:paraId="49CF6EE4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1E32A" w14:textId="77777777" w:rsidR="004912D6" w:rsidRPr="00652192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</w:pPr>
            <w:proofErr w:type="spellStart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Humanist</w:t>
            </w:r>
            <w:proofErr w:type="spellEnd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 xml:space="preserve"> Democratic Centre</w:t>
            </w:r>
            <w:r w:rsidRPr="1534B18D">
              <w:rPr>
                <w:rFonts w:ascii="Times" w:hAnsi="Times" w:cs="Times"/>
                <w:sz w:val="16"/>
                <w:szCs w:val="16"/>
                <w:lang w:val="fr-BE"/>
              </w:rPr>
              <w:t>/</w:t>
            </w:r>
            <w:r w:rsidRPr="1534B18D">
              <w:rPr>
                <w:rFonts w:ascii="Times" w:hAnsi="Times" w:cs="Times"/>
                <w:i/>
                <w:iCs/>
                <w:sz w:val="16"/>
                <w:szCs w:val="16"/>
                <w:lang w:val="fr-BE"/>
              </w:rPr>
              <w:t>Centre démocrate humaniste</w:t>
            </w:r>
            <w:r w:rsidRPr="1534B18D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(</w:t>
            </w:r>
            <w:proofErr w:type="spellStart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cdH</w:t>
            </w:r>
            <w:proofErr w:type="spellEnd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46AA5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121D" w14:textId="04BD6A10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FA8AB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68290" w14:textId="719A8B0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33.3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B8B00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08426" w14:textId="50D4739E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6.0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A771B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7FD5C" w14:textId="016459C8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33.3</w:t>
            </w:r>
          </w:p>
        </w:tc>
      </w:tr>
      <w:tr w:rsidR="004912D6" w:rsidRPr="005B3ACD" w14:paraId="4B0F20E9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DEAB5" w14:textId="77777777" w:rsidR="004912D6" w:rsidRPr="004E29B6" w:rsidRDefault="004912D6" w:rsidP="009051B5">
            <w:pPr>
              <w:spacing w:line="240" w:lineRule="auto"/>
              <w:ind w:left="162" w:hanging="162"/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Flemish</w:t>
            </w:r>
            <w:proofErr w:type="spellEnd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Interest</w:t>
            </w:r>
            <w:r w:rsidRPr="004E29B6">
              <w:rPr>
                <w:color w:val="000000" w:themeColor="text1"/>
                <w:sz w:val="16"/>
                <w:szCs w:val="16"/>
                <w:lang w:val="nl-NL"/>
              </w:rPr>
              <w:t>/</w:t>
            </w:r>
            <w:r w:rsidRPr="004E29B6">
              <w:rPr>
                <w:i/>
                <w:iCs/>
                <w:color w:val="000000" w:themeColor="text1"/>
                <w:sz w:val="16"/>
                <w:szCs w:val="16"/>
                <w:lang w:val="nl-NL"/>
              </w:rPr>
              <w:t>Vlaams Belang</w:t>
            </w:r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4E29B6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nl-NL"/>
              </w:rPr>
              <w:t xml:space="preserve"> </w:t>
            </w:r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(VB)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1FF57" w14:textId="77777777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D816D" w14:textId="01D4F7EC" w:rsidR="004912D6" w:rsidRPr="005B3ACD" w:rsidRDefault="004912D6" w:rsidP="005D1330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FDC1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58FB6" w14:textId="6237B6EE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33.3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EE3E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E920B" w14:textId="0E71B585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2.0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5A1D1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D7F08" w14:textId="3B4D6D82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33.3</w:t>
            </w:r>
          </w:p>
        </w:tc>
      </w:tr>
      <w:tr w:rsidR="004912D6" w:rsidRPr="005B3ACD" w14:paraId="694798DD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E5DAB" w14:textId="301F0BAF" w:rsidR="004912D6" w:rsidRPr="005B3ACD" w:rsidRDefault="004912D6" w:rsidP="009051B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New Flemish Alliance</w:t>
            </w:r>
            <w:r w:rsidR="00B94C82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/</w:t>
            </w:r>
            <w:proofErr w:type="spellStart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Nieuw-Vlaamse</w:t>
            </w:r>
            <w:proofErr w:type="spellEnd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B94C82">
              <w:rPr>
                <w:rFonts w:eastAsia="Times New Roman"/>
                <w:i/>
                <w:color w:val="000000" w:themeColor="text1"/>
                <w:sz w:val="16"/>
                <w:szCs w:val="16"/>
                <w:lang w:val="en-GB"/>
              </w:rPr>
              <w:t>Alliantie</w:t>
            </w:r>
            <w:proofErr w:type="spellEnd"/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 xml:space="preserve"> (N-VA)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267E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5A2E" w14:textId="246EE4ED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20.7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F93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5AD6D" w14:textId="4D5123A0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45.2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2330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1B432" w14:textId="3CD08E90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20.7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87C7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BE2E" w14:textId="078F5A2C" w:rsidR="004912D6" w:rsidRPr="005B3ACD" w:rsidRDefault="00413AFC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42.</w:t>
            </w:r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</w:tr>
      <w:tr w:rsidR="004912D6" w:rsidRPr="005B3ACD" w14:paraId="002D3E4F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524A" w14:textId="77777777" w:rsidR="004912D6" w:rsidRPr="005B3ACD" w:rsidRDefault="004912D6" w:rsidP="009051B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Independents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1D253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E944B" w14:textId="3AA6DE8F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BC86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4ECDD" w14:textId="2EB4F42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FD072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C906A" w14:textId="6F07850F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CF4AC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32CDF" w14:textId="0E888B2F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50.0</w:t>
            </w:r>
          </w:p>
        </w:tc>
      </w:tr>
      <w:tr w:rsidR="004912D6" w:rsidRPr="005B3ACD" w14:paraId="08CE5E14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0143" w14:textId="148DE41C" w:rsidR="004912D6" w:rsidRPr="005B3ACD" w:rsidRDefault="00AD6ED5" w:rsidP="009051B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Green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Party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 xml:space="preserve"> (francophone)</w:t>
            </w:r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en-GB"/>
              </w:rPr>
              <w:t>Ecolo</w:t>
            </w:r>
            <w:proofErr w:type="spellEnd"/>
            <w:r w:rsidR="00B94C82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(</w:t>
            </w:r>
            <w:proofErr w:type="spellStart"/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Ecolo</w:t>
            </w:r>
            <w:proofErr w:type="spellEnd"/>
            <w:r w:rsidR="004912D6"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959C1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3759" w14:textId="275051EF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9434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79F17" w14:textId="4F63F8B8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16.6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EFF15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CBEA5" w14:textId="49497BD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4.0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A76B7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91BDB" w14:textId="2E6F6B65" w:rsidR="004912D6" w:rsidRPr="005B3ACD" w:rsidRDefault="00413AFC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33.</w:t>
            </w:r>
            <w:r w:rsidR="004912D6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</w:tr>
      <w:tr w:rsidR="004912D6" w:rsidRPr="005B3ACD" w14:paraId="6596FB2A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BDD9C" w14:textId="2274BC46" w:rsidR="004912D6" w:rsidRPr="004E29B6" w:rsidRDefault="00AD6ED5" w:rsidP="00AD6ED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</w:pPr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Green Party (</w:t>
            </w:r>
            <w:proofErr w:type="spellStart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Flemish</w:t>
            </w:r>
            <w:proofErr w:type="spellEnd"/>
            <w:r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)</w:t>
            </w:r>
            <w:r w:rsidR="00B94C82"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>/</w:t>
            </w:r>
            <w:r w:rsidR="00B94C82" w:rsidRPr="004E29B6">
              <w:rPr>
                <w:rFonts w:eastAsia="Times New Roman"/>
                <w:i/>
                <w:color w:val="000000" w:themeColor="text1"/>
                <w:sz w:val="16"/>
                <w:szCs w:val="16"/>
                <w:lang w:val="nl-NL"/>
              </w:rPr>
              <w:t>Groen</w:t>
            </w:r>
            <w:r w:rsidR="004912D6" w:rsidRPr="004E29B6">
              <w:rPr>
                <w:rFonts w:eastAsia="Times New Roman"/>
                <w:color w:val="000000" w:themeColor="text1"/>
                <w:sz w:val="16"/>
                <w:szCs w:val="16"/>
                <w:lang w:val="nl-NL"/>
              </w:rPr>
              <w:t xml:space="preserve"> (Groen)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19A4A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E306" w14:textId="3C9F1E2E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4.0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A245D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CCB1" w14:textId="3F559318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67206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13436" w14:textId="50F8C50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4.0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CC1F9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A5CCC" w14:textId="72AB780E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50.0</w:t>
            </w:r>
          </w:p>
        </w:tc>
      </w:tr>
      <w:tr w:rsidR="004912D6" w:rsidRPr="005B3ACD" w14:paraId="5563E613" w14:textId="77777777" w:rsidTr="009051B5">
        <w:trPr>
          <w:trHeight w:val="80"/>
        </w:trPr>
        <w:tc>
          <w:tcPr>
            <w:tcW w:w="1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5A2A" w14:textId="77777777" w:rsidR="004912D6" w:rsidRPr="00652192" w:rsidRDefault="004912D6" w:rsidP="009051B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</w:pPr>
            <w:r w:rsidRPr="1534B18D">
              <w:rPr>
                <w:sz w:val="16"/>
                <w:szCs w:val="16"/>
                <w:lang w:val="fr-BE"/>
              </w:rPr>
              <w:t xml:space="preserve">Democratic </w:t>
            </w:r>
            <w:proofErr w:type="spellStart"/>
            <w:r w:rsidRPr="1534B18D">
              <w:rPr>
                <w:sz w:val="16"/>
                <w:szCs w:val="16"/>
                <w:lang w:val="fr-BE"/>
              </w:rPr>
              <w:t>Federalist</w:t>
            </w:r>
            <w:proofErr w:type="spellEnd"/>
            <w:r w:rsidRPr="1534B18D">
              <w:rPr>
                <w:sz w:val="16"/>
                <w:szCs w:val="16"/>
                <w:lang w:val="fr-BE"/>
              </w:rPr>
              <w:t xml:space="preserve"> Independent/</w:t>
            </w:r>
            <w:r w:rsidRPr="1534B18D">
              <w:rPr>
                <w:i/>
                <w:iCs/>
                <w:sz w:val="16"/>
                <w:szCs w:val="16"/>
                <w:lang w:val="fr-BE"/>
              </w:rPr>
              <w:t>Démocrate Fédéraliste Indépendant</w:t>
            </w:r>
            <w:r w:rsidRPr="1534B18D">
              <w:rPr>
                <w:sz w:val="16"/>
                <w:szCs w:val="16"/>
                <w:lang w:val="fr-BE"/>
              </w:rPr>
              <w:t xml:space="preserve">  (</w:t>
            </w:r>
            <w:proofErr w:type="spellStart"/>
            <w:r w:rsidRPr="1534B18D">
              <w:rPr>
                <w:sz w:val="16"/>
                <w:szCs w:val="16"/>
                <w:lang w:val="fr-BE"/>
              </w:rPr>
              <w:t>DéFI</w:t>
            </w:r>
            <w:proofErr w:type="spellEnd"/>
            <w:r w:rsidRPr="1534B18D">
              <w:rPr>
                <w:sz w:val="16"/>
                <w:szCs w:val="16"/>
                <w:lang w:val="fr-BE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EA47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98AB9" w14:textId="37299B1C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A862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94E4" w14:textId="52305BE9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A7C5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3290" w14:textId="2442D236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CC436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015E0" w14:textId="32872FEB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</w:tr>
      <w:tr w:rsidR="004912D6" w:rsidRPr="005B3ACD" w14:paraId="03ECA280" w14:textId="77777777" w:rsidTr="009051B5">
        <w:trPr>
          <w:trHeight w:val="20"/>
        </w:trPr>
        <w:tc>
          <w:tcPr>
            <w:tcW w:w="17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47E4D7B" w14:textId="77777777" w:rsidR="004912D6" w:rsidRPr="005B3ACD" w:rsidRDefault="004912D6" w:rsidP="009051B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People’s Party</w:t>
            </w:r>
            <w:r w:rsidRPr="1534B18D">
              <w:rPr>
                <w:color w:val="000000" w:themeColor="text1"/>
                <w:sz w:val="16"/>
                <w:szCs w:val="16"/>
                <w:lang w:val="en-GB"/>
              </w:rPr>
              <w:t>/</w:t>
            </w:r>
            <w:proofErr w:type="spellStart"/>
            <w:r w:rsidRPr="1534B18D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>Parti</w:t>
            </w:r>
            <w:proofErr w:type="spellEnd"/>
            <w:r w:rsidRPr="1534B18D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Populaire</w:t>
            </w:r>
            <w:r w:rsidRPr="1534B18D">
              <w:rPr>
                <w:rFonts w:eastAsia="Times New Roman"/>
                <w:i/>
                <w:iCs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(PP)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C6F4BB7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4B871D7" w14:textId="07461D19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0.7</w:t>
            </w:r>
          </w:p>
        </w:tc>
        <w:tc>
          <w:tcPr>
            <w:tcW w:w="2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2F40E15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CD38B0" w14:textId="27D6E994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704718F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0854893" w14:textId="7ACB8DA8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0.7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43E1022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BFDD54C" w14:textId="6E065D64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</w:tr>
      <w:tr w:rsidR="004912D6" w:rsidRPr="005B3ACD" w14:paraId="48827C1C" w14:textId="77777777" w:rsidTr="009051B5">
        <w:trPr>
          <w:trHeight w:val="255"/>
        </w:trPr>
        <w:tc>
          <w:tcPr>
            <w:tcW w:w="174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822AC8B" w14:textId="3B7F1A1D" w:rsidR="004912D6" w:rsidRPr="00AD6ED5" w:rsidRDefault="004912D6" w:rsidP="00AD6ED5">
            <w:pPr>
              <w:spacing w:line="240" w:lineRule="auto"/>
              <w:contextualSpacing/>
              <w:rPr>
                <w:rFonts w:eastAsia="Times New Roman"/>
                <w:color w:val="000000" w:themeColor="text1"/>
                <w:sz w:val="16"/>
                <w:szCs w:val="16"/>
                <w:lang w:val="fr-BE"/>
              </w:rPr>
            </w:pPr>
            <w:proofErr w:type="spellStart"/>
            <w:r w:rsidRPr="1534B18D">
              <w:rPr>
                <w:color w:val="000000" w:themeColor="text1"/>
                <w:sz w:val="16"/>
                <w:szCs w:val="16"/>
                <w:lang w:val="fr-BE"/>
              </w:rPr>
              <w:t>Workers</w:t>
            </w:r>
            <w:proofErr w:type="spellEnd"/>
            <w:r w:rsidRPr="1534B18D">
              <w:rPr>
                <w:color w:val="000000" w:themeColor="text1"/>
                <w:sz w:val="16"/>
                <w:szCs w:val="16"/>
                <w:lang w:val="fr-BE"/>
              </w:rPr>
              <w:t xml:space="preserve">’ </w:t>
            </w:r>
            <w:r w:rsidR="0049019F">
              <w:rPr>
                <w:color w:val="000000" w:themeColor="text1"/>
                <w:sz w:val="16"/>
                <w:szCs w:val="16"/>
                <w:lang w:val="fr-BE"/>
              </w:rPr>
              <w:t xml:space="preserve">Party of </w:t>
            </w:r>
            <w:proofErr w:type="spellStart"/>
            <w:r w:rsidR="0049019F">
              <w:rPr>
                <w:color w:val="000000" w:themeColor="text1"/>
                <w:sz w:val="16"/>
                <w:szCs w:val="16"/>
                <w:lang w:val="fr-BE"/>
              </w:rPr>
              <w:t>Belgium</w:t>
            </w:r>
            <w:proofErr w:type="spellEnd"/>
            <w:r w:rsidR="0049019F">
              <w:rPr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r w:rsidRPr="1534B18D">
              <w:rPr>
                <w:color w:val="000000" w:themeColor="text1"/>
                <w:sz w:val="16"/>
                <w:szCs w:val="16"/>
                <w:lang w:val="fr-BE"/>
              </w:rPr>
              <w:t>/</w:t>
            </w:r>
            <w:r w:rsidRPr="1534B18D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Parti du travail de </w:t>
            </w:r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Belgique – </w:t>
            </w:r>
            <w:proofErr w:type="spellStart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>Partij</w:t>
            </w:r>
            <w:proofErr w:type="spellEnd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van de </w:t>
            </w:r>
            <w:proofErr w:type="spellStart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>Arbeid</w:t>
            </w:r>
            <w:proofErr w:type="spellEnd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van </w:t>
            </w:r>
            <w:proofErr w:type="spellStart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>België</w:t>
            </w:r>
            <w:proofErr w:type="spellEnd"/>
            <w:r w:rsidR="00AD6ED5">
              <w:rPr>
                <w:i/>
                <w:iCs/>
                <w:color w:val="000000" w:themeColor="text1"/>
                <w:sz w:val="16"/>
                <w:szCs w:val="16"/>
                <w:lang w:val="fr-BE"/>
              </w:rPr>
              <w:t xml:space="preserve"> </w:t>
            </w:r>
            <w:r w:rsidR="00AD6ED5">
              <w:rPr>
                <w:iCs/>
                <w:color w:val="000000" w:themeColor="text1"/>
                <w:sz w:val="16"/>
                <w:szCs w:val="16"/>
                <w:lang w:val="fr-BE"/>
              </w:rPr>
              <w:t>(PTB-PVDA)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421222" w14:textId="77777777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2BE80AF" w14:textId="0539ACCF" w:rsidR="004912D6" w:rsidRPr="005B3ACD" w:rsidRDefault="004912D6" w:rsidP="005D1330">
            <w:pPr>
              <w:spacing w:line="240" w:lineRule="auto"/>
              <w:contextualSpacing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2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15BADB7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5240DC9" w14:textId="10A72ED5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331BCBA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621E3D8" w14:textId="78BC6C9B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1.3</w:t>
            </w:r>
          </w:p>
        </w:tc>
        <w:tc>
          <w:tcPr>
            <w:tcW w:w="31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D2E98C1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FA7194C" w14:textId="6F9F5E3B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0.0</w:t>
            </w:r>
          </w:p>
        </w:tc>
      </w:tr>
      <w:tr w:rsidR="004912D6" w:rsidRPr="005B3ACD" w14:paraId="31E5A72D" w14:textId="77777777" w:rsidTr="009051B5">
        <w:trPr>
          <w:trHeight w:val="90"/>
        </w:trPr>
        <w:tc>
          <w:tcPr>
            <w:tcW w:w="174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00F9E" w14:textId="77777777" w:rsidR="004912D6" w:rsidRPr="005B3ACD" w:rsidRDefault="004912D6" w:rsidP="009051B5">
            <w:pPr>
              <w:spacing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Totals</w:t>
            </w:r>
          </w:p>
        </w:tc>
        <w:tc>
          <w:tcPr>
            <w:tcW w:w="3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C40B3F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150</w:t>
            </w:r>
          </w:p>
        </w:tc>
        <w:tc>
          <w:tcPr>
            <w:tcW w:w="5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F04A7B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100.0</w:t>
            </w:r>
          </w:p>
        </w:tc>
        <w:tc>
          <w:tcPr>
            <w:tcW w:w="2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5F4F2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57</w:t>
            </w:r>
          </w:p>
        </w:tc>
        <w:tc>
          <w:tcPr>
            <w:tcW w:w="4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2E4D3" w14:textId="4FEEFB3D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38.0</w:t>
            </w:r>
          </w:p>
        </w:tc>
        <w:tc>
          <w:tcPr>
            <w:tcW w:w="3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C13544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150</w:t>
            </w:r>
          </w:p>
        </w:tc>
        <w:tc>
          <w:tcPr>
            <w:tcW w:w="47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25378A" w14:textId="77777777" w:rsidR="004912D6" w:rsidRPr="005B3ACD" w:rsidRDefault="004912D6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100.0</w:t>
            </w:r>
          </w:p>
        </w:tc>
        <w:tc>
          <w:tcPr>
            <w:tcW w:w="3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7D067B4" w14:textId="56F3C719" w:rsidR="004912D6" w:rsidRPr="005B3ACD" w:rsidRDefault="004912D6" w:rsidP="002950A8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 w:rsidRPr="1534B18D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5</w:t>
            </w:r>
            <w:r w:rsidR="002950A8"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6</w:t>
            </w:r>
          </w:p>
        </w:tc>
        <w:tc>
          <w:tcPr>
            <w:tcW w:w="4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270B34" w14:textId="4CAA6314" w:rsidR="004912D6" w:rsidRPr="005B3ACD" w:rsidRDefault="002950A8" w:rsidP="005D1330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GB"/>
              </w:rPr>
              <w:t>37.3</w:t>
            </w:r>
          </w:p>
        </w:tc>
      </w:tr>
    </w:tbl>
    <w:p w14:paraId="524B48A8" w14:textId="77777777" w:rsidR="004912D6" w:rsidRPr="005B3ACD" w:rsidRDefault="004912D6" w:rsidP="004912D6">
      <w:pPr>
        <w:pStyle w:val="3cTableSourcesNotes"/>
        <w:rPr>
          <w:lang w:val="en-GB"/>
        </w:rPr>
      </w:pPr>
      <w:r w:rsidRPr="1534B18D">
        <w:rPr>
          <w:lang w:val="en-GB"/>
        </w:rPr>
        <w:t>Source: Data on gender provided upon request by the General Services Department of the Belgian federal parliament.</w:t>
      </w:r>
    </w:p>
    <w:p w14:paraId="2D2F30AC" w14:textId="77777777" w:rsidR="004912D6" w:rsidRPr="005B3ACD" w:rsidRDefault="004912D6" w:rsidP="004912D6">
      <w:pPr>
        <w:pStyle w:val="2cBodyText"/>
        <w:rPr>
          <w:lang w:val="en-GB"/>
        </w:rPr>
      </w:pPr>
    </w:p>
    <w:p w14:paraId="066AEF95" w14:textId="77777777" w:rsidR="004912D6" w:rsidRPr="005B3ACD" w:rsidRDefault="004912D6" w:rsidP="004912D6">
      <w:pPr>
        <w:pStyle w:val="3cTableSourcesNotes"/>
        <w:rPr>
          <w:lang w:val="en-GB"/>
        </w:rPr>
      </w:pPr>
    </w:p>
    <w:p w14:paraId="030AD737" w14:textId="77777777" w:rsidR="000D01A7" w:rsidRPr="005B3ACD" w:rsidRDefault="000D01A7" w:rsidP="00BC2D8A">
      <w:pPr>
        <w:pStyle w:val="3cTableSourcesNotes"/>
        <w:rPr>
          <w:lang w:val="en-GB"/>
        </w:rPr>
      </w:pPr>
    </w:p>
    <w:p w14:paraId="51EF045D" w14:textId="77777777" w:rsidR="00901183" w:rsidRPr="005B3ACD" w:rsidRDefault="00D0719E" w:rsidP="00BC2D8A">
      <w:pPr>
        <w:pStyle w:val="3cTableSourcesNotes"/>
        <w:rPr>
          <w:b/>
          <w:lang w:val="en-GB"/>
        </w:rPr>
      </w:pPr>
      <w:r w:rsidRPr="005B3ACD">
        <w:rPr>
          <w:b/>
          <w:lang w:val="en-GB"/>
        </w:rPr>
        <w:t>Political p</w:t>
      </w:r>
      <w:r w:rsidR="00901183" w:rsidRPr="005B3ACD">
        <w:rPr>
          <w:b/>
          <w:lang w:val="en-GB"/>
        </w:rPr>
        <w:t xml:space="preserve">arty </w:t>
      </w:r>
      <w:r w:rsidRPr="005B3ACD">
        <w:rPr>
          <w:b/>
          <w:lang w:val="en-GB"/>
        </w:rPr>
        <w:t>r</w:t>
      </w:r>
      <w:r w:rsidR="00901183" w:rsidRPr="005B3ACD">
        <w:rPr>
          <w:b/>
          <w:lang w:val="en-GB"/>
        </w:rPr>
        <w:t>eport</w:t>
      </w:r>
    </w:p>
    <w:p w14:paraId="59874425" w14:textId="7038FA7F" w:rsidR="00A57847" w:rsidRDefault="00A57847" w:rsidP="00BC2D8A">
      <w:pPr>
        <w:pStyle w:val="2cBodyText"/>
        <w:rPr>
          <w:lang w:val="en-GB"/>
        </w:rPr>
      </w:pPr>
    </w:p>
    <w:p w14:paraId="171B71BE" w14:textId="7F58D330" w:rsidR="004C7FCA" w:rsidRDefault="00F9551C" w:rsidP="00F9551C">
      <w:pPr>
        <w:rPr>
          <w:lang w:val="en-GB"/>
        </w:rPr>
      </w:pPr>
      <w:r>
        <w:rPr>
          <w:lang w:val="en-GB"/>
        </w:rPr>
        <w:t>Most partie</w:t>
      </w:r>
      <w:r w:rsidR="004C7FCA">
        <w:rPr>
          <w:lang w:val="en-GB"/>
        </w:rPr>
        <w:t xml:space="preserve">s held programmatic congresses </w:t>
      </w:r>
      <w:r w:rsidR="00295F36">
        <w:rPr>
          <w:lang w:val="en-GB"/>
        </w:rPr>
        <w:t>in connection with</w:t>
      </w:r>
      <w:r>
        <w:rPr>
          <w:lang w:val="en-GB"/>
        </w:rPr>
        <w:t xml:space="preserve"> the </w:t>
      </w:r>
      <w:r w:rsidR="008556B3">
        <w:rPr>
          <w:lang w:val="en-GB"/>
        </w:rPr>
        <w:t xml:space="preserve">14 October </w:t>
      </w:r>
      <w:r>
        <w:rPr>
          <w:lang w:val="en-GB"/>
        </w:rPr>
        <w:t>local and provincial elections</w:t>
      </w:r>
      <w:r w:rsidR="004C7FCA">
        <w:rPr>
          <w:lang w:val="en-GB"/>
        </w:rPr>
        <w:t>, and</w:t>
      </w:r>
      <w:r>
        <w:rPr>
          <w:lang w:val="en-GB"/>
        </w:rPr>
        <w:t xml:space="preserve"> </w:t>
      </w:r>
      <w:r w:rsidR="00D23BEA">
        <w:rPr>
          <w:lang w:val="en-GB"/>
        </w:rPr>
        <w:t xml:space="preserve">all parties were keen </w:t>
      </w:r>
      <w:r w:rsidR="00A37D25">
        <w:rPr>
          <w:lang w:val="en-GB"/>
        </w:rPr>
        <w:t xml:space="preserve">to </w:t>
      </w:r>
      <w:r w:rsidR="00D23BEA">
        <w:rPr>
          <w:lang w:val="en-GB"/>
        </w:rPr>
        <w:t>avoiding</w:t>
      </w:r>
      <w:r>
        <w:rPr>
          <w:lang w:val="en-GB"/>
        </w:rPr>
        <w:t xml:space="preserve"> leadership change during </w:t>
      </w:r>
      <w:r w:rsidR="00A37D25">
        <w:rPr>
          <w:lang w:val="en-GB"/>
        </w:rPr>
        <w:t xml:space="preserve">the </w:t>
      </w:r>
      <w:r>
        <w:rPr>
          <w:lang w:val="en-GB"/>
        </w:rPr>
        <w:t xml:space="preserve">year. </w:t>
      </w:r>
      <w:proofErr w:type="spellStart"/>
      <w:r w:rsidR="00D23BEA">
        <w:rPr>
          <w:lang w:val="en-GB"/>
        </w:rPr>
        <w:t>Ecolo</w:t>
      </w:r>
      <w:proofErr w:type="spellEnd"/>
      <w:r w:rsidR="00D23BEA">
        <w:rPr>
          <w:lang w:val="en-GB"/>
        </w:rPr>
        <w:t xml:space="preserve"> was the exception to the rule, as one of its two co-presidents, Patrick </w:t>
      </w:r>
      <w:proofErr w:type="spellStart"/>
      <w:r w:rsidR="00D23BEA">
        <w:rPr>
          <w:lang w:val="en-GB"/>
        </w:rPr>
        <w:t>Dupriez</w:t>
      </w:r>
      <w:proofErr w:type="spellEnd"/>
      <w:r w:rsidR="00D23BEA">
        <w:rPr>
          <w:lang w:val="en-GB"/>
        </w:rPr>
        <w:t>, surpr</w:t>
      </w:r>
      <w:r w:rsidR="004C7FCA">
        <w:rPr>
          <w:lang w:val="en-GB"/>
        </w:rPr>
        <w:t xml:space="preserve">isingly </w:t>
      </w:r>
      <w:r w:rsidR="00D23BEA">
        <w:rPr>
          <w:lang w:val="en-GB"/>
        </w:rPr>
        <w:t>resigned right after the party’s electoral success at the local elections.</w:t>
      </w:r>
      <w:r w:rsidR="004C7FCA">
        <w:rPr>
          <w:lang w:val="en-GB"/>
        </w:rPr>
        <w:t xml:space="preserve"> He was smoothly replaced by Jean-Marc </w:t>
      </w:r>
      <w:proofErr w:type="spellStart"/>
      <w:r w:rsidR="004C7FCA">
        <w:rPr>
          <w:lang w:val="en-GB"/>
        </w:rPr>
        <w:t>Nollet</w:t>
      </w:r>
      <w:proofErr w:type="spellEnd"/>
      <w:r w:rsidR="004C7FCA">
        <w:rPr>
          <w:lang w:val="en-GB"/>
        </w:rPr>
        <w:t>, former regional minister (2009-2014) and prominent federal MP, by a party congress vote (93%) on 9 November, thereby forming a strong duo with the other co-president (</w:t>
      </w:r>
      <w:proofErr w:type="spellStart"/>
      <w:r w:rsidR="004C7FCA">
        <w:rPr>
          <w:lang w:val="en-GB"/>
        </w:rPr>
        <w:t>Zakia</w:t>
      </w:r>
      <w:proofErr w:type="spellEnd"/>
      <w:r w:rsidR="004C7FCA">
        <w:rPr>
          <w:lang w:val="en-GB"/>
        </w:rPr>
        <w:t xml:space="preserve"> </w:t>
      </w:r>
      <w:proofErr w:type="spellStart"/>
      <w:r w:rsidR="004C7FCA">
        <w:rPr>
          <w:lang w:val="en-GB"/>
        </w:rPr>
        <w:t>Khattabi</w:t>
      </w:r>
      <w:proofErr w:type="spellEnd"/>
      <w:r w:rsidR="004C7FCA">
        <w:rPr>
          <w:lang w:val="en-GB"/>
        </w:rPr>
        <w:t xml:space="preserve">). </w:t>
      </w:r>
    </w:p>
    <w:p w14:paraId="474F9A54" w14:textId="4BF3F494" w:rsidR="00F9551C" w:rsidRDefault="00F9551C" w:rsidP="00F9551C">
      <w:pPr>
        <w:rPr>
          <w:lang w:val="en-US"/>
        </w:rPr>
      </w:pPr>
      <w:r w:rsidRPr="00AE690B">
        <w:rPr>
          <w:lang w:val="en-US"/>
        </w:rPr>
        <w:lastRenderedPageBreak/>
        <w:t xml:space="preserve">Belgium’s most powerful political leader, </w:t>
      </w:r>
      <w:r>
        <w:rPr>
          <w:lang w:val="en-US"/>
        </w:rPr>
        <w:t xml:space="preserve">N-VA </w:t>
      </w:r>
      <w:r w:rsidRPr="00AE690B">
        <w:rPr>
          <w:lang w:val="en-US"/>
        </w:rPr>
        <w:t xml:space="preserve">party president </w:t>
      </w:r>
      <w:r>
        <w:rPr>
          <w:lang w:val="en-US"/>
        </w:rPr>
        <w:t>B.</w:t>
      </w:r>
      <w:r w:rsidRPr="00AE690B">
        <w:rPr>
          <w:lang w:val="en-US"/>
        </w:rPr>
        <w:t xml:space="preserve"> De </w:t>
      </w:r>
      <w:proofErr w:type="spellStart"/>
      <w:r w:rsidRPr="00AE690B">
        <w:rPr>
          <w:lang w:val="en-US"/>
        </w:rPr>
        <w:t>Wever</w:t>
      </w:r>
      <w:proofErr w:type="spellEnd"/>
      <w:r w:rsidRPr="00AE690B">
        <w:rPr>
          <w:lang w:val="en-US"/>
        </w:rPr>
        <w:t xml:space="preserve"> continued his </w:t>
      </w:r>
      <w:r w:rsidR="00D23BEA">
        <w:rPr>
          <w:lang w:val="en-US"/>
        </w:rPr>
        <w:t>fifth consecutive</w:t>
      </w:r>
      <w:r>
        <w:rPr>
          <w:lang w:val="en-US"/>
        </w:rPr>
        <w:t xml:space="preserve"> mandate</w:t>
      </w:r>
      <w:r w:rsidRPr="00AE690B">
        <w:rPr>
          <w:lang w:val="en-US"/>
        </w:rPr>
        <w:t>, while remaining m</w:t>
      </w:r>
      <w:r>
        <w:rPr>
          <w:lang w:val="en-US"/>
        </w:rPr>
        <w:t>ayor of Antwerp, Flanders’ largest city</w:t>
      </w:r>
      <w:r w:rsidRPr="00AE690B">
        <w:rPr>
          <w:lang w:val="en-US"/>
        </w:rPr>
        <w:t xml:space="preserve">. He announced his candidacy for becoming minister-president of Flanders </w:t>
      </w:r>
      <w:r>
        <w:rPr>
          <w:lang w:val="en-US"/>
        </w:rPr>
        <w:t>after</w:t>
      </w:r>
      <w:r w:rsidRPr="00AE690B">
        <w:rPr>
          <w:lang w:val="en-US"/>
        </w:rPr>
        <w:t xml:space="preserve"> the 2019 regional elections.</w:t>
      </w:r>
      <w:r>
        <w:rPr>
          <w:lang w:val="en-US"/>
        </w:rPr>
        <w:t xml:space="preserve"> </w:t>
      </w:r>
    </w:p>
    <w:p w14:paraId="60C3559B" w14:textId="77777777" w:rsidR="00F9551C" w:rsidRPr="00AE690B" w:rsidRDefault="00F9551C" w:rsidP="00F9551C">
      <w:pPr>
        <w:spacing w:line="360" w:lineRule="auto"/>
        <w:rPr>
          <w:lang w:val="en-US"/>
        </w:rPr>
      </w:pPr>
    </w:p>
    <w:p w14:paraId="6D177323" w14:textId="4A98C08D" w:rsidR="00090CFA" w:rsidRPr="001E60FF" w:rsidRDefault="00090CFA" w:rsidP="00BC2D8A">
      <w:pPr>
        <w:spacing w:after="120"/>
        <w:rPr>
          <w:lang w:val="en-GB"/>
        </w:rPr>
      </w:pPr>
      <w:r w:rsidRPr="001E60FF">
        <w:rPr>
          <w:i/>
          <w:lang w:val="en-GB"/>
        </w:rPr>
        <w:t>Table 3.</w:t>
      </w:r>
      <w:r w:rsidRPr="001E60FF">
        <w:rPr>
          <w:lang w:val="en-GB"/>
        </w:rPr>
        <w:t xml:space="preserve"> Political party changes in Belgium in 201</w:t>
      </w:r>
      <w:r w:rsidR="005D1330">
        <w:rPr>
          <w:lang w:val="en-GB"/>
        </w:rPr>
        <w:t>8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"/>
        <w:gridCol w:w="8988"/>
      </w:tblGrid>
      <w:tr w:rsidR="004C7FCA" w:rsidRPr="004C7FCA" w14:paraId="56A3E9BF" w14:textId="77777777" w:rsidTr="004C7FCA">
        <w:trPr>
          <w:trHeight w:val="125"/>
        </w:trPr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37A8F522" w14:textId="77777777" w:rsidR="00090CFA" w:rsidRPr="004C7FCA" w:rsidRDefault="00090CFA" w:rsidP="00BC2D8A">
            <w:pPr>
              <w:tabs>
                <w:tab w:val="left" w:pos="252"/>
              </w:tabs>
              <w:rPr>
                <w:sz w:val="16"/>
                <w:szCs w:val="16"/>
                <w:lang w:val="en-GB"/>
              </w:rPr>
            </w:pPr>
            <w:r w:rsidRPr="004C7FCA">
              <w:rPr>
                <w:sz w:val="16"/>
                <w:szCs w:val="16"/>
                <w:lang w:val="en-GB"/>
              </w:rPr>
              <w:t>A.</w:t>
            </w:r>
          </w:p>
        </w:tc>
        <w:tc>
          <w:tcPr>
            <w:tcW w:w="8988" w:type="dxa"/>
            <w:tcBorders>
              <w:top w:val="single" w:sz="4" w:space="0" w:color="auto"/>
              <w:bottom w:val="single" w:sz="4" w:space="0" w:color="auto"/>
            </w:tcBorders>
          </w:tcPr>
          <w:p w14:paraId="67D0F716" w14:textId="5B5925D7" w:rsidR="00090CFA" w:rsidRPr="004C7FCA" w:rsidRDefault="00090CFA" w:rsidP="00BC2D8A">
            <w:pPr>
              <w:tabs>
                <w:tab w:val="left" w:pos="252"/>
              </w:tabs>
              <w:ind w:left="-120"/>
              <w:rPr>
                <w:sz w:val="16"/>
                <w:szCs w:val="16"/>
                <w:lang w:val="en-GB"/>
              </w:rPr>
            </w:pPr>
            <w:r w:rsidRPr="004C7FCA">
              <w:rPr>
                <w:sz w:val="16"/>
                <w:szCs w:val="16"/>
                <w:lang w:val="en-GB"/>
              </w:rPr>
              <w:t>Par</w:t>
            </w:r>
            <w:r w:rsidR="00F9551C" w:rsidRPr="004C7FCA">
              <w:rPr>
                <w:sz w:val="16"/>
                <w:szCs w:val="16"/>
                <w:lang w:val="en-GB"/>
              </w:rPr>
              <w:t>ty institutional changes in 2018</w:t>
            </w:r>
          </w:p>
        </w:tc>
      </w:tr>
      <w:tr w:rsidR="005D1330" w:rsidRPr="00AA036D" w14:paraId="630F4FE3" w14:textId="77777777" w:rsidTr="009051B5">
        <w:tc>
          <w:tcPr>
            <w:tcW w:w="372" w:type="dxa"/>
            <w:tcBorders>
              <w:top w:val="single" w:sz="4" w:space="0" w:color="auto"/>
            </w:tcBorders>
          </w:tcPr>
          <w:p w14:paraId="694B2DA9" w14:textId="77777777" w:rsidR="00090CFA" w:rsidRPr="004C7FCA" w:rsidRDefault="00090CFA" w:rsidP="00BC2D8A">
            <w:pPr>
              <w:ind w:left="522" w:hanging="252"/>
              <w:rPr>
                <w:rFonts w:eastAsia="Times New Roman"/>
                <w:iCs/>
                <w:sz w:val="16"/>
                <w:szCs w:val="16"/>
                <w:lang w:val="en-GB"/>
              </w:rPr>
            </w:pPr>
          </w:p>
        </w:tc>
        <w:tc>
          <w:tcPr>
            <w:tcW w:w="8988" w:type="dxa"/>
            <w:tcBorders>
              <w:top w:val="single" w:sz="4" w:space="0" w:color="auto"/>
            </w:tcBorders>
          </w:tcPr>
          <w:p w14:paraId="04238E1B" w14:textId="68FAB3EB" w:rsidR="00090CFA" w:rsidRPr="004E29B6" w:rsidRDefault="00AA036D" w:rsidP="00AA036D">
            <w:pPr>
              <w:ind w:left="60" w:hanging="162"/>
              <w:rPr>
                <w:sz w:val="16"/>
                <w:szCs w:val="16"/>
                <w:lang w:val="en-US"/>
              </w:rPr>
            </w:pPr>
            <w:r w:rsidRPr="004E29B6">
              <w:rPr>
                <w:iCs/>
                <w:sz w:val="16"/>
                <w:szCs w:val="16"/>
                <w:lang w:val="en-US"/>
              </w:rPr>
              <w:t>There were no changes in 2018</w:t>
            </w:r>
            <w:r w:rsidRPr="004E29B6" w:rsidDel="00AA036D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D1330" w:rsidRPr="004C7FCA" w14:paraId="09CF5F6E" w14:textId="77777777" w:rsidTr="009051B5">
        <w:trPr>
          <w:trHeight w:val="255"/>
        </w:trPr>
        <w:tc>
          <w:tcPr>
            <w:tcW w:w="372" w:type="dxa"/>
            <w:tcBorders>
              <w:top w:val="single" w:sz="4" w:space="0" w:color="auto"/>
              <w:bottom w:val="single" w:sz="4" w:space="0" w:color="auto"/>
            </w:tcBorders>
          </w:tcPr>
          <w:p w14:paraId="5D78AC80" w14:textId="77777777" w:rsidR="00090CFA" w:rsidRPr="004C7FCA" w:rsidRDefault="00090CFA" w:rsidP="00BC2D8A">
            <w:pPr>
              <w:rPr>
                <w:sz w:val="16"/>
                <w:szCs w:val="16"/>
                <w:lang w:val="en-GB"/>
              </w:rPr>
            </w:pPr>
            <w:r w:rsidRPr="004C7FCA">
              <w:rPr>
                <w:sz w:val="16"/>
                <w:szCs w:val="16"/>
                <w:lang w:val="en-GB"/>
              </w:rPr>
              <w:t>B.</w:t>
            </w:r>
          </w:p>
        </w:tc>
        <w:tc>
          <w:tcPr>
            <w:tcW w:w="8988" w:type="dxa"/>
            <w:tcBorders>
              <w:top w:val="single" w:sz="4" w:space="0" w:color="auto"/>
              <w:bottom w:val="single" w:sz="4" w:space="0" w:color="auto"/>
            </w:tcBorders>
          </w:tcPr>
          <w:p w14:paraId="797EA00F" w14:textId="53F73AF3" w:rsidR="00090CFA" w:rsidRPr="004C7FCA" w:rsidRDefault="00090CFA" w:rsidP="00F9551C">
            <w:pPr>
              <w:spacing w:line="259" w:lineRule="auto"/>
              <w:ind w:left="-120"/>
              <w:rPr>
                <w:sz w:val="16"/>
                <w:szCs w:val="16"/>
                <w:lang w:val="en-GB"/>
              </w:rPr>
            </w:pPr>
            <w:r w:rsidRPr="004C7FCA">
              <w:rPr>
                <w:sz w:val="16"/>
                <w:szCs w:val="16"/>
                <w:lang w:val="en-GB"/>
              </w:rPr>
              <w:t>Party leadership changes in 201</w:t>
            </w:r>
            <w:r w:rsidR="00F9551C" w:rsidRPr="004C7FCA">
              <w:rPr>
                <w:sz w:val="16"/>
                <w:szCs w:val="16"/>
                <w:lang w:val="en-GB"/>
              </w:rPr>
              <w:t>8</w:t>
            </w:r>
          </w:p>
        </w:tc>
      </w:tr>
      <w:tr w:rsidR="005D1330" w:rsidRPr="00AA036D" w14:paraId="6EA0D0BF" w14:textId="77777777" w:rsidTr="009051B5">
        <w:trPr>
          <w:trHeight w:val="242"/>
        </w:trPr>
        <w:tc>
          <w:tcPr>
            <w:tcW w:w="372" w:type="dxa"/>
            <w:tcBorders>
              <w:top w:val="single" w:sz="4" w:space="0" w:color="auto"/>
            </w:tcBorders>
          </w:tcPr>
          <w:p w14:paraId="738CBBBA" w14:textId="77777777" w:rsidR="00090CFA" w:rsidRPr="004C7FCA" w:rsidRDefault="00090CFA" w:rsidP="00BC2D8A">
            <w:pPr>
              <w:ind w:left="252" w:hanging="252"/>
              <w:rPr>
                <w:sz w:val="16"/>
                <w:szCs w:val="16"/>
                <w:lang w:val="en-GB"/>
              </w:rPr>
            </w:pPr>
          </w:p>
        </w:tc>
        <w:tc>
          <w:tcPr>
            <w:tcW w:w="8988" w:type="dxa"/>
            <w:tcBorders>
              <w:top w:val="single" w:sz="4" w:space="0" w:color="auto"/>
            </w:tcBorders>
          </w:tcPr>
          <w:p w14:paraId="2AB4A168" w14:textId="1619A13B" w:rsidR="00E4235E" w:rsidRPr="004C7FCA" w:rsidRDefault="00E4235E" w:rsidP="00AD6ED5">
            <w:pPr>
              <w:spacing w:line="259" w:lineRule="auto"/>
              <w:ind w:left="60" w:hanging="150"/>
              <w:rPr>
                <w:sz w:val="16"/>
                <w:szCs w:val="16"/>
                <w:lang w:val="en-GB"/>
              </w:rPr>
            </w:pPr>
            <w:proofErr w:type="spellStart"/>
            <w:r w:rsidRPr="004C7FCA">
              <w:rPr>
                <w:sz w:val="16"/>
                <w:szCs w:val="16"/>
                <w:lang w:val="en-GB"/>
              </w:rPr>
              <w:t>Ecolo</w:t>
            </w:r>
            <w:proofErr w:type="spellEnd"/>
            <w:r w:rsidRPr="004C7FCA">
              <w:rPr>
                <w:sz w:val="16"/>
                <w:szCs w:val="16"/>
                <w:lang w:val="en-GB"/>
              </w:rPr>
              <w:t xml:space="preserve"> </w:t>
            </w:r>
            <w:r w:rsidR="00DD062F">
              <w:rPr>
                <w:sz w:val="16"/>
                <w:szCs w:val="16"/>
                <w:lang w:val="en-GB"/>
              </w:rPr>
              <w:t xml:space="preserve">co-president Patrick </w:t>
            </w:r>
            <w:proofErr w:type="spellStart"/>
            <w:r w:rsidR="00DD062F">
              <w:rPr>
                <w:sz w:val="16"/>
                <w:szCs w:val="16"/>
                <w:lang w:val="en-GB"/>
              </w:rPr>
              <w:t>Dupriez</w:t>
            </w:r>
            <w:proofErr w:type="spellEnd"/>
            <w:r w:rsidR="00DD062F">
              <w:rPr>
                <w:sz w:val="16"/>
                <w:szCs w:val="16"/>
                <w:lang w:val="en-GB"/>
              </w:rPr>
              <w:t xml:space="preserve"> (1968</w:t>
            </w:r>
            <w:r w:rsidRPr="004C7FCA">
              <w:rPr>
                <w:sz w:val="16"/>
                <w:szCs w:val="16"/>
                <w:lang w:val="en-GB"/>
              </w:rPr>
              <w:t xml:space="preserve"> male, </w:t>
            </w:r>
            <w:proofErr w:type="spellStart"/>
            <w:r w:rsidRPr="004C7FCA">
              <w:rPr>
                <w:sz w:val="16"/>
                <w:szCs w:val="16"/>
                <w:lang w:val="en-GB"/>
              </w:rPr>
              <w:t>Ecolo</w:t>
            </w:r>
            <w:proofErr w:type="spellEnd"/>
            <w:r w:rsidRPr="004C7FCA">
              <w:rPr>
                <w:sz w:val="16"/>
                <w:szCs w:val="16"/>
                <w:lang w:val="en-GB"/>
              </w:rPr>
              <w:t xml:space="preserve">) resigned on 20 October, </w:t>
            </w:r>
            <w:r w:rsidR="00DD062F">
              <w:rPr>
                <w:sz w:val="16"/>
                <w:szCs w:val="16"/>
                <w:lang w:val="en-GB"/>
              </w:rPr>
              <w:t xml:space="preserve">replaced by Jean-Marc </w:t>
            </w:r>
            <w:proofErr w:type="spellStart"/>
            <w:r w:rsidR="00DD062F">
              <w:rPr>
                <w:sz w:val="16"/>
                <w:szCs w:val="16"/>
                <w:lang w:val="en-GB"/>
              </w:rPr>
              <w:t>Nollet</w:t>
            </w:r>
            <w:proofErr w:type="spellEnd"/>
            <w:r w:rsidR="00DD062F">
              <w:rPr>
                <w:sz w:val="16"/>
                <w:szCs w:val="16"/>
                <w:lang w:val="en-GB"/>
              </w:rPr>
              <w:t xml:space="preserve"> (1970</w:t>
            </w:r>
            <w:r w:rsidRPr="004C7FCA">
              <w:rPr>
                <w:sz w:val="16"/>
                <w:szCs w:val="16"/>
                <w:lang w:val="en-GB"/>
              </w:rPr>
              <w:t xml:space="preserve"> ma</w:t>
            </w:r>
            <w:r w:rsidR="00DD062F">
              <w:rPr>
                <w:sz w:val="16"/>
                <w:szCs w:val="16"/>
                <w:lang w:val="en-GB"/>
              </w:rPr>
              <w:t>l</w:t>
            </w:r>
            <w:r w:rsidR="004C7FCA" w:rsidRPr="004C7FCA">
              <w:rPr>
                <w:sz w:val="16"/>
                <w:szCs w:val="16"/>
                <w:lang w:val="en-GB"/>
              </w:rPr>
              <w:t xml:space="preserve">e, </w:t>
            </w:r>
            <w:proofErr w:type="spellStart"/>
            <w:r w:rsidR="004C7FCA" w:rsidRPr="004C7FCA">
              <w:rPr>
                <w:sz w:val="16"/>
                <w:szCs w:val="16"/>
                <w:lang w:val="en-GB"/>
              </w:rPr>
              <w:t>Ecolo</w:t>
            </w:r>
            <w:proofErr w:type="spellEnd"/>
            <w:r w:rsidR="004C7FCA" w:rsidRPr="004C7FCA">
              <w:rPr>
                <w:sz w:val="16"/>
                <w:szCs w:val="16"/>
                <w:lang w:val="en-GB"/>
              </w:rPr>
              <w:t xml:space="preserve">) on 9 </w:t>
            </w:r>
            <w:r w:rsidRPr="004C7FCA">
              <w:rPr>
                <w:sz w:val="16"/>
                <w:szCs w:val="16"/>
                <w:lang w:val="en-GB"/>
              </w:rPr>
              <w:t xml:space="preserve">November by </w:t>
            </w:r>
            <w:r w:rsidR="00AD6ED5">
              <w:rPr>
                <w:sz w:val="16"/>
                <w:szCs w:val="16"/>
                <w:lang w:val="en-GB"/>
              </w:rPr>
              <w:t>party congress</w:t>
            </w:r>
            <w:r w:rsidR="00AD6ED5" w:rsidRPr="004C7FCA">
              <w:rPr>
                <w:sz w:val="16"/>
                <w:szCs w:val="16"/>
                <w:lang w:val="en-GB"/>
              </w:rPr>
              <w:t xml:space="preserve"> </w:t>
            </w:r>
            <w:r w:rsidRPr="004C7FCA">
              <w:rPr>
                <w:sz w:val="16"/>
                <w:szCs w:val="16"/>
                <w:lang w:val="en-GB"/>
              </w:rPr>
              <w:t>vote (93%).</w:t>
            </w:r>
          </w:p>
        </w:tc>
      </w:tr>
      <w:tr w:rsidR="005D1330" w:rsidRPr="004C7FCA" w14:paraId="682ED989" w14:textId="77777777" w:rsidTr="009051B5">
        <w:trPr>
          <w:trHeight w:val="297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2A75118B" w14:textId="74D53C9F" w:rsidR="00090CFA" w:rsidRPr="004C7FCA" w:rsidRDefault="00090CFA" w:rsidP="00BC2D8A">
            <w:pPr>
              <w:rPr>
                <w:sz w:val="20"/>
                <w:szCs w:val="20"/>
                <w:lang w:val="en-GB"/>
              </w:rPr>
            </w:pPr>
            <w:r w:rsidRPr="004C7FCA">
              <w:rPr>
                <w:sz w:val="16"/>
                <w:szCs w:val="16"/>
                <w:lang w:val="en-GB"/>
              </w:rPr>
              <w:t xml:space="preserve">Sources: </w:t>
            </w:r>
            <w:r w:rsidR="00AA036D">
              <w:rPr>
                <w:sz w:val="16"/>
                <w:szCs w:val="16"/>
                <w:lang w:val="en-GB"/>
              </w:rPr>
              <w:t>V</w:t>
            </w:r>
            <w:r w:rsidRPr="004C7FCA">
              <w:rPr>
                <w:sz w:val="16"/>
                <w:szCs w:val="16"/>
                <w:lang w:val="en-GB"/>
              </w:rPr>
              <w:t>arious media.</w:t>
            </w:r>
          </w:p>
        </w:tc>
      </w:tr>
    </w:tbl>
    <w:p w14:paraId="6636ADCC" w14:textId="664E25BC" w:rsidR="00901183" w:rsidRPr="005B3ACD" w:rsidRDefault="00090CFA" w:rsidP="00BC2D8A">
      <w:pPr>
        <w:pStyle w:val="3cTableSourcesNotes"/>
        <w:tabs>
          <w:tab w:val="left" w:pos="1453"/>
        </w:tabs>
        <w:rPr>
          <w:b/>
          <w:lang w:val="en-GB"/>
        </w:rPr>
      </w:pPr>
      <w:r>
        <w:rPr>
          <w:b/>
          <w:lang w:val="en-GB"/>
        </w:rPr>
        <w:tab/>
      </w:r>
    </w:p>
    <w:p w14:paraId="5AB65DAC" w14:textId="3208A948" w:rsidR="00CB2AF2" w:rsidRDefault="00901183" w:rsidP="00BC2D8A">
      <w:pPr>
        <w:pStyle w:val="2aBodyHeadingSection"/>
        <w:rPr>
          <w:lang w:val="en-GB"/>
        </w:rPr>
      </w:pPr>
      <w:r w:rsidRPr="005B3ACD">
        <w:rPr>
          <w:lang w:val="en-GB"/>
        </w:rPr>
        <w:t xml:space="preserve">Institutional </w:t>
      </w:r>
      <w:r w:rsidR="00D0719E" w:rsidRPr="005B3ACD">
        <w:rPr>
          <w:lang w:val="en-GB"/>
        </w:rPr>
        <w:t>c</w:t>
      </w:r>
      <w:r w:rsidRPr="005B3ACD">
        <w:rPr>
          <w:lang w:val="en-GB"/>
        </w:rPr>
        <w:t xml:space="preserve">hange </w:t>
      </w:r>
      <w:r w:rsidR="00D0719E" w:rsidRPr="005B3ACD">
        <w:rPr>
          <w:lang w:val="en-GB"/>
        </w:rPr>
        <w:t>r</w:t>
      </w:r>
      <w:r w:rsidRPr="005B3ACD">
        <w:rPr>
          <w:lang w:val="en-GB"/>
        </w:rPr>
        <w:t>eport</w:t>
      </w:r>
    </w:p>
    <w:p w14:paraId="11530DDE" w14:textId="77777777" w:rsidR="004534E4" w:rsidRDefault="004534E4" w:rsidP="00BC2D8A">
      <w:pPr>
        <w:pStyle w:val="2aBodyHeadingSection"/>
        <w:rPr>
          <w:lang w:val="en-GB"/>
        </w:rPr>
      </w:pPr>
    </w:p>
    <w:p w14:paraId="21348546" w14:textId="58A32733" w:rsidR="000D01A7" w:rsidRPr="00C06EAA" w:rsidRDefault="00595844" w:rsidP="00BC2D8A">
      <w:pPr>
        <w:pStyle w:val="2cBodyText"/>
        <w:rPr>
          <w:lang w:val="en-GB"/>
        </w:rPr>
      </w:pPr>
      <w:r w:rsidRPr="00C06EAA">
        <w:rPr>
          <w:lang w:val="en-GB"/>
        </w:rPr>
        <w:t xml:space="preserve">As a result of the ‘sixth state reform’ that was </w:t>
      </w:r>
      <w:r w:rsidR="004534E4">
        <w:rPr>
          <w:lang w:val="en-GB"/>
        </w:rPr>
        <w:t>passed</w:t>
      </w:r>
      <w:r w:rsidRPr="00C06EAA">
        <w:rPr>
          <w:lang w:val="en-GB"/>
        </w:rPr>
        <w:t xml:space="preserve"> in November 2013 (Rihoux et al. 2014) and </w:t>
      </w:r>
      <w:r w:rsidR="00702539" w:rsidRPr="00C06EAA">
        <w:rPr>
          <w:lang w:val="en-GB"/>
        </w:rPr>
        <w:t xml:space="preserve">following its </w:t>
      </w:r>
      <w:r w:rsidR="00237C5F">
        <w:rPr>
          <w:lang w:val="en-GB"/>
        </w:rPr>
        <w:t>gradual</w:t>
      </w:r>
      <w:r w:rsidR="00237C5F" w:rsidRPr="00C06EAA">
        <w:rPr>
          <w:lang w:val="en-GB"/>
        </w:rPr>
        <w:t xml:space="preserve"> </w:t>
      </w:r>
      <w:r w:rsidR="00702539" w:rsidRPr="00C06EAA">
        <w:rPr>
          <w:lang w:val="en-GB"/>
        </w:rPr>
        <w:t>implementation</w:t>
      </w:r>
      <w:r w:rsidR="008B7403" w:rsidRPr="00C06EAA">
        <w:rPr>
          <w:lang w:val="en-GB"/>
        </w:rPr>
        <w:t xml:space="preserve"> from 2014 onwards</w:t>
      </w:r>
      <w:r w:rsidRPr="00C06EAA">
        <w:rPr>
          <w:lang w:val="en-GB"/>
        </w:rPr>
        <w:t xml:space="preserve"> (Rihoux et al. 2015</w:t>
      </w:r>
      <w:r w:rsidR="005B3ACD" w:rsidRPr="00C06EAA">
        <w:rPr>
          <w:lang w:val="en-GB"/>
        </w:rPr>
        <w:t xml:space="preserve">; </w:t>
      </w:r>
      <w:r w:rsidRPr="00C06EAA">
        <w:rPr>
          <w:lang w:val="en-GB"/>
        </w:rPr>
        <w:t>Rihoux et al. 2016</w:t>
      </w:r>
      <w:r w:rsidR="008B7403" w:rsidRPr="00C06EAA">
        <w:rPr>
          <w:lang w:val="en-GB"/>
        </w:rPr>
        <w:t>; Rihoux et al. 2017</w:t>
      </w:r>
      <w:r w:rsidR="00C06EAA" w:rsidRPr="00C06EAA">
        <w:rPr>
          <w:lang w:val="en-GB"/>
        </w:rPr>
        <w:t xml:space="preserve">; Rihoux et al. 2018), a final batch of </w:t>
      </w:r>
      <w:r w:rsidRPr="00C06EAA">
        <w:rPr>
          <w:lang w:val="en-GB"/>
        </w:rPr>
        <w:t>competence</w:t>
      </w:r>
      <w:r w:rsidR="00F8246D" w:rsidRPr="00C06EAA">
        <w:rPr>
          <w:lang w:val="en-GB"/>
        </w:rPr>
        <w:t xml:space="preserve">s </w:t>
      </w:r>
      <w:r w:rsidR="00DF255B" w:rsidRPr="00C06EAA">
        <w:rPr>
          <w:lang w:val="en-GB"/>
        </w:rPr>
        <w:t>were transfer</w:t>
      </w:r>
      <w:r w:rsidR="008433EB" w:rsidRPr="00C06EAA">
        <w:rPr>
          <w:lang w:val="en-GB"/>
        </w:rPr>
        <w:t>r</w:t>
      </w:r>
      <w:r w:rsidR="00DF255B" w:rsidRPr="00C06EAA">
        <w:rPr>
          <w:lang w:val="en-GB"/>
        </w:rPr>
        <w:t>ed</w:t>
      </w:r>
      <w:r w:rsidRPr="00C06EAA">
        <w:rPr>
          <w:lang w:val="en-GB"/>
        </w:rPr>
        <w:t xml:space="preserve"> </w:t>
      </w:r>
      <w:r w:rsidR="004534E4">
        <w:rPr>
          <w:lang w:val="en-GB"/>
        </w:rPr>
        <w:t xml:space="preserve">on 1 January </w:t>
      </w:r>
      <w:r w:rsidRPr="00C06EAA">
        <w:rPr>
          <w:lang w:val="en-GB"/>
        </w:rPr>
        <w:t>from the federal to the regional/community level.</w:t>
      </w:r>
      <w:r w:rsidR="008D5BA7" w:rsidRPr="00C06EAA">
        <w:rPr>
          <w:lang w:val="en-GB"/>
        </w:rPr>
        <w:t xml:space="preserve"> </w:t>
      </w:r>
      <w:r w:rsidR="004534E4">
        <w:rPr>
          <w:lang w:val="en-GB"/>
        </w:rPr>
        <w:t>They</w:t>
      </w:r>
      <w:r w:rsidR="008D5BA7" w:rsidRPr="00C06EAA">
        <w:rPr>
          <w:lang w:val="en-GB"/>
        </w:rPr>
        <w:t xml:space="preserve"> </w:t>
      </w:r>
      <w:r w:rsidR="00C06EAA" w:rsidRPr="00C06EAA">
        <w:rPr>
          <w:lang w:val="en-GB"/>
        </w:rPr>
        <w:t>touched upon specific healthcare policies such as psychiatric institutions, palliative care units and elderly patients.</w:t>
      </w:r>
    </w:p>
    <w:p w14:paraId="76E99695" w14:textId="77777777" w:rsidR="009A073D" w:rsidRPr="005B3ACD" w:rsidRDefault="009A073D" w:rsidP="00BC2D8A">
      <w:pPr>
        <w:pStyle w:val="2cBodyText"/>
        <w:rPr>
          <w:lang w:val="en-GB"/>
        </w:rPr>
      </w:pPr>
    </w:p>
    <w:p w14:paraId="7A42CF42" w14:textId="77777777" w:rsidR="001820E2" w:rsidRPr="005B3ACD" w:rsidRDefault="001820E2" w:rsidP="00BC2D8A">
      <w:pPr>
        <w:pStyle w:val="3cTableSourcesNotes"/>
        <w:rPr>
          <w:vertAlign w:val="superscript"/>
          <w:lang w:val="en-GB"/>
        </w:rPr>
      </w:pPr>
    </w:p>
    <w:p w14:paraId="7015FE00" w14:textId="77777777" w:rsidR="001820E2" w:rsidRDefault="00806D64" w:rsidP="00BC2D8A">
      <w:pPr>
        <w:pStyle w:val="2aBodyHeadingSection"/>
        <w:rPr>
          <w:lang w:val="en-GB"/>
        </w:rPr>
      </w:pPr>
      <w:r w:rsidRPr="005B3ACD">
        <w:rPr>
          <w:lang w:val="en-GB"/>
        </w:rPr>
        <w:t xml:space="preserve">Issues in </w:t>
      </w:r>
      <w:r w:rsidR="00663D6C" w:rsidRPr="005B3ACD">
        <w:rPr>
          <w:lang w:val="en-GB"/>
        </w:rPr>
        <w:t>n</w:t>
      </w:r>
      <w:r w:rsidRPr="005B3ACD">
        <w:rPr>
          <w:lang w:val="en-GB"/>
        </w:rPr>
        <w:t xml:space="preserve">ational </w:t>
      </w:r>
      <w:r w:rsidR="00663D6C" w:rsidRPr="005B3ACD">
        <w:rPr>
          <w:lang w:val="en-GB"/>
        </w:rPr>
        <w:t>p</w:t>
      </w:r>
      <w:r w:rsidRPr="005B3ACD">
        <w:rPr>
          <w:lang w:val="en-GB"/>
        </w:rPr>
        <w:t>olitics</w:t>
      </w:r>
    </w:p>
    <w:p w14:paraId="6ECCC2FB" w14:textId="77777777" w:rsidR="004534E4" w:rsidRDefault="004534E4" w:rsidP="001E12FE">
      <w:pPr>
        <w:rPr>
          <w:lang w:val="en-US"/>
        </w:rPr>
      </w:pPr>
    </w:p>
    <w:p w14:paraId="66BAF0D4" w14:textId="7DC11095" w:rsidR="00F00939" w:rsidRDefault="00F00939" w:rsidP="001E12FE">
      <w:pPr>
        <w:rPr>
          <w:lang w:val="en-US"/>
        </w:rPr>
      </w:pPr>
      <w:r>
        <w:rPr>
          <w:lang w:val="en-US"/>
        </w:rPr>
        <w:t xml:space="preserve">On the ‘community conflict’ </w:t>
      </w:r>
      <w:r w:rsidR="001E12FE">
        <w:rPr>
          <w:lang w:val="en-US"/>
        </w:rPr>
        <w:t xml:space="preserve">front </w:t>
      </w:r>
      <w:r>
        <w:rPr>
          <w:lang w:val="en-US"/>
        </w:rPr>
        <w:t xml:space="preserve">between Flemings and Francophones, </w:t>
      </w:r>
      <w:r w:rsidR="001E12FE">
        <w:rPr>
          <w:lang w:val="en-US"/>
        </w:rPr>
        <w:t xml:space="preserve">the dominant N-VA continued to </w:t>
      </w:r>
      <w:r w:rsidR="001E12FE" w:rsidRPr="00B8386D">
        <w:rPr>
          <w:lang w:val="en-US"/>
        </w:rPr>
        <w:t>put its demands completely on hold</w:t>
      </w:r>
      <w:r w:rsidR="00365DF5">
        <w:rPr>
          <w:lang w:val="en-US"/>
        </w:rPr>
        <w:t xml:space="preserve">, as agreed at the formation of the Michel </w:t>
      </w:r>
      <w:r w:rsidR="00AD6ED5">
        <w:rPr>
          <w:lang w:val="en-US"/>
        </w:rPr>
        <w:t xml:space="preserve">I </w:t>
      </w:r>
      <w:r w:rsidR="00365DF5">
        <w:rPr>
          <w:lang w:val="en-US"/>
        </w:rPr>
        <w:t xml:space="preserve">government </w:t>
      </w:r>
      <w:r w:rsidR="00AD6ED5">
        <w:rPr>
          <w:lang w:val="en-US"/>
        </w:rPr>
        <w:t>in 2014</w:t>
      </w:r>
      <w:r w:rsidR="001E12FE" w:rsidRPr="00B8386D">
        <w:rPr>
          <w:lang w:val="en-US"/>
        </w:rPr>
        <w:t>.</w:t>
      </w:r>
      <w:r w:rsidR="001E12FE">
        <w:rPr>
          <w:lang w:val="en-US"/>
        </w:rPr>
        <w:t xml:space="preserve"> It however relentlessly continued to underline</w:t>
      </w:r>
      <w:r w:rsidR="001E12FE" w:rsidRPr="00B8386D">
        <w:rPr>
          <w:lang w:val="en-US"/>
        </w:rPr>
        <w:t xml:space="preserve"> </w:t>
      </w:r>
      <w:r w:rsidR="001E12FE">
        <w:rPr>
          <w:lang w:val="en-US"/>
        </w:rPr>
        <w:t>N</w:t>
      </w:r>
      <w:r w:rsidR="001E12FE" w:rsidRPr="00B8386D">
        <w:rPr>
          <w:lang w:val="en-US"/>
        </w:rPr>
        <w:t>orth-</w:t>
      </w:r>
      <w:r w:rsidR="001E12FE">
        <w:rPr>
          <w:lang w:val="en-US"/>
        </w:rPr>
        <w:t>S</w:t>
      </w:r>
      <w:r w:rsidR="001E12FE" w:rsidRPr="00B8386D">
        <w:rPr>
          <w:lang w:val="en-US"/>
        </w:rPr>
        <w:t>outh differences in various policy field</w:t>
      </w:r>
      <w:r w:rsidR="001E12FE">
        <w:rPr>
          <w:lang w:val="en-US"/>
        </w:rPr>
        <w:t xml:space="preserve">s (refugees and migrants, </w:t>
      </w:r>
      <w:r w:rsidR="001E12FE" w:rsidRPr="00B8386D">
        <w:rPr>
          <w:lang w:val="en-US"/>
        </w:rPr>
        <w:t xml:space="preserve">the nomination of mayors </w:t>
      </w:r>
      <w:r w:rsidR="001E12FE">
        <w:rPr>
          <w:lang w:val="en-US"/>
        </w:rPr>
        <w:t xml:space="preserve">in the </w:t>
      </w:r>
      <w:r w:rsidR="001F1F0B">
        <w:rPr>
          <w:lang w:val="en-US"/>
        </w:rPr>
        <w:t xml:space="preserve">some communes of </w:t>
      </w:r>
      <w:r w:rsidR="001F1F0B">
        <w:rPr>
          <w:lang w:val="en-US"/>
        </w:rPr>
        <w:lastRenderedPageBreak/>
        <w:t>the Brussels periphery (Rihoux et al. 2018</w:t>
      </w:r>
      <w:r w:rsidR="001E12FE">
        <w:rPr>
          <w:lang w:val="en-US"/>
        </w:rPr>
        <w:t>)</w:t>
      </w:r>
      <w:r w:rsidR="001E12FE" w:rsidRPr="00B8386D">
        <w:rPr>
          <w:lang w:val="en-US"/>
        </w:rPr>
        <w:t xml:space="preserve">, </w:t>
      </w:r>
      <w:proofErr w:type="spellStart"/>
      <w:r w:rsidR="001E12FE">
        <w:rPr>
          <w:lang w:val="en-US"/>
        </w:rPr>
        <w:t>islamic</w:t>
      </w:r>
      <w:proofErr w:type="spellEnd"/>
      <w:r w:rsidR="001E12FE">
        <w:rPr>
          <w:lang w:val="en-US"/>
        </w:rPr>
        <w:t xml:space="preserve"> veils at school, </w:t>
      </w:r>
      <w:r w:rsidR="001E12FE" w:rsidRPr="00B8386D">
        <w:rPr>
          <w:lang w:val="en-US"/>
        </w:rPr>
        <w:t xml:space="preserve">local </w:t>
      </w:r>
      <w:r w:rsidR="00E64E93">
        <w:rPr>
          <w:lang w:val="en-US"/>
        </w:rPr>
        <w:t xml:space="preserve">mismanagement </w:t>
      </w:r>
      <w:r w:rsidR="001E12FE">
        <w:rPr>
          <w:lang w:val="en-US"/>
        </w:rPr>
        <w:t>in Brussels, etc.),</w:t>
      </w:r>
      <w:r w:rsidR="001E12FE" w:rsidRPr="00B8386D">
        <w:rPr>
          <w:lang w:val="en-US"/>
        </w:rPr>
        <w:t xml:space="preserve"> but without proposing reforms for more devolution.</w:t>
      </w:r>
    </w:p>
    <w:p w14:paraId="74750921" w14:textId="4B3383D7" w:rsidR="00CE3BCB" w:rsidRDefault="00CE3BCB" w:rsidP="00CE3BCB">
      <w:pPr>
        <w:rPr>
          <w:lang w:val="en-US"/>
        </w:rPr>
      </w:pPr>
      <w:r>
        <w:rPr>
          <w:lang w:val="en-US"/>
        </w:rPr>
        <w:t>Reflecting the federal government’s ambitions in terms of job creation, 61,000 new jobs (1.3 %</w:t>
      </w:r>
      <w:r w:rsidR="00AD6ED5">
        <w:rPr>
          <w:lang w:val="en-US"/>
        </w:rPr>
        <w:t xml:space="preserve"> of the total workforce</w:t>
      </w:r>
      <w:r>
        <w:rPr>
          <w:lang w:val="en-US"/>
        </w:rPr>
        <w:t xml:space="preserve">) were created during the year, mainly in the private sector. This was a lower figure than in 2017, and a significant proportion of them were still part-time or flexible jobs. At 1.4%, the economy posted weak growth relative to 2017 (1.7%). </w:t>
      </w:r>
    </w:p>
    <w:p w14:paraId="48EC1E77" w14:textId="7C9CDFA4" w:rsidR="00CE3BCB" w:rsidRDefault="00AD6ED5" w:rsidP="00CE3BCB">
      <w:pPr>
        <w:rPr>
          <w:bCs/>
          <w:lang w:val="en-US"/>
        </w:rPr>
      </w:pPr>
      <w:r>
        <w:rPr>
          <w:lang w:val="en-US"/>
        </w:rPr>
        <w:t xml:space="preserve">This </w:t>
      </w:r>
      <w:r w:rsidR="00CE3BCB">
        <w:rPr>
          <w:lang w:val="en-US"/>
        </w:rPr>
        <w:t xml:space="preserve">was </w:t>
      </w:r>
      <w:r>
        <w:rPr>
          <w:lang w:val="en-US"/>
        </w:rPr>
        <w:t xml:space="preserve">also </w:t>
      </w:r>
      <w:r w:rsidR="00CE3BCB">
        <w:rPr>
          <w:lang w:val="en-US"/>
        </w:rPr>
        <w:t xml:space="preserve">an electoral year at the municipal and provincial level. Those ballots, as a dry run held on </w:t>
      </w:r>
      <w:r w:rsidR="001F1F0B">
        <w:rPr>
          <w:lang w:val="en-US"/>
        </w:rPr>
        <w:t>14</w:t>
      </w:r>
      <w:r w:rsidR="00CE3BCB">
        <w:rPr>
          <w:lang w:val="en-US"/>
        </w:rPr>
        <w:t xml:space="preserve"> October, </w:t>
      </w:r>
      <w:r w:rsidR="00CE3BCB">
        <w:rPr>
          <w:bCs/>
          <w:lang w:val="en-US"/>
        </w:rPr>
        <w:t>seven months before the next federal, regional and European ones on 26 May 2019, were an important test</w:t>
      </w:r>
      <w:r w:rsidR="00CE3BCB">
        <w:rPr>
          <w:lang w:val="en-US"/>
        </w:rPr>
        <w:t>. Overall, t</w:t>
      </w:r>
      <w:r w:rsidR="00CE3BCB">
        <w:rPr>
          <w:bCs/>
          <w:lang w:val="en-US"/>
        </w:rPr>
        <w:t xml:space="preserve">hey showed a decrease for the coalition parties. The projection of the </w:t>
      </w:r>
      <w:r w:rsidR="00CE3BCB" w:rsidRPr="00AD6ED5">
        <w:rPr>
          <w:bCs/>
          <w:lang w:val="en-US"/>
        </w:rPr>
        <w:t>provincial</w:t>
      </w:r>
      <w:r w:rsidR="00CE3BCB">
        <w:rPr>
          <w:bCs/>
          <w:lang w:val="en-US"/>
        </w:rPr>
        <w:t xml:space="preserve"> results indicates that their majority in seats </w:t>
      </w:r>
      <w:r w:rsidR="006A3A27">
        <w:rPr>
          <w:bCs/>
          <w:lang w:val="en-US"/>
        </w:rPr>
        <w:t xml:space="preserve">could </w:t>
      </w:r>
      <w:r w:rsidR="00CE3BCB">
        <w:rPr>
          <w:bCs/>
          <w:lang w:val="en-US"/>
        </w:rPr>
        <w:t>be lost both at the federal level and in the regional Walloon parliament – but not in the Flemish one.</w:t>
      </w:r>
      <w:r w:rsidR="00CE3BCB">
        <w:rPr>
          <w:bCs/>
          <w:sz w:val="32"/>
          <w:lang w:val="en-US"/>
        </w:rPr>
        <w:t xml:space="preserve"> </w:t>
      </w:r>
      <w:r w:rsidR="00CE3BCB">
        <w:rPr>
          <w:bCs/>
          <w:lang w:val="en-US"/>
        </w:rPr>
        <w:t>Broadly, the traditional parties lost these elections</w:t>
      </w:r>
      <w:r w:rsidR="00CE3BCB">
        <w:rPr>
          <w:lang w:val="en-US"/>
        </w:rPr>
        <w:t xml:space="preserve">, be it in the Flemish, Walloon and Brussels regions, with the green parties the major beneficiaries in all regions. The ballots revealed the deepening </w:t>
      </w:r>
      <w:r w:rsidR="00CE3BCB">
        <w:rPr>
          <w:bCs/>
          <w:lang w:val="en-US"/>
        </w:rPr>
        <w:t xml:space="preserve">left-right divide distinguishing the North from the South of Belgium. Indeed, in Flanders the lower scores of the N-VA were compensated by the gains of the </w:t>
      </w:r>
      <w:proofErr w:type="gramStart"/>
      <w:r w:rsidR="00CE3BCB">
        <w:rPr>
          <w:bCs/>
          <w:lang w:val="en-US"/>
        </w:rPr>
        <w:t>far right</w:t>
      </w:r>
      <w:proofErr w:type="gramEnd"/>
      <w:r w:rsidR="00CE3BCB">
        <w:rPr>
          <w:bCs/>
          <w:lang w:val="en-US"/>
        </w:rPr>
        <w:t xml:space="preserve"> nationalist </w:t>
      </w:r>
      <w:r w:rsidR="00E64E93">
        <w:rPr>
          <w:bCs/>
          <w:lang w:val="en-US"/>
        </w:rPr>
        <w:t>Flemish Interest (VB)</w:t>
      </w:r>
      <w:r w:rsidR="00CE3BCB">
        <w:rPr>
          <w:bCs/>
          <w:lang w:val="en-US"/>
        </w:rPr>
        <w:t>, whereas the radical left</w:t>
      </w:r>
      <w:r w:rsidR="00E64E93">
        <w:rPr>
          <w:bCs/>
          <w:lang w:val="en-US"/>
        </w:rPr>
        <w:t xml:space="preserve"> </w:t>
      </w:r>
      <w:r w:rsidR="00E64E93" w:rsidRPr="00E64E93">
        <w:rPr>
          <w:bCs/>
          <w:lang w:val="en-US"/>
        </w:rPr>
        <w:t>Workers’ Party of Belgium</w:t>
      </w:r>
      <w:r w:rsidR="00CE3BCB">
        <w:rPr>
          <w:bCs/>
          <w:lang w:val="en-US"/>
        </w:rPr>
        <w:t xml:space="preserve"> </w:t>
      </w:r>
      <w:r w:rsidR="00E64E93">
        <w:rPr>
          <w:bCs/>
          <w:lang w:val="en-US"/>
        </w:rPr>
        <w:t>(</w:t>
      </w:r>
      <w:r w:rsidR="00CE3BCB">
        <w:rPr>
          <w:bCs/>
          <w:lang w:val="en-US"/>
        </w:rPr>
        <w:t>PTB</w:t>
      </w:r>
      <w:r w:rsidR="00E64E93">
        <w:rPr>
          <w:bCs/>
          <w:lang w:val="en-US"/>
        </w:rPr>
        <w:t>)</w:t>
      </w:r>
      <w:r w:rsidR="00CE3BCB">
        <w:rPr>
          <w:bCs/>
          <w:lang w:val="en-US"/>
        </w:rPr>
        <w:t xml:space="preserve"> benefited from the ballot in Wallonia. </w:t>
      </w:r>
    </w:p>
    <w:p w14:paraId="77D86F4C" w14:textId="17A332B4" w:rsidR="00CE3BCB" w:rsidRDefault="00CE3BCB" w:rsidP="00CE3BCB">
      <w:pPr>
        <w:rPr>
          <w:bCs/>
          <w:lang w:val="en-US"/>
        </w:rPr>
      </w:pPr>
      <w:r>
        <w:rPr>
          <w:bCs/>
          <w:lang w:val="en-US"/>
        </w:rPr>
        <w:t xml:space="preserve">Concerning the asylum and </w:t>
      </w:r>
      <w:proofErr w:type="gramStart"/>
      <w:r>
        <w:rPr>
          <w:bCs/>
          <w:lang w:val="en-US"/>
        </w:rPr>
        <w:t>migrants</w:t>
      </w:r>
      <w:proofErr w:type="gramEnd"/>
      <w:r>
        <w:rPr>
          <w:bCs/>
          <w:lang w:val="en-US"/>
        </w:rPr>
        <w:t xml:space="preserve"> issue, the government failed to </w:t>
      </w:r>
      <w:r w:rsidR="00E64E93">
        <w:rPr>
          <w:bCs/>
          <w:lang w:val="en-US"/>
        </w:rPr>
        <w:t xml:space="preserve">pass </w:t>
      </w:r>
      <w:r w:rsidR="006A3A27">
        <w:rPr>
          <w:bCs/>
          <w:lang w:val="en-US"/>
        </w:rPr>
        <w:t xml:space="preserve">a </w:t>
      </w:r>
      <w:r>
        <w:rPr>
          <w:bCs/>
          <w:lang w:val="en-US"/>
        </w:rPr>
        <w:t>bill authorizing home visits by the police of people suspected of hosting illegal migrants</w:t>
      </w:r>
      <w:r w:rsidR="00E64E93">
        <w:rPr>
          <w:bCs/>
          <w:lang w:val="en-US"/>
        </w:rPr>
        <w:t>, due to the entrenched resistance of public opinion</w:t>
      </w:r>
      <w:r>
        <w:rPr>
          <w:bCs/>
          <w:lang w:val="en-US"/>
        </w:rPr>
        <w:t xml:space="preserve">. In May, public opinion </w:t>
      </w:r>
      <w:r w:rsidR="006A3A27">
        <w:rPr>
          <w:bCs/>
          <w:lang w:val="en-US"/>
        </w:rPr>
        <w:t xml:space="preserve">had been </w:t>
      </w:r>
      <w:r>
        <w:rPr>
          <w:bCs/>
          <w:lang w:val="en-US"/>
        </w:rPr>
        <w:t xml:space="preserve">shocked by the death of </w:t>
      </w:r>
      <w:proofErr w:type="spellStart"/>
      <w:r>
        <w:rPr>
          <w:bCs/>
          <w:lang w:val="en-US"/>
        </w:rPr>
        <w:t>Mawda</w:t>
      </w:r>
      <w:proofErr w:type="spellEnd"/>
      <w:r>
        <w:rPr>
          <w:bCs/>
          <w:lang w:val="en-US"/>
        </w:rPr>
        <w:t xml:space="preserve">, a two-year old </w:t>
      </w:r>
      <w:r w:rsidR="00F00939">
        <w:rPr>
          <w:bCs/>
          <w:lang w:val="en-US"/>
        </w:rPr>
        <w:t>Kurdish</w:t>
      </w:r>
      <w:r>
        <w:rPr>
          <w:bCs/>
          <w:lang w:val="en-US"/>
        </w:rPr>
        <w:t xml:space="preserve"> female toddler</w:t>
      </w:r>
      <w:r w:rsidR="004534E4">
        <w:rPr>
          <w:bCs/>
          <w:lang w:val="en-US"/>
        </w:rPr>
        <w:t xml:space="preserve"> who</w:t>
      </w:r>
      <w:r>
        <w:rPr>
          <w:bCs/>
          <w:lang w:val="en-US"/>
        </w:rPr>
        <w:t xml:space="preserve"> was shot by the police during a </w:t>
      </w:r>
      <w:r w:rsidR="006A3A27">
        <w:rPr>
          <w:bCs/>
          <w:lang w:val="en-US"/>
        </w:rPr>
        <w:t>high-</w:t>
      </w:r>
      <w:r>
        <w:rPr>
          <w:bCs/>
          <w:lang w:val="en-US"/>
        </w:rPr>
        <w:t>speed</w:t>
      </w:r>
      <w:r w:rsidR="006A3A27">
        <w:rPr>
          <w:bCs/>
          <w:lang w:val="en-US"/>
        </w:rPr>
        <w:t xml:space="preserve"> </w:t>
      </w:r>
      <w:r>
        <w:rPr>
          <w:bCs/>
          <w:lang w:val="en-US"/>
        </w:rPr>
        <w:t xml:space="preserve">chase </w:t>
      </w:r>
      <w:r w:rsidR="004534E4">
        <w:rPr>
          <w:bCs/>
          <w:lang w:val="en-US"/>
        </w:rPr>
        <w:t>of</w:t>
      </w:r>
      <w:r>
        <w:rPr>
          <w:bCs/>
          <w:lang w:val="en-US"/>
        </w:rPr>
        <w:t xml:space="preserve"> a van in which migrants tried to reach England.</w:t>
      </w:r>
    </w:p>
    <w:p w14:paraId="45329E89" w14:textId="063DFF48" w:rsidR="00CE3BCB" w:rsidRDefault="00CE3BCB" w:rsidP="00CE3BCB">
      <w:pPr>
        <w:rPr>
          <w:bCs/>
          <w:lang w:val="en-US"/>
        </w:rPr>
      </w:pPr>
      <w:r>
        <w:rPr>
          <w:bCs/>
          <w:lang w:val="en-US"/>
        </w:rPr>
        <w:t xml:space="preserve">On 26 October, after a long debate on the replacement of F-16 jet fighters, a </w:t>
      </w:r>
      <w:proofErr w:type="gramStart"/>
      <w:r>
        <w:rPr>
          <w:bCs/>
          <w:lang w:val="en-US"/>
        </w:rPr>
        <w:t xml:space="preserve">4 billion </w:t>
      </w:r>
      <w:r w:rsidR="004534E4">
        <w:rPr>
          <w:bCs/>
          <w:lang w:val="en-US"/>
        </w:rPr>
        <w:t>e</w:t>
      </w:r>
      <w:r>
        <w:rPr>
          <w:bCs/>
          <w:lang w:val="en-US"/>
        </w:rPr>
        <w:t>uro</w:t>
      </w:r>
      <w:proofErr w:type="gramEnd"/>
      <w:r>
        <w:rPr>
          <w:bCs/>
          <w:lang w:val="en-US"/>
        </w:rPr>
        <w:t xml:space="preserve"> contract</w:t>
      </w:r>
      <w:r w:rsidR="00B62312">
        <w:rPr>
          <w:bCs/>
          <w:lang w:val="en-US"/>
        </w:rPr>
        <w:t xml:space="preserve"> that sparked tensions</w:t>
      </w:r>
      <w:r>
        <w:rPr>
          <w:bCs/>
          <w:lang w:val="en-US"/>
        </w:rPr>
        <w:t xml:space="preserve"> </w:t>
      </w:r>
      <w:r w:rsidR="00E64E93">
        <w:rPr>
          <w:bCs/>
          <w:lang w:val="en-US"/>
        </w:rPr>
        <w:t>between Francophones and Flemings</w:t>
      </w:r>
      <w:r>
        <w:rPr>
          <w:bCs/>
          <w:lang w:val="en-US"/>
        </w:rPr>
        <w:t xml:space="preserve">, the government chose the </w:t>
      </w:r>
      <w:r>
        <w:rPr>
          <w:bCs/>
          <w:lang w:val="en-US"/>
        </w:rPr>
        <w:lastRenderedPageBreak/>
        <w:t xml:space="preserve">American Lockheed F-35. </w:t>
      </w:r>
      <w:r w:rsidR="006A3A27">
        <w:rPr>
          <w:bCs/>
          <w:lang w:val="en-US"/>
        </w:rPr>
        <w:t>This had been</w:t>
      </w:r>
      <w:r>
        <w:rPr>
          <w:bCs/>
          <w:lang w:val="en-US"/>
        </w:rPr>
        <w:t xml:space="preserve"> in competition with the French </w:t>
      </w:r>
      <w:r w:rsidR="006A3A27">
        <w:rPr>
          <w:bCs/>
          <w:lang w:val="en-US"/>
        </w:rPr>
        <w:t xml:space="preserve">Dassault </w:t>
      </w:r>
      <w:proofErr w:type="spellStart"/>
      <w:r>
        <w:rPr>
          <w:bCs/>
          <w:lang w:val="en-US"/>
        </w:rPr>
        <w:t>Rafale</w:t>
      </w:r>
      <w:proofErr w:type="spellEnd"/>
      <w:r>
        <w:rPr>
          <w:bCs/>
          <w:lang w:val="en-US"/>
        </w:rPr>
        <w:t xml:space="preserve"> </w:t>
      </w:r>
      <w:r w:rsidR="00F00939">
        <w:rPr>
          <w:bCs/>
          <w:lang w:val="en-US"/>
        </w:rPr>
        <w:t xml:space="preserve">and </w:t>
      </w:r>
      <w:r w:rsidR="00F7349B">
        <w:rPr>
          <w:bCs/>
          <w:lang w:val="en-US"/>
        </w:rPr>
        <w:t>the Eurofighter</w:t>
      </w:r>
      <w:r w:rsidR="006A3A27">
        <w:rPr>
          <w:bCs/>
          <w:lang w:val="en-US"/>
        </w:rPr>
        <w:t xml:space="preserve"> Typhoon</w:t>
      </w:r>
      <w:r w:rsidR="00F7349B">
        <w:rPr>
          <w:bCs/>
          <w:lang w:val="en-US"/>
        </w:rPr>
        <w:t xml:space="preserve"> of </w:t>
      </w:r>
      <w:r w:rsidR="00F00939">
        <w:rPr>
          <w:bCs/>
          <w:lang w:val="en-US"/>
        </w:rPr>
        <w:t xml:space="preserve">the multinational European </w:t>
      </w:r>
      <w:r w:rsidR="004534E4">
        <w:rPr>
          <w:bCs/>
          <w:lang w:val="en-US"/>
        </w:rPr>
        <w:t>consortium</w:t>
      </w:r>
      <w:r>
        <w:rPr>
          <w:bCs/>
          <w:lang w:val="en-US"/>
        </w:rPr>
        <w:t xml:space="preserve"> </w:t>
      </w:r>
      <w:r w:rsidR="006A3A27">
        <w:rPr>
          <w:bCs/>
          <w:lang w:val="en-US"/>
        </w:rPr>
        <w:t xml:space="preserve">Eurofighter </w:t>
      </w:r>
      <w:proofErr w:type="spellStart"/>
      <w:r w:rsidR="006A3A27">
        <w:rPr>
          <w:bCs/>
          <w:lang w:val="en-US"/>
        </w:rPr>
        <w:t>Jagdflugzeug</w:t>
      </w:r>
      <w:proofErr w:type="spellEnd"/>
      <w:r>
        <w:rPr>
          <w:bCs/>
          <w:lang w:val="en-US"/>
        </w:rPr>
        <w:t>.</w:t>
      </w:r>
    </w:p>
    <w:p w14:paraId="7FB2817B" w14:textId="64465314" w:rsidR="00CE3BCB" w:rsidRDefault="003D400F" w:rsidP="00CE3BCB">
      <w:pPr>
        <w:rPr>
          <w:bCs/>
          <w:lang w:val="en-US"/>
        </w:rPr>
      </w:pPr>
      <w:r>
        <w:rPr>
          <w:bCs/>
          <w:lang w:val="en-US"/>
        </w:rPr>
        <w:t xml:space="preserve">Regarding </w:t>
      </w:r>
      <w:r w:rsidR="00B62312">
        <w:rPr>
          <w:bCs/>
          <w:lang w:val="en-US"/>
        </w:rPr>
        <w:t>the moral conflict line</w:t>
      </w:r>
      <w:r w:rsidR="00CE3BCB">
        <w:rPr>
          <w:bCs/>
          <w:lang w:val="en-US"/>
        </w:rPr>
        <w:t xml:space="preserve">, the coalition had to face the issue implied by the </w:t>
      </w:r>
      <w:r w:rsidR="00F00939">
        <w:rPr>
          <w:bCs/>
          <w:lang w:val="en-US"/>
        </w:rPr>
        <w:t>request</w:t>
      </w:r>
      <w:r w:rsidR="00CE3BCB">
        <w:rPr>
          <w:bCs/>
          <w:lang w:val="en-US"/>
        </w:rPr>
        <w:t xml:space="preserve"> to remove abortion from the Penal Code. </w:t>
      </w:r>
      <w:r w:rsidR="00F00939">
        <w:rPr>
          <w:bCs/>
          <w:lang w:val="en-US"/>
        </w:rPr>
        <w:t xml:space="preserve">An ambiguous </w:t>
      </w:r>
      <w:r w:rsidR="00CE3BCB">
        <w:rPr>
          <w:bCs/>
          <w:lang w:val="en-US"/>
        </w:rPr>
        <w:t xml:space="preserve">compromise was reached, </w:t>
      </w:r>
      <w:r w:rsidR="00F00939">
        <w:rPr>
          <w:bCs/>
          <w:lang w:val="en-US"/>
        </w:rPr>
        <w:t>indeed proceeding to the</w:t>
      </w:r>
      <w:r w:rsidR="00CE3BCB">
        <w:rPr>
          <w:bCs/>
          <w:lang w:val="en-US"/>
        </w:rPr>
        <w:t xml:space="preserve"> </w:t>
      </w:r>
      <w:r w:rsidR="00B62312">
        <w:rPr>
          <w:bCs/>
          <w:lang w:val="en-US"/>
        </w:rPr>
        <w:t xml:space="preserve">depenalization </w:t>
      </w:r>
      <w:r w:rsidR="00F00939">
        <w:rPr>
          <w:bCs/>
          <w:lang w:val="en-US"/>
        </w:rPr>
        <w:t>but</w:t>
      </w:r>
      <w:r w:rsidR="00CE3BCB">
        <w:rPr>
          <w:bCs/>
          <w:lang w:val="en-US"/>
        </w:rPr>
        <w:t xml:space="preserve"> maintaining some criminal sanctions if the abortion takes place outs</w:t>
      </w:r>
      <w:r w:rsidR="00F00939">
        <w:rPr>
          <w:bCs/>
          <w:lang w:val="en-US"/>
        </w:rPr>
        <w:t xml:space="preserve">ide the new legal requirements, and passing a </w:t>
      </w:r>
      <w:r w:rsidR="00CE3BCB">
        <w:rPr>
          <w:bCs/>
          <w:lang w:val="en-US"/>
        </w:rPr>
        <w:t xml:space="preserve">new </w:t>
      </w:r>
      <w:r w:rsidR="00F00939">
        <w:rPr>
          <w:bCs/>
          <w:lang w:val="en-US"/>
        </w:rPr>
        <w:t>bill</w:t>
      </w:r>
      <w:r w:rsidR="00CE3BCB">
        <w:rPr>
          <w:bCs/>
          <w:lang w:val="en-US"/>
        </w:rPr>
        <w:t xml:space="preserve"> g</w:t>
      </w:r>
      <w:r w:rsidR="004534E4">
        <w:rPr>
          <w:bCs/>
          <w:lang w:val="en-US"/>
        </w:rPr>
        <w:t>ranting a legal status to the fe</w:t>
      </w:r>
      <w:r w:rsidR="00CE3BCB">
        <w:rPr>
          <w:bCs/>
          <w:lang w:val="en-US"/>
        </w:rPr>
        <w:t xml:space="preserve">tus. </w:t>
      </w:r>
    </w:p>
    <w:p w14:paraId="6804FB3B" w14:textId="78EE0B91" w:rsidR="00CE3BCB" w:rsidRDefault="00CE3BCB" w:rsidP="00CE3BCB">
      <w:pPr>
        <w:rPr>
          <w:bCs/>
          <w:lang w:val="en-US"/>
        </w:rPr>
      </w:pPr>
      <w:r>
        <w:rPr>
          <w:bCs/>
          <w:lang w:val="en-US"/>
        </w:rPr>
        <w:t>On the social front</w:t>
      </w:r>
      <w:r w:rsidR="004534E4">
        <w:rPr>
          <w:bCs/>
          <w:lang w:val="en-US"/>
        </w:rPr>
        <w:t xml:space="preserve">, </w:t>
      </w:r>
      <w:r w:rsidR="00F00939">
        <w:rPr>
          <w:bCs/>
          <w:lang w:val="en-US"/>
        </w:rPr>
        <w:t xml:space="preserve">the trade unions staged </w:t>
      </w:r>
      <w:r>
        <w:rPr>
          <w:bCs/>
          <w:lang w:val="en-US"/>
        </w:rPr>
        <w:t>mass demons</w:t>
      </w:r>
      <w:r w:rsidR="00F00939">
        <w:rPr>
          <w:bCs/>
          <w:lang w:val="en-US"/>
        </w:rPr>
        <w:t xml:space="preserve">trations </w:t>
      </w:r>
      <w:r>
        <w:rPr>
          <w:bCs/>
          <w:lang w:val="en-US"/>
        </w:rPr>
        <w:t>in May, October and December</w:t>
      </w:r>
      <w:r w:rsidR="004534E4">
        <w:rPr>
          <w:bCs/>
          <w:lang w:val="en-US"/>
        </w:rPr>
        <w:t>, in opposition to coalition projects regarding the retirement pension system</w:t>
      </w:r>
      <w:r>
        <w:rPr>
          <w:bCs/>
          <w:lang w:val="en-US"/>
        </w:rPr>
        <w:t xml:space="preserve">. </w:t>
      </w:r>
      <w:r w:rsidR="00F00939">
        <w:rPr>
          <w:bCs/>
          <w:lang w:val="en-US"/>
        </w:rPr>
        <w:t>At</w:t>
      </w:r>
      <w:r>
        <w:rPr>
          <w:bCs/>
          <w:lang w:val="en-US"/>
        </w:rPr>
        <w:t xml:space="preserve"> the fringe of these actions, the spontaneous citizens’ movement of the “yellow </w:t>
      </w:r>
      <w:r w:rsidR="00F00939">
        <w:rPr>
          <w:bCs/>
          <w:lang w:val="en-US"/>
        </w:rPr>
        <w:t>vests</w:t>
      </w:r>
      <w:r>
        <w:rPr>
          <w:bCs/>
          <w:lang w:val="en-US"/>
        </w:rPr>
        <w:t xml:space="preserve">” initiated in France found </w:t>
      </w:r>
      <w:r w:rsidR="00F00939">
        <w:rPr>
          <w:bCs/>
          <w:lang w:val="en-US"/>
        </w:rPr>
        <w:t>some</w:t>
      </w:r>
      <w:r>
        <w:rPr>
          <w:bCs/>
          <w:lang w:val="en-US"/>
        </w:rPr>
        <w:t xml:space="preserve"> echo in Belgium</w:t>
      </w:r>
      <w:r w:rsidR="00624D2E">
        <w:rPr>
          <w:bCs/>
          <w:lang w:val="en-US"/>
        </w:rPr>
        <w:t xml:space="preserve"> in the a</w:t>
      </w:r>
      <w:r w:rsidR="00F00939">
        <w:rPr>
          <w:bCs/>
          <w:lang w:val="en-US"/>
        </w:rPr>
        <w:t>utumn</w:t>
      </w:r>
      <w:r>
        <w:rPr>
          <w:bCs/>
          <w:lang w:val="en-US"/>
        </w:rPr>
        <w:t xml:space="preserve">, </w:t>
      </w:r>
      <w:r w:rsidR="00F00939">
        <w:rPr>
          <w:bCs/>
          <w:lang w:val="en-US"/>
        </w:rPr>
        <w:t>almost exclusively</w:t>
      </w:r>
      <w:r>
        <w:rPr>
          <w:bCs/>
          <w:lang w:val="en-US"/>
        </w:rPr>
        <w:t xml:space="preserve"> in the French-speaking regions</w:t>
      </w:r>
      <w:r w:rsidR="00F00939">
        <w:rPr>
          <w:bCs/>
          <w:lang w:val="en-US"/>
        </w:rPr>
        <w:t xml:space="preserve"> and notably in Wallonia</w:t>
      </w:r>
      <w:r>
        <w:rPr>
          <w:bCs/>
          <w:lang w:val="en-US"/>
        </w:rPr>
        <w:t>.</w:t>
      </w:r>
    </w:p>
    <w:p w14:paraId="2226FD32" w14:textId="5286EAE4" w:rsidR="00CE3BCB" w:rsidRDefault="00CE3BCB" w:rsidP="00CE3BCB">
      <w:pPr>
        <w:rPr>
          <w:bCs/>
          <w:lang w:val="en-US"/>
        </w:rPr>
      </w:pPr>
      <w:r>
        <w:rPr>
          <w:bCs/>
          <w:lang w:val="en-US"/>
        </w:rPr>
        <w:t xml:space="preserve">On 2 December, riding the wave of the international movement mobilized to advocate bold policies for sustainable development, a “climate coalition March” gathered more than 70 000 </w:t>
      </w:r>
      <w:r w:rsidR="00F00939">
        <w:rPr>
          <w:bCs/>
          <w:lang w:val="en-US"/>
        </w:rPr>
        <w:t>participants</w:t>
      </w:r>
      <w:r>
        <w:rPr>
          <w:bCs/>
          <w:lang w:val="en-US"/>
        </w:rPr>
        <w:t xml:space="preserve"> in Brussels.</w:t>
      </w:r>
    </w:p>
    <w:p w14:paraId="711845F6" w14:textId="77777777" w:rsidR="00F9551C" w:rsidRDefault="00F9551C" w:rsidP="00BC2D8A">
      <w:pPr>
        <w:spacing w:after="120"/>
        <w:rPr>
          <w:color w:val="000000"/>
          <w:lang w:val="en-US"/>
        </w:rPr>
      </w:pPr>
    </w:p>
    <w:p w14:paraId="7B69592B" w14:textId="77777777" w:rsidR="004E29B6" w:rsidRDefault="004E29B6">
      <w:pPr>
        <w:spacing w:after="160" w:line="259" w:lineRule="auto"/>
        <w:rPr>
          <w:b/>
          <w:lang w:val="fr-BE"/>
        </w:rPr>
      </w:pPr>
      <w:r>
        <w:rPr>
          <w:lang w:val="fr-BE"/>
        </w:rPr>
        <w:br w:type="page"/>
      </w:r>
    </w:p>
    <w:p w14:paraId="0781921F" w14:textId="5A39988B" w:rsidR="00806D64" w:rsidRPr="00652192" w:rsidRDefault="0006282D" w:rsidP="00BC2D8A">
      <w:pPr>
        <w:pStyle w:val="2aBodyHeadingSection"/>
        <w:rPr>
          <w:lang w:val="fr-BE"/>
        </w:rPr>
      </w:pPr>
      <w:r w:rsidRPr="00652192">
        <w:rPr>
          <w:lang w:val="fr-BE"/>
        </w:rPr>
        <w:lastRenderedPageBreak/>
        <w:t>Sources</w:t>
      </w:r>
      <w:r w:rsidR="004E29B6">
        <w:rPr>
          <w:lang w:val="fr-BE"/>
        </w:rPr>
        <w:t xml:space="preserve"> </w:t>
      </w:r>
    </w:p>
    <w:p w14:paraId="71F58FA4" w14:textId="0AEAEC59" w:rsidR="00DD062F" w:rsidRPr="004E29B6" w:rsidRDefault="00DD062F" w:rsidP="004E29B6">
      <w:pPr>
        <w:pStyle w:val="2cBodyText"/>
        <w:spacing w:line="360" w:lineRule="auto"/>
        <w:rPr>
          <w:sz w:val="20"/>
          <w:szCs w:val="20"/>
          <w:lang w:val="fr-BE"/>
        </w:rPr>
      </w:pPr>
      <w:r w:rsidRPr="004E29B6">
        <w:rPr>
          <w:sz w:val="20"/>
          <w:szCs w:val="20"/>
          <w:lang w:val="fr-BE"/>
        </w:rPr>
        <w:t xml:space="preserve">Centre de recherche et d’information socio-politiques (CRISP) (2019). </w:t>
      </w:r>
      <w:r w:rsidRPr="004E29B6">
        <w:rPr>
          <w:i/>
          <w:sz w:val="20"/>
          <w:szCs w:val="20"/>
          <w:lang w:val="fr-BE"/>
        </w:rPr>
        <w:t>Gouvernement Charles Michel</w:t>
      </w:r>
      <w:r w:rsidR="00624D2E" w:rsidRPr="004E29B6">
        <w:rPr>
          <w:i/>
          <w:sz w:val="20"/>
          <w:szCs w:val="20"/>
          <w:lang w:val="fr-BE"/>
        </w:rPr>
        <w:t xml:space="preserve"> </w:t>
      </w:r>
      <w:r w:rsidRPr="004E29B6">
        <w:rPr>
          <w:i/>
          <w:sz w:val="20"/>
          <w:szCs w:val="20"/>
          <w:lang w:val="fr-BE"/>
        </w:rPr>
        <w:t>I (11.10.2014–9.12.2018)</w:t>
      </w:r>
      <w:r w:rsidRPr="004E29B6">
        <w:rPr>
          <w:sz w:val="20"/>
          <w:szCs w:val="20"/>
          <w:lang w:val="fr-BE"/>
        </w:rPr>
        <w:t xml:space="preserve">. </w:t>
      </w:r>
      <w:proofErr w:type="spellStart"/>
      <w:r w:rsidRPr="004E29B6">
        <w:rPr>
          <w:sz w:val="20"/>
          <w:szCs w:val="20"/>
          <w:lang w:val="fr-BE"/>
        </w:rPr>
        <w:t>Available</w:t>
      </w:r>
      <w:proofErr w:type="spellEnd"/>
      <w:r w:rsidRPr="004E29B6">
        <w:rPr>
          <w:sz w:val="20"/>
          <w:szCs w:val="20"/>
          <w:lang w:val="fr-BE"/>
        </w:rPr>
        <w:t xml:space="preserve"> online at: </w:t>
      </w:r>
      <w:hyperlink r:id="rId7" w:history="1">
        <w:r w:rsidRPr="004E29B6">
          <w:rPr>
            <w:rStyle w:val="Lienhypertexte"/>
            <w:color w:val="auto"/>
            <w:sz w:val="20"/>
            <w:szCs w:val="20"/>
            <w:u w:val="none"/>
            <w:lang w:val="fr-BE"/>
          </w:rPr>
          <w:t>http://www.crisp.be/crisp/wp-content/uploads/doc_pol/gouvernements/federal/compositions/Michel-I-14-18.pdf</w:t>
        </w:r>
      </w:hyperlink>
    </w:p>
    <w:p w14:paraId="10CF5315" w14:textId="78CF43AA" w:rsidR="00751A19" w:rsidRPr="004E29B6" w:rsidRDefault="00DD062F" w:rsidP="004E29B6">
      <w:pPr>
        <w:pStyle w:val="2cBodyText"/>
        <w:spacing w:line="360" w:lineRule="auto"/>
        <w:rPr>
          <w:sz w:val="20"/>
          <w:szCs w:val="20"/>
          <w:lang w:val="fr-BE"/>
        </w:rPr>
      </w:pPr>
      <w:r w:rsidRPr="004E29B6">
        <w:rPr>
          <w:sz w:val="20"/>
          <w:szCs w:val="20"/>
          <w:lang w:val="fr-BE"/>
        </w:rPr>
        <w:t>C</w:t>
      </w:r>
      <w:r w:rsidR="00751A19" w:rsidRPr="004E29B6">
        <w:rPr>
          <w:sz w:val="20"/>
          <w:szCs w:val="20"/>
          <w:lang w:val="fr-BE"/>
        </w:rPr>
        <w:t>entre de recherche et d’information socio-politiques (CRISP) (201</w:t>
      </w:r>
      <w:r w:rsidR="0075277E" w:rsidRPr="004E29B6">
        <w:rPr>
          <w:sz w:val="20"/>
          <w:szCs w:val="20"/>
          <w:lang w:val="fr-BE"/>
        </w:rPr>
        <w:t>9</w:t>
      </w:r>
      <w:r w:rsidR="00751A19" w:rsidRPr="004E29B6">
        <w:rPr>
          <w:sz w:val="20"/>
          <w:szCs w:val="20"/>
          <w:lang w:val="fr-BE"/>
        </w:rPr>
        <w:t xml:space="preserve">). </w:t>
      </w:r>
      <w:r w:rsidRPr="004E29B6">
        <w:rPr>
          <w:i/>
          <w:sz w:val="20"/>
          <w:szCs w:val="20"/>
          <w:lang w:val="fr-BE"/>
        </w:rPr>
        <w:t>Gouvernement Charles Michel II (9.12.2018–21.12.2018)</w:t>
      </w:r>
      <w:r w:rsidR="00751A19" w:rsidRPr="004E29B6">
        <w:rPr>
          <w:sz w:val="20"/>
          <w:szCs w:val="20"/>
          <w:lang w:val="fr-BE"/>
        </w:rPr>
        <w:t xml:space="preserve">. </w:t>
      </w:r>
      <w:proofErr w:type="spellStart"/>
      <w:r w:rsidR="00751A19" w:rsidRPr="004E29B6">
        <w:rPr>
          <w:sz w:val="20"/>
          <w:szCs w:val="20"/>
          <w:lang w:val="fr-BE"/>
        </w:rPr>
        <w:t>Available</w:t>
      </w:r>
      <w:proofErr w:type="spellEnd"/>
      <w:r w:rsidR="00751A19" w:rsidRPr="004E29B6">
        <w:rPr>
          <w:sz w:val="20"/>
          <w:szCs w:val="20"/>
          <w:lang w:val="fr-BE"/>
        </w:rPr>
        <w:t xml:space="preserve"> online at: </w:t>
      </w:r>
      <w:r w:rsidRPr="004E29B6">
        <w:rPr>
          <w:rStyle w:val="Lienhypertexte"/>
          <w:color w:val="auto"/>
          <w:sz w:val="20"/>
          <w:szCs w:val="20"/>
          <w:u w:val="none"/>
          <w:lang w:val="fr-BE"/>
        </w:rPr>
        <w:t>http://www.crisp.be/crisp/wp-content/uploads/doc_pol/gouvernements/federal/compositions/Michel-II-18-18.pdf</w:t>
      </w:r>
      <w:r w:rsidR="003F6EF8" w:rsidRPr="004E29B6">
        <w:rPr>
          <w:sz w:val="20"/>
          <w:szCs w:val="20"/>
          <w:lang w:val="fr-BE"/>
        </w:rPr>
        <w:t xml:space="preserve"> </w:t>
      </w:r>
    </w:p>
    <w:p w14:paraId="7915291E" w14:textId="77777777" w:rsidR="00744A40" w:rsidRPr="004E29B6" w:rsidRDefault="00744A40" w:rsidP="004E29B6">
      <w:pPr>
        <w:pStyle w:val="2cBodyText"/>
        <w:spacing w:line="360" w:lineRule="auto"/>
        <w:rPr>
          <w:sz w:val="20"/>
          <w:szCs w:val="20"/>
          <w:lang w:val="en-GB"/>
        </w:rPr>
      </w:pPr>
      <w:r w:rsidRPr="004E29B6">
        <w:rPr>
          <w:sz w:val="20"/>
          <w:szCs w:val="20"/>
          <w:lang w:val="fr-BE"/>
        </w:rPr>
        <w:t xml:space="preserve">Rihoux, </w:t>
      </w:r>
      <w:r w:rsidR="00347736" w:rsidRPr="004E29B6">
        <w:rPr>
          <w:sz w:val="20"/>
          <w:szCs w:val="20"/>
          <w:lang w:val="fr-BE"/>
        </w:rPr>
        <w:t>Benoît</w:t>
      </w:r>
      <w:r w:rsidRPr="004E29B6">
        <w:rPr>
          <w:sz w:val="20"/>
          <w:szCs w:val="20"/>
          <w:lang w:val="fr-BE"/>
        </w:rPr>
        <w:t xml:space="preserve"> et al. (2014). </w:t>
      </w:r>
      <w:proofErr w:type="spellStart"/>
      <w:r w:rsidRPr="004E29B6">
        <w:rPr>
          <w:sz w:val="20"/>
          <w:szCs w:val="20"/>
          <w:lang w:val="fr-BE"/>
        </w:rPr>
        <w:t>Belgium</w:t>
      </w:r>
      <w:proofErr w:type="spellEnd"/>
      <w:r w:rsidRPr="004E29B6">
        <w:rPr>
          <w:sz w:val="20"/>
          <w:szCs w:val="20"/>
          <w:lang w:val="fr-BE"/>
        </w:rPr>
        <w:t xml:space="preserve">. </w:t>
      </w:r>
      <w:r w:rsidRPr="004E29B6">
        <w:rPr>
          <w:i/>
          <w:sz w:val="20"/>
          <w:szCs w:val="20"/>
          <w:lang w:val="en-GB"/>
        </w:rPr>
        <w:t>European Journal of Political Research Political Data Yearbook</w:t>
      </w:r>
      <w:r w:rsidR="00C437EF" w:rsidRPr="004E29B6">
        <w:rPr>
          <w:sz w:val="20"/>
          <w:szCs w:val="20"/>
          <w:lang w:val="en-GB"/>
        </w:rPr>
        <w:t>.</w:t>
      </w:r>
      <w:r w:rsidRPr="004E29B6">
        <w:rPr>
          <w:sz w:val="20"/>
          <w:szCs w:val="20"/>
          <w:lang w:val="en-GB"/>
        </w:rPr>
        <w:t xml:space="preserve"> 53(1): 39–44.</w:t>
      </w:r>
    </w:p>
    <w:p w14:paraId="3BD756EA" w14:textId="77777777" w:rsidR="00744A40" w:rsidRPr="004E29B6" w:rsidRDefault="00744A40" w:rsidP="004E29B6">
      <w:pPr>
        <w:pStyle w:val="2cBodyText"/>
        <w:spacing w:line="360" w:lineRule="auto"/>
        <w:rPr>
          <w:sz w:val="20"/>
          <w:szCs w:val="20"/>
          <w:lang w:val="en-GB"/>
        </w:rPr>
      </w:pPr>
      <w:r w:rsidRPr="004E29B6">
        <w:rPr>
          <w:sz w:val="20"/>
          <w:szCs w:val="20"/>
          <w:lang w:val="en-GB"/>
        </w:rPr>
        <w:t xml:space="preserve">Rihoux, </w:t>
      </w:r>
      <w:r w:rsidR="00347736" w:rsidRPr="004E29B6">
        <w:rPr>
          <w:sz w:val="20"/>
          <w:szCs w:val="20"/>
          <w:lang w:val="en-GB"/>
        </w:rPr>
        <w:t>Benoît</w:t>
      </w:r>
      <w:r w:rsidRPr="004E29B6">
        <w:rPr>
          <w:sz w:val="20"/>
          <w:szCs w:val="20"/>
          <w:lang w:val="en-GB"/>
        </w:rPr>
        <w:t xml:space="preserve"> et al. (2015). Belgium. </w:t>
      </w:r>
      <w:r w:rsidRPr="004E29B6">
        <w:rPr>
          <w:i/>
          <w:sz w:val="20"/>
          <w:szCs w:val="20"/>
          <w:lang w:val="en-GB"/>
        </w:rPr>
        <w:t>European Journal of Political Research Political Data Yearbook</w:t>
      </w:r>
      <w:r w:rsidR="00C437EF" w:rsidRPr="004E29B6">
        <w:rPr>
          <w:sz w:val="20"/>
          <w:szCs w:val="20"/>
          <w:lang w:val="en-GB"/>
        </w:rPr>
        <w:t>.</w:t>
      </w:r>
      <w:r w:rsidRPr="004E29B6">
        <w:rPr>
          <w:sz w:val="20"/>
          <w:szCs w:val="20"/>
          <w:lang w:val="en-GB"/>
        </w:rPr>
        <w:t xml:space="preserve"> 54(1): 33-43.</w:t>
      </w:r>
    </w:p>
    <w:p w14:paraId="4F2E21F4" w14:textId="5FB44757" w:rsidR="00C437EF" w:rsidRPr="004E29B6" w:rsidRDefault="00C437EF" w:rsidP="004E29B6">
      <w:pPr>
        <w:pStyle w:val="2cBodyText"/>
        <w:spacing w:line="360" w:lineRule="auto"/>
        <w:rPr>
          <w:sz w:val="20"/>
          <w:szCs w:val="20"/>
          <w:lang w:val="en-GB"/>
        </w:rPr>
      </w:pPr>
      <w:r w:rsidRPr="004E29B6">
        <w:rPr>
          <w:sz w:val="20"/>
          <w:szCs w:val="20"/>
          <w:lang w:val="en-GB"/>
        </w:rPr>
        <w:t xml:space="preserve">Rihoux, </w:t>
      </w:r>
      <w:r w:rsidR="00347736" w:rsidRPr="004E29B6">
        <w:rPr>
          <w:sz w:val="20"/>
          <w:szCs w:val="20"/>
          <w:lang w:val="en-GB"/>
        </w:rPr>
        <w:t>Benoît</w:t>
      </w:r>
      <w:r w:rsidRPr="004E29B6">
        <w:rPr>
          <w:sz w:val="20"/>
          <w:szCs w:val="20"/>
          <w:lang w:val="en-GB"/>
        </w:rPr>
        <w:t xml:space="preserve"> et al. (2016). Belgium. </w:t>
      </w:r>
      <w:r w:rsidRPr="004E29B6">
        <w:rPr>
          <w:i/>
          <w:sz w:val="20"/>
          <w:szCs w:val="20"/>
          <w:lang w:val="en-GB"/>
        </w:rPr>
        <w:t>European Journal of Political Research Political Data Yearbook</w:t>
      </w:r>
      <w:r w:rsidRPr="004E29B6">
        <w:rPr>
          <w:sz w:val="20"/>
          <w:szCs w:val="20"/>
          <w:lang w:val="en-GB"/>
        </w:rPr>
        <w:t xml:space="preserve">, 55(1), 30–35. </w:t>
      </w:r>
    </w:p>
    <w:p w14:paraId="2AD3C650" w14:textId="71421FD0" w:rsidR="004073A1" w:rsidRPr="004E29B6" w:rsidRDefault="003B4652" w:rsidP="004E29B6">
      <w:pPr>
        <w:pStyle w:val="2aBodyHeadingSection"/>
        <w:spacing w:line="360" w:lineRule="auto"/>
        <w:rPr>
          <w:b w:val="0"/>
          <w:sz w:val="20"/>
          <w:szCs w:val="20"/>
          <w:lang w:val="en-GB"/>
        </w:rPr>
      </w:pPr>
      <w:r w:rsidRPr="004E29B6">
        <w:rPr>
          <w:b w:val="0"/>
          <w:sz w:val="20"/>
          <w:szCs w:val="20"/>
          <w:lang w:val="fr-BE"/>
        </w:rPr>
        <w:t xml:space="preserve">Rihoux, Benoît et al. (2017). </w:t>
      </w:r>
      <w:proofErr w:type="spellStart"/>
      <w:r w:rsidRPr="004E29B6">
        <w:rPr>
          <w:b w:val="0"/>
          <w:sz w:val="20"/>
          <w:szCs w:val="20"/>
          <w:lang w:val="fr-BE"/>
        </w:rPr>
        <w:t>Belgium</w:t>
      </w:r>
      <w:proofErr w:type="spellEnd"/>
      <w:r w:rsidRPr="004E29B6">
        <w:rPr>
          <w:b w:val="0"/>
          <w:sz w:val="20"/>
          <w:szCs w:val="20"/>
          <w:lang w:val="fr-BE"/>
        </w:rPr>
        <w:t xml:space="preserve">. </w:t>
      </w:r>
      <w:r w:rsidRPr="004E29B6">
        <w:rPr>
          <w:b w:val="0"/>
          <w:i/>
          <w:sz w:val="20"/>
          <w:szCs w:val="20"/>
          <w:lang w:val="en-GB"/>
        </w:rPr>
        <w:t>European Journal of Political Research Political Data Yearbook</w:t>
      </w:r>
      <w:r w:rsidRPr="004E29B6">
        <w:rPr>
          <w:b w:val="0"/>
          <w:sz w:val="20"/>
          <w:szCs w:val="20"/>
          <w:lang w:val="en-GB"/>
        </w:rPr>
        <w:t>, 56(1), 31–35.</w:t>
      </w:r>
    </w:p>
    <w:p w14:paraId="10CB6507" w14:textId="779D30D0" w:rsidR="00732AAD" w:rsidRPr="004E29B6" w:rsidRDefault="00DD062F" w:rsidP="004E29B6">
      <w:pPr>
        <w:pStyle w:val="2aBodyHeadingSection"/>
        <w:spacing w:line="360" w:lineRule="auto"/>
        <w:rPr>
          <w:sz w:val="20"/>
          <w:szCs w:val="20"/>
          <w:lang w:val="en-GB"/>
        </w:rPr>
      </w:pPr>
      <w:r w:rsidRPr="004E29B6">
        <w:rPr>
          <w:b w:val="0"/>
          <w:sz w:val="20"/>
          <w:szCs w:val="20"/>
          <w:lang w:val="fr-BE"/>
        </w:rPr>
        <w:t xml:space="preserve">Rihoux, Benoît et al. (2018). </w:t>
      </w:r>
      <w:proofErr w:type="spellStart"/>
      <w:r w:rsidRPr="004E29B6">
        <w:rPr>
          <w:b w:val="0"/>
          <w:sz w:val="20"/>
          <w:szCs w:val="20"/>
          <w:lang w:val="fr-BE"/>
        </w:rPr>
        <w:t>Belgium</w:t>
      </w:r>
      <w:proofErr w:type="spellEnd"/>
      <w:r w:rsidRPr="004E29B6">
        <w:rPr>
          <w:b w:val="0"/>
          <w:sz w:val="20"/>
          <w:szCs w:val="20"/>
          <w:lang w:val="fr-BE"/>
        </w:rPr>
        <w:t xml:space="preserve">. </w:t>
      </w:r>
      <w:r w:rsidRPr="004E29B6">
        <w:rPr>
          <w:b w:val="0"/>
          <w:i/>
          <w:sz w:val="20"/>
          <w:szCs w:val="20"/>
          <w:lang w:val="en-GB"/>
        </w:rPr>
        <w:t>European Journal of Political Research Political Data Yearbook</w:t>
      </w:r>
      <w:r w:rsidRPr="004E29B6">
        <w:rPr>
          <w:b w:val="0"/>
          <w:sz w:val="20"/>
          <w:szCs w:val="20"/>
          <w:lang w:val="en-GB"/>
        </w:rPr>
        <w:t>, 57(1), 31–36.</w:t>
      </w:r>
    </w:p>
    <w:sectPr w:rsidR="00732AAD" w:rsidRPr="004E29B6" w:rsidSect="004E29B6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6C0"/>
    <w:multiLevelType w:val="hybridMultilevel"/>
    <w:tmpl w:val="488EC5A2"/>
    <w:lvl w:ilvl="0" w:tplc="7578FAC0">
      <w:start w:val="1"/>
      <w:numFmt w:val="bullet"/>
      <w:pStyle w:val="2eBody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378BC"/>
    <w:multiLevelType w:val="hybridMultilevel"/>
    <w:tmpl w:val="4172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47EF6"/>
    <w:multiLevelType w:val="hybridMultilevel"/>
    <w:tmpl w:val="37D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AC9"/>
    <w:multiLevelType w:val="hybridMultilevel"/>
    <w:tmpl w:val="4C84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0CBA"/>
    <w:multiLevelType w:val="hybridMultilevel"/>
    <w:tmpl w:val="D75C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7576"/>
    <w:multiLevelType w:val="hybridMultilevel"/>
    <w:tmpl w:val="3B4A1138"/>
    <w:lvl w:ilvl="0" w:tplc="B6485F02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64502F71"/>
    <w:multiLevelType w:val="hybridMultilevel"/>
    <w:tmpl w:val="4C84B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75ACB"/>
    <w:multiLevelType w:val="hybridMultilevel"/>
    <w:tmpl w:val="DE76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0308B"/>
    <w:multiLevelType w:val="hybridMultilevel"/>
    <w:tmpl w:val="1AACAA2A"/>
    <w:lvl w:ilvl="0" w:tplc="AAC0252A">
      <w:start w:val="1"/>
      <w:numFmt w:val="decimal"/>
      <w:pStyle w:val="2dBodyNumberedLi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5A0"/>
    <w:rsid w:val="0000081A"/>
    <w:rsid w:val="0000328B"/>
    <w:rsid w:val="00012B0C"/>
    <w:rsid w:val="00017935"/>
    <w:rsid w:val="0002087A"/>
    <w:rsid w:val="000223D8"/>
    <w:rsid w:val="000402CD"/>
    <w:rsid w:val="0004063C"/>
    <w:rsid w:val="0004610E"/>
    <w:rsid w:val="00046815"/>
    <w:rsid w:val="000563B5"/>
    <w:rsid w:val="00060754"/>
    <w:rsid w:val="0006282D"/>
    <w:rsid w:val="00064EE3"/>
    <w:rsid w:val="000746B6"/>
    <w:rsid w:val="00090CFA"/>
    <w:rsid w:val="00094FE2"/>
    <w:rsid w:val="000954CE"/>
    <w:rsid w:val="000A0648"/>
    <w:rsid w:val="000B6C7E"/>
    <w:rsid w:val="000C0EEA"/>
    <w:rsid w:val="000C5240"/>
    <w:rsid w:val="000C60E2"/>
    <w:rsid w:val="000D01A7"/>
    <w:rsid w:val="000D18F2"/>
    <w:rsid w:val="000D6C31"/>
    <w:rsid w:val="000E47D9"/>
    <w:rsid w:val="000F2D3E"/>
    <w:rsid w:val="000F2E63"/>
    <w:rsid w:val="0010024A"/>
    <w:rsid w:val="00101611"/>
    <w:rsid w:val="001042AA"/>
    <w:rsid w:val="001127C2"/>
    <w:rsid w:val="00121945"/>
    <w:rsid w:val="00123A35"/>
    <w:rsid w:val="00134A16"/>
    <w:rsid w:val="001544A2"/>
    <w:rsid w:val="00161B18"/>
    <w:rsid w:val="00175DB8"/>
    <w:rsid w:val="001769C3"/>
    <w:rsid w:val="00181E05"/>
    <w:rsid w:val="001820E2"/>
    <w:rsid w:val="00184FE1"/>
    <w:rsid w:val="001947EE"/>
    <w:rsid w:val="0019542A"/>
    <w:rsid w:val="001A1122"/>
    <w:rsid w:val="001A4052"/>
    <w:rsid w:val="001A46CF"/>
    <w:rsid w:val="001B290E"/>
    <w:rsid w:val="001C765D"/>
    <w:rsid w:val="001D0E79"/>
    <w:rsid w:val="001D61F0"/>
    <w:rsid w:val="001E12FE"/>
    <w:rsid w:val="001F0609"/>
    <w:rsid w:val="001F1F0B"/>
    <w:rsid w:val="001F7F87"/>
    <w:rsid w:val="00202E04"/>
    <w:rsid w:val="002104E4"/>
    <w:rsid w:val="00214F7C"/>
    <w:rsid w:val="002200E5"/>
    <w:rsid w:val="002225CB"/>
    <w:rsid w:val="00230140"/>
    <w:rsid w:val="00234473"/>
    <w:rsid w:val="00237494"/>
    <w:rsid w:val="00237C5F"/>
    <w:rsid w:val="0024560D"/>
    <w:rsid w:val="00255628"/>
    <w:rsid w:val="00272E78"/>
    <w:rsid w:val="002821DE"/>
    <w:rsid w:val="00283B5C"/>
    <w:rsid w:val="00286858"/>
    <w:rsid w:val="00294AA1"/>
    <w:rsid w:val="002950A8"/>
    <w:rsid w:val="00295F36"/>
    <w:rsid w:val="00296C10"/>
    <w:rsid w:val="00297149"/>
    <w:rsid w:val="002A176A"/>
    <w:rsid w:val="002B01FA"/>
    <w:rsid w:val="002B716B"/>
    <w:rsid w:val="002C039D"/>
    <w:rsid w:val="002C6754"/>
    <w:rsid w:val="002D11A3"/>
    <w:rsid w:val="002D145B"/>
    <w:rsid w:val="002D4C26"/>
    <w:rsid w:val="002D6A6B"/>
    <w:rsid w:val="002D7293"/>
    <w:rsid w:val="002E0E33"/>
    <w:rsid w:val="002F50CB"/>
    <w:rsid w:val="002F5F75"/>
    <w:rsid w:val="002F7A29"/>
    <w:rsid w:val="002F7ABE"/>
    <w:rsid w:val="00301A0C"/>
    <w:rsid w:val="00303A4F"/>
    <w:rsid w:val="003149F5"/>
    <w:rsid w:val="00316562"/>
    <w:rsid w:val="00316735"/>
    <w:rsid w:val="00320F2C"/>
    <w:rsid w:val="00324FBE"/>
    <w:rsid w:val="0033530B"/>
    <w:rsid w:val="003364CA"/>
    <w:rsid w:val="00344E34"/>
    <w:rsid w:val="00347736"/>
    <w:rsid w:val="003570FD"/>
    <w:rsid w:val="00360F1B"/>
    <w:rsid w:val="00360FA5"/>
    <w:rsid w:val="00362A9C"/>
    <w:rsid w:val="00362EF2"/>
    <w:rsid w:val="00363479"/>
    <w:rsid w:val="00363FB9"/>
    <w:rsid w:val="00364D1E"/>
    <w:rsid w:val="00365DF5"/>
    <w:rsid w:val="00372F30"/>
    <w:rsid w:val="00381DBD"/>
    <w:rsid w:val="00390E49"/>
    <w:rsid w:val="00397921"/>
    <w:rsid w:val="003A2080"/>
    <w:rsid w:val="003B2CB9"/>
    <w:rsid w:val="003B4211"/>
    <w:rsid w:val="003B4652"/>
    <w:rsid w:val="003B46AB"/>
    <w:rsid w:val="003B66B6"/>
    <w:rsid w:val="003B6912"/>
    <w:rsid w:val="003C1325"/>
    <w:rsid w:val="003D400F"/>
    <w:rsid w:val="003E7004"/>
    <w:rsid w:val="003F6EF8"/>
    <w:rsid w:val="003F6F10"/>
    <w:rsid w:val="00405A10"/>
    <w:rsid w:val="0040649E"/>
    <w:rsid w:val="004071B2"/>
    <w:rsid w:val="004073A1"/>
    <w:rsid w:val="00413AFC"/>
    <w:rsid w:val="00422A39"/>
    <w:rsid w:val="00433521"/>
    <w:rsid w:val="00433B5E"/>
    <w:rsid w:val="00440927"/>
    <w:rsid w:val="00444F99"/>
    <w:rsid w:val="004534E4"/>
    <w:rsid w:val="004669BD"/>
    <w:rsid w:val="00470383"/>
    <w:rsid w:val="00471DCF"/>
    <w:rsid w:val="00481D55"/>
    <w:rsid w:val="004863F4"/>
    <w:rsid w:val="0049019F"/>
    <w:rsid w:val="004912D6"/>
    <w:rsid w:val="004C0E16"/>
    <w:rsid w:val="004C540F"/>
    <w:rsid w:val="004C7FCA"/>
    <w:rsid w:val="004E29B6"/>
    <w:rsid w:val="004E46FC"/>
    <w:rsid w:val="004F64C8"/>
    <w:rsid w:val="004F6675"/>
    <w:rsid w:val="00501CE7"/>
    <w:rsid w:val="00504D42"/>
    <w:rsid w:val="005101DE"/>
    <w:rsid w:val="005121F0"/>
    <w:rsid w:val="0051394A"/>
    <w:rsid w:val="00522AD9"/>
    <w:rsid w:val="00530503"/>
    <w:rsid w:val="0053164F"/>
    <w:rsid w:val="00531F36"/>
    <w:rsid w:val="005377CA"/>
    <w:rsid w:val="00546403"/>
    <w:rsid w:val="00546DF7"/>
    <w:rsid w:val="00551120"/>
    <w:rsid w:val="00551D9F"/>
    <w:rsid w:val="005542BA"/>
    <w:rsid w:val="0055682F"/>
    <w:rsid w:val="005763EA"/>
    <w:rsid w:val="00576B04"/>
    <w:rsid w:val="00577C92"/>
    <w:rsid w:val="00595844"/>
    <w:rsid w:val="005968D4"/>
    <w:rsid w:val="005A4A9D"/>
    <w:rsid w:val="005B3ACD"/>
    <w:rsid w:val="005D1330"/>
    <w:rsid w:val="005D1B55"/>
    <w:rsid w:val="005D2EF3"/>
    <w:rsid w:val="005D66D4"/>
    <w:rsid w:val="005F214E"/>
    <w:rsid w:val="006068AD"/>
    <w:rsid w:val="00611A17"/>
    <w:rsid w:val="00611AE1"/>
    <w:rsid w:val="00621785"/>
    <w:rsid w:val="00621CC7"/>
    <w:rsid w:val="00624D2E"/>
    <w:rsid w:val="00630025"/>
    <w:rsid w:val="00640D9C"/>
    <w:rsid w:val="00642ACE"/>
    <w:rsid w:val="00652192"/>
    <w:rsid w:val="006579D8"/>
    <w:rsid w:val="00663D6C"/>
    <w:rsid w:val="006671A2"/>
    <w:rsid w:val="00670222"/>
    <w:rsid w:val="00672946"/>
    <w:rsid w:val="00674906"/>
    <w:rsid w:val="00675719"/>
    <w:rsid w:val="00676E0D"/>
    <w:rsid w:val="006772C1"/>
    <w:rsid w:val="006855C7"/>
    <w:rsid w:val="006940D3"/>
    <w:rsid w:val="006A302C"/>
    <w:rsid w:val="006A3A27"/>
    <w:rsid w:val="006B4DC6"/>
    <w:rsid w:val="006B6906"/>
    <w:rsid w:val="006C24CC"/>
    <w:rsid w:val="006E5D18"/>
    <w:rsid w:val="006F16F3"/>
    <w:rsid w:val="006F4C9D"/>
    <w:rsid w:val="00702539"/>
    <w:rsid w:val="00702681"/>
    <w:rsid w:val="00715121"/>
    <w:rsid w:val="00723F07"/>
    <w:rsid w:val="00732AAD"/>
    <w:rsid w:val="00734C84"/>
    <w:rsid w:val="00741511"/>
    <w:rsid w:val="00744A40"/>
    <w:rsid w:val="00751A19"/>
    <w:rsid w:val="0075277E"/>
    <w:rsid w:val="007643DF"/>
    <w:rsid w:val="007745D4"/>
    <w:rsid w:val="00775AB2"/>
    <w:rsid w:val="007778D7"/>
    <w:rsid w:val="00780B21"/>
    <w:rsid w:val="00785A52"/>
    <w:rsid w:val="007A57F0"/>
    <w:rsid w:val="007D28ED"/>
    <w:rsid w:val="007D3A09"/>
    <w:rsid w:val="007D5030"/>
    <w:rsid w:val="007D6676"/>
    <w:rsid w:val="007E1DE9"/>
    <w:rsid w:val="007F6959"/>
    <w:rsid w:val="00800CB2"/>
    <w:rsid w:val="00801D25"/>
    <w:rsid w:val="0080656A"/>
    <w:rsid w:val="00806D64"/>
    <w:rsid w:val="008249FF"/>
    <w:rsid w:val="00831E6D"/>
    <w:rsid w:val="008433EB"/>
    <w:rsid w:val="00843F49"/>
    <w:rsid w:val="0084590E"/>
    <w:rsid w:val="0084591F"/>
    <w:rsid w:val="0084716D"/>
    <w:rsid w:val="00847DFB"/>
    <w:rsid w:val="008556B3"/>
    <w:rsid w:val="00873161"/>
    <w:rsid w:val="00885EA5"/>
    <w:rsid w:val="008925AE"/>
    <w:rsid w:val="00896EDD"/>
    <w:rsid w:val="008978AD"/>
    <w:rsid w:val="008B1106"/>
    <w:rsid w:val="008B5605"/>
    <w:rsid w:val="008B579B"/>
    <w:rsid w:val="008B66C5"/>
    <w:rsid w:val="008B7403"/>
    <w:rsid w:val="008C36CD"/>
    <w:rsid w:val="008C6ED3"/>
    <w:rsid w:val="008D2A33"/>
    <w:rsid w:val="008D5BA7"/>
    <w:rsid w:val="008F7561"/>
    <w:rsid w:val="00900C19"/>
    <w:rsid w:val="00901183"/>
    <w:rsid w:val="009027C3"/>
    <w:rsid w:val="009051B5"/>
    <w:rsid w:val="0091019F"/>
    <w:rsid w:val="00924519"/>
    <w:rsid w:val="00930D6A"/>
    <w:rsid w:val="00933779"/>
    <w:rsid w:val="00936C7E"/>
    <w:rsid w:val="00936D79"/>
    <w:rsid w:val="009447D3"/>
    <w:rsid w:val="009527E3"/>
    <w:rsid w:val="009537AB"/>
    <w:rsid w:val="00971DD1"/>
    <w:rsid w:val="009733D7"/>
    <w:rsid w:val="009A073D"/>
    <w:rsid w:val="009B439F"/>
    <w:rsid w:val="009C5C46"/>
    <w:rsid w:val="009C7B80"/>
    <w:rsid w:val="009D12F8"/>
    <w:rsid w:val="009D2DCC"/>
    <w:rsid w:val="009E4EA9"/>
    <w:rsid w:val="00A0482F"/>
    <w:rsid w:val="00A04FB3"/>
    <w:rsid w:val="00A14A1F"/>
    <w:rsid w:val="00A16028"/>
    <w:rsid w:val="00A25833"/>
    <w:rsid w:val="00A27A20"/>
    <w:rsid w:val="00A332D5"/>
    <w:rsid w:val="00A35420"/>
    <w:rsid w:val="00A35FCE"/>
    <w:rsid w:val="00A3687C"/>
    <w:rsid w:val="00A37D25"/>
    <w:rsid w:val="00A42809"/>
    <w:rsid w:val="00A42E25"/>
    <w:rsid w:val="00A4445F"/>
    <w:rsid w:val="00A47230"/>
    <w:rsid w:val="00A52AE6"/>
    <w:rsid w:val="00A545C2"/>
    <w:rsid w:val="00A57847"/>
    <w:rsid w:val="00A57D7F"/>
    <w:rsid w:val="00A61762"/>
    <w:rsid w:val="00A70E49"/>
    <w:rsid w:val="00A75F59"/>
    <w:rsid w:val="00A77CCC"/>
    <w:rsid w:val="00A80412"/>
    <w:rsid w:val="00A82654"/>
    <w:rsid w:val="00AA036D"/>
    <w:rsid w:val="00AA27A1"/>
    <w:rsid w:val="00AA31E4"/>
    <w:rsid w:val="00AB70A5"/>
    <w:rsid w:val="00AD19E1"/>
    <w:rsid w:val="00AD6A0F"/>
    <w:rsid w:val="00AD6ED5"/>
    <w:rsid w:val="00AD7836"/>
    <w:rsid w:val="00AE515A"/>
    <w:rsid w:val="00AE65B9"/>
    <w:rsid w:val="00AF5863"/>
    <w:rsid w:val="00AF7C84"/>
    <w:rsid w:val="00B005A0"/>
    <w:rsid w:val="00B00C39"/>
    <w:rsid w:val="00B02ED3"/>
    <w:rsid w:val="00B04D8F"/>
    <w:rsid w:val="00B13A19"/>
    <w:rsid w:val="00B17F31"/>
    <w:rsid w:val="00B3092F"/>
    <w:rsid w:val="00B348F1"/>
    <w:rsid w:val="00B4300F"/>
    <w:rsid w:val="00B528C1"/>
    <w:rsid w:val="00B62312"/>
    <w:rsid w:val="00B66EA8"/>
    <w:rsid w:val="00B77B9C"/>
    <w:rsid w:val="00B81B5D"/>
    <w:rsid w:val="00B842CE"/>
    <w:rsid w:val="00B94C82"/>
    <w:rsid w:val="00BA78F2"/>
    <w:rsid w:val="00BB45E7"/>
    <w:rsid w:val="00BB70B7"/>
    <w:rsid w:val="00BC2D8A"/>
    <w:rsid w:val="00BD050F"/>
    <w:rsid w:val="00BD1E30"/>
    <w:rsid w:val="00C0214C"/>
    <w:rsid w:val="00C0581F"/>
    <w:rsid w:val="00C06E14"/>
    <w:rsid w:val="00C06EAA"/>
    <w:rsid w:val="00C144C8"/>
    <w:rsid w:val="00C1633D"/>
    <w:rsid w:val="00C17904"/>
    <w:rsid w:val="00C20F18"/>
    <w:rsid w:val="00C25B8F"/>
    <w:rsid w:val="00C404EA"/>
    <w:rsid w:val="00C437EF"/>
    <w:rsid w:val="00C46764"/>
    <w:rsid w:val="00C53567"/>
    <w:rsid w:val="00C74DA8"/>
    <w:rsid w:val="00C77671"/>
    <w:rsid w:val="00C828C4"/>
    <w:rsid w:val="00C829D3"/>
    <w:rsid w:val="00CA06E4"/>
    <w:rsid w:val="00CA140B"/>
    <w:rsid w:val="00CA162B"/>
    <w:rsid w:val="00CA1A66"/>
    <w:rsid w:val="00CA5E3C"/>
    <w:rsid w:val="00CA65D6"/>
    <w:rsid w:val="00CB13D1"/>
    <w:rsid w:val="00CB2AF2"/>
    <w:rsid w:val="00CB7BD4"/>
    <w:rsid w:val="00CD1738"/>
    <w:rsid w:val="00CD4C41"/>
    <w:rsid w:val="00CE3BCB"/>
    <w:rsid w:val="00CF3BE9"/>
    <w:rsid w:val="00D01564"/>
    <w:rsid w:val="00D0313F"/>
    <w:rsid w:val="00D04770"/>
    <w:rsid w:val="00D0719E"/>
    <w:rsid w:val="00D12281"/>
    <w:rsid w:val="00D1527B"/>
    <w:rsid w:val="00D16F87"/>
    <w:rsid w:val="00D23BEA"/>
    <w:rsid w:val="00D324BF"/>
    <w:rsid w:val="00D33243"/>
    <w:rsid w:val="00D334C3"/>
    <w:rsid w:val="00D37B05"/>
    <w:rsid w:val="00D47CAF"/>
    <w:rsid w:val="00D50E6B"/>
    <w:rsid w:val="00D521FE"/>
    <w:rsid w:val="00D64704"/>
    <w:rsid w:val="00D65C67"/>
    <w:rsid w:val="00D82D8E"/>
    <w:rsid w:val="00D84052"/>
    <w:rsid w:val="00D93988"/>
    <w:rsid w:val="00D9593C"/>
    <w:rsid w:val="00DB575E"/>
    <w:rsid w:val="00DB5946"/>
    <w:rsid w:val="00DC0CB2"/>
    <w:rsid w:val="00DD062F"/>
    <w:rsid w:val="00DD264F"/>
    <w:rsid w:val="00DD3C07"/>
    <w:rsid w:val="00DE79E8"/>
    <w:rsid w:val="00DF255B"/>
    <w:rsid w:val="00DF5C98"/>
    <w:rsid w:val="00E14927"/>
    <w:rsid w:val="00E15C16"/>
    <w:rsid w:val="00E165D7"/>
    <w:rsid w:val="00E32316"/>
    <w:rsid w:val="00E332C6"/>
    <w:rsid w:val="00E40048"/>
    <w:rsid w:val="00E403BF"/>
    <w:rsid w:val="00E40534"/>
    <w:rsid w:val="00E4235E"/>
    <w:rsid w:val="00E43791"/>
    <w:rsid w:val="00E45DD4"/>
    <w:rsid w:val="00E465CF"/>
    <w:rsid w:val="00E604E7"/>
    <w:rsid w:val="00E64941"/>
    <w:rsid w:val="00E64E93"/>
    <w:rsid w:val="00E66664"/>
    <w:rsid w:val="00E86600"/>
    <w:rsid w:val="00E912D0"/>
    <w:rsid w:val="00EA1E95"/>
    <w:rsid w:val="00EA2412"/>
    <w:rsid w:val="00EA3565"/>
    <w:rsid w:val="00EA7971"/>
    <w:rsid w:val="00EB6D69"/>
    <w:rsid w:val="00EC5A6E"/>
    <w:rsid w:val="00EE446B"/>
    <w:rsid w:val="00EE48AA"/>
    <w:rsid w:val="00EE6F2E"/>
    <w:rsid w:val="00EF2698"/>
    <w:rsid w:val="00EF3F66"/>
    <w:rsid w:val="00F00939"/>
    <w:rsid w:val="00F00A78"/>
    <w:rsid w:val="00F02F5F"/>
    <w:rsid w:val="00F04032"/>
    <w:rsid w:val="00F05BCB"/>
    <w:rsid w:val="00F176D1"/>
    <w:rsid w:val="00F20434"/>
    <w:rsid w:val="00F225AF"/>
    <w:rsid w:val="00F261F5"/>
    <w:rsid w:val="00F3453A"/>
    <w:rsid w:val="00F36948"/>
    <w:rsid w:val="00F45BA1"/>
    <w:rsid w:val="00F4709C"/>
    <w:rsid w:val="00F50568"/>
    <w:rsid w:val="00F5631C"/>
    <w:rsid w:val="00F70C7F"/>
    <w:rsid w:val="00F70DCE"/>
    <w:rsid w:val="00F71E56"/>
    <w:rsid w:val="00F7349B"/>
    <w:rsid w:val="00F77C52"/>
    <w:rsid w:val="00F81E87"/>
    <w:rsid w:val="00F8246D"/>
    <w:rsid w:val="00F8305D"/>
    <w:rsid w:val="00F9551C"/>
    <w:rsid w:val="00FC02E8"/>
    <w:rsid w:val="00FC28AD"/>
    <w:rsid w:val="00FC3E29"/>
    <w:rsid w:val="00FD1E17"/>
    <w:rsid w:val="00FD27F3"/>
    <w:rsid w:val="00FD6D59"/>
    <w:rsid w:val="00FE4EC7"/>
    <w:rsid w:val="00FE5476"/>
    <w:rsid w:val="00FE669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0C86"/>
  <w15:docId w15:val="{C1E3E978-6986-466C-A5AF-E6D24055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3A35"/>
    <w:pPr>
      <w:spacing w:after="0" w:line="480" w:lineRule="auto"/>
    </w:pPr>
    <w:rPr>
      <w:rFonts w:ascii="Times New Roman" w:hAnsi="Times New Roman" w:cs="Times New Roman"/>
      <w:sz w:val="24"/>
      <w:szCs w:val="24"/>
      <w:lang w:val="de-DE"/>
    </w:rPr>
  </w:style>
  <w:style w:type="paragraph" w:styleId="Titre1">
    <w:name w:val="heading 1"/>
    <w:aliases w:val="2a.Heading 1"/>
    <w:basedOn w:val="Normal"/>
    <w:next w:val="Normal"/>
    <w:link w:val="Titre1Car"/>
    <w:uiPriority w:val="9"/>
    <w:rsid w:val="00363FB9"/>
    <w:pPr>
      <w:outlineLvl w:val="0"/>
    </w:pPr>
    <w:rPr>
      <w:b/>
    </w:rPr>
  </w:style>
  <w:style w:type="paragraph" w:styleId="Titre2">
    <w:name w:val="heading 2"/>
    <w:aliases w:val="2b.Heading 2"/>
    <w:basedOn w:val="Normal"/>
    <w:next w:val="Normal"/>
    <w:link w:val="Titre2Car"/>
    <w:uiPriority w:val="9"/>
    <w:semiHidden/>
    <w:unhideWhenUsed/>
    <w:qFormat/>
    <w:rsid w:val="00A52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7C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005A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0656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763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63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63E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3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3EA"/>
    <w:rPr>
      <w:rFonts w:ascii="Segoe UI" w:hAnsi="Segoe UI" w:cs="Segoe UI"/>
      <w:sz w:val="18"/>
      <w:szCs w:val="18"/>
    </w:rPr>
  </w:style>
  <w:style w:type="paragraph" w:customStyle="1" w:styleId="2dBodyNumberedList">
    <w:name w:val="2d.Body_Numbered_List"/>
    <w:basedOn w:val="Paragraphedeliste"/>
    <w:rsid w:val="00EE6F2E"/>
    <w:pPr>
      <w:numPr>
        <w:numId w:val="4"/>
      </w:numPr>
    </w:pPr>
  </w:style>
  <w:style w:type="paragraph" w:customStyle="1" w:styleId="2bBodyHeadingSub-Section">
    <w:name w:val="2b.Body_Heading_Sub-Section"/>
    <w:basedOn w:val="Normal"/>
    <w:qFormat/>
    <w:rsid w:val="00EF2698"/>
    <w:rPr>
      <w:i/>
    </w:rPr>
  </w:style>
  <w:style w:type="paragraph" w:customStyle="1" w:styleId="2eBodyBulletList">
    <w:name w:val="2e.Body_Bullet_List"/>
    <w:basedOn w:val="2cBodyText"/>
    <w:rsid w:val="00611A17"/>
    <w:pPr>
      <w:numPr>
        <w:numId w:val="8"/>
      </w:numPr>
    </w:pPr>
    <w:rPr>
      <w:lang w:val="en-US"/>
    </w:rPr>
  </w:style>
  <w:style w:type="paragraph" w:customStyle="1" w:styleId="3aTableLabelTitle">
    <w:name w:val="3a.Table_Label&amp;Title"/>
    <w:basedOn w:val="Normal"/>
    <w:qFormat/>
    <w:rsid w:val="00546DF7"/>
    <w:pPr>
      <w:spacing w:after="120" w:line="240" w:lineRule="auto"/>
    </w:pPr>
  </w:style>
  <w:style w:type="paragraph" w:customStyle="1" w:styleId="1aTitle">
    <w:name w:val="1a.Title"/>
    <w:basedOn w:val="Normal"/>
    <w:qFormat/>
    <w:rsid w:val="00936D79"/>
    <w:rPr>
      <w:b/>
      <w:sz w:val="28"/>
      <w:szCs w:val="28"/>
    </w:rPr>
  </w:style>
  <w:style w:type="paragraph" w:customStyle="1" w:styleId="1bAuthorName">
    <w:name w:val="1b.Author_Name"/>
    <w:basedOn w:val="Normal"/>
    <w:qFormat/>
    <w:rsid w:val="00E15C16"/>
    <w:pPr>
      <w:spacing w:after="120" w:line="240" w:lineRule="auto"/>
    </w:pPr>
  </w:style>
  <w:style w:type="paragraph" w:customStyle="1" w:styleId="1cAuthorAffiliation">
    <w:name w:val="1c.Author_Affiliation"/>
    <w:basedOn w:val="Normal"/>
    <w:qFormat/>
    <w:rsid w:val="00364D1E"/>
    <w:pPr>
      <w:spacing w:after="120" w:line="240" w:lineRule="auto"/>
    </w:pPr>
    <w:rPr>
      <w:i/>
      <w:sz w:val="16"/>
      <w:szCs w:val="16"/>
    </w:rPr>
  </w:style>
  <w:style w:type="paragraph" w:customStyle="1" w:styleId="2aBodyHeadingSection">
    <w:name w:val="2a.Body_Heading_Section"/>
    <w:basedOn w:val="Titre1"/>
    <w:qFormat/>
    <w:rsid w:val="000F2D3E"/>
  </w:style>
  <w:style w:type="paragraph" w:customStyle="1" w:styleId="2cBodyText">
    <w:name w:val="2c.Body_Text"/>
    <w:basedOn w:val="Normal"/>
    <w:qFormat/>
    <w:rsid w:val="00363FB9"/>
  </w:style>
  <w:style w:type="character" w:customStyle="1" w:styleId="Titre1Car">
    <w:name w:val="Titre 1 Car"/>
    <w:aliases w:val="2a.Heading 1 Car"/>
    <w:basedOn w:val="Policepardfaut"/>
    <w:link w:val="Titre1"/>
    <w:uiPriority w:val="9"/>
    <w:rsid w:val="002D145B"/>
    <w:rPr>
      <w:rFonts w:ascii="Times New Roman" w:hAnsi="Times New Roman" w:cs="Times New Roman"/>
      <w:b/>
      <w:sz w:val="24"/>
      <w:szCs w:val="24"/>
      <w:lang w:val="de-DE"/>
    </w:rPr>
  </w:style>
  <w:style w:type="paragraph" w:customStyle="1" w:styleId="2fBodySources">
    <w:name w:val="2f.Body_Sources"/>
    <w:basedOn w:val="Normal"/>
    <w:rsid w:val="00283B5C"/>
    <w:pPr>
      <w:ind w:left="720" w:hanging="720"/>
    </w:pPr>
    <w:rPr>
      <w:rFonts w:ascii="Times New Roman ,serif" w:hAnsi="Times New Roman ,serif"/>
    </w:rPr>
  </w:style>
  <w:style w:type="character" w:customStyle="1" w:styleId="Titre2Car">
    <w:name w:val="Titre 2 Car"/>
    <w:aliases w:val="2b.Heading 2 Car"/>
    <w:basedOn w:val="Policepardfaut"/>
    <w:link w:val="Titre2"/>
    <w:uiPriority w:val="9"/>
    <w:semiHidden/>
    <w:rsid w:val="00A52A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/>
    </w:rPr>
  </w:style>
  <w:style w:type="paragraph" w:customStyle="1" w:styleId="3bTableText">
    <w:name w:val="3b.Table_Text"/>
    <w:basedOn w:val="Normal"/>
    <w:qFormat/>
    <w:rsid w:val="00017935"/>
    <w:pPr>
      <w:tabs>
        <w:tab w:val="left" w:pos="1470"/>
      </w:tabs>
      <w:spacing w:line="240" w:lineRule="auto"/>
    </w:pPr>
    <w:rPr>
      <w:sz w:val="16"/>
      <w:szCs w:val="16"/>
    </w:rPr>
  </w:style>
  <w:style w:type="paragraph" w:customStyle="1" w:styleId="3cTableSourcesNotes">
    <w:name w:val="3c.Table_Sources&amp;Notes"/>
    <w:basedOn w:val="Normal"/>
    <w:qFormat/>
    <w:rsid w:val="00E465CF"/>
    <w:pPr>
      <w:spacing w:after="120" w:line="240" w:lineRule="auto"/>
    </w:pPr>
  </w:style>
  <w:style w:type="character" w:styleId="Textedelespacerserv">
    <w:name w:val="Placeholder Text"/>
    <w:basedOn w:val="Policepardfaut"/>
    <w:uiPriority w:val="99"/>
    <w:semiHidden/>
    <w:rsid w:val="00363479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semiHidden/>
    <w:rsid w:val="00577C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de-DE"/>
    </w:rPr>
  </w:style>
  <w:style w:type="character" w:styleId="lev">
    <w:name w:val="Strong"/>
    <w:uiPriority w:val="22"/>
    <w:qFormat/>
    <w:rsid w:val="00577C92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03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039D"/>
    <w:rPr>
      <w:rFonts w:ascii="Times New Roman" w:hAnsi="Times New Roman" w:cs="Times New Roman"/>
      <w:b/>
      <w:bCs/>
      <w:sz w:val="20"/>
      <w:szCs w:val="20"/>
      <w:lang w:val="de-DE"/>
    </w:rPr>
  </w:style>
  <w:style w:type="character" w:customStyle="1" w:styleId="tagtrans">
    <w:name w:val="tag_trans"/>
    <w:basedOn w:val="Policepardfaut"/>
    <w:rsid w:val="00C0581F"/>
  </w:style>
  <w:style w:type="paragraph" w:styleId="Rvision">
    <w:name w:val="Revision"/>
    <w:hidden/>
    <w:uiPriority w:val="99"/>
    <w:semiHidden/>
    <w:rsid w:val="00751A19"/>
    <w:pPr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character" w:customStyle="1" w:styleId="tags">
    <w:name w:val="tag_s"/>
    <w:basedOn w:val="Policepardfaut"/>
    <w:rsid w:val="00873161"/>
  </w:style>
  <w:style w:type="paragraph" w:customStyle="1" w:styleId="story-body-text">
    <w:name w:val="story-body-text"/>
    <w:basedOn w:val="Normal"/>
    <w:rsid w:val="00873161"/>
    <w:pPr>
      <w:spacing w:before="100" w:beforeAutospacing="1" w:after="100" w:afterAutospacing="1" w:line="240" w:lineRule="auto"/>
    </w:pPr>
    <w:rPr>
      <w:rFonts w:eastAsia="Times New Roman"/>
      <w:lang w:val="fr-BE" w:eastAsia="fr-BE"/>
    </w:rPr>
  </w:style>
  <w:style w:type="character" w:customStyle="1" w:styleId="st">
    <w:name w:val="st"/>
    <w:basedOn w:val="Policepardfaut"/>
    <w:rsid w:val="00214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risp.be/crisp/wp-content/uploads/doc_pol/gouvernements/federal/compositions/Michel-I-14-1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liticaldatayearb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46C1-E3EF-4D7B-8E57-4245BA1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2530</Words>
  <Characters>13920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catholique de Louvain</Company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Deegan-Krause</dc:creator>
  <cp:lastModifiedBy>Serge DERUETTE</cp:lastModifiedBy>
  <cp:revision>4</cp:revision>
  <cp:lastPrinted>2017-05-05T09:23:00Z</cp:lastPrinted>
  <dcterms:created xsi:type="dcterms:W3CDTF">2020-01-19T12:53:00Z</dcterms:created>
  <dcterms:modified xsi:type="dcterms:W3CDTF">2020-01-19T17:32:00Z</dcterms:modified>
</cp:coreProperties>
</file>