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57BDA" w14:textId="04DAC903" w:rsidR="00D04770" w:rsidRPr="00E8043D" w:rsidRDefault="00577C92" w:rsidP="00E8043D">
      <w:pPr>
        <w:pStyle w:val="1aTitle"/>
        <w:spacing w:after="120" w:line="360" w:lineRule="auto"/>
        <w:rPr>
          <w:lang w:val="en-US"/>
        </w:rPr>
      </w:pPr>
      <w:r w:rsidRPr="00E8043D">
        <w:rPr>
          <w:lang w:val="en-US"/>
        </w:rPr>
        <w:t>Belgium</w:t>
      </w:r>
      <w:r w:rsidR="00E8043D" w:rsidRPr="00E8043D">
        <w:rPr>
          <w:lang w:val="en-US"/>
        </w:rPr>
        <w:t xml:space="preserve">: </w:t>
      </w:r>
      <w:r w:rsidR="00E8043D" w:rsidRPr="00E8043D">
        <w:rPr>
          <w:lang w:val="en-US"/>
        </w:rPr>
        <w:t>Political Development and Data for 2017</w:t>
      </w:r>
    </w:p>
    <w:p w14:paraId="319D171D" w14:textId="25ED161D" w:rsidR="00324FBE" w:rsidRPr="00E8043D" w:rsidRDefault="00324FBE" w:rsidP="00E8043D">
      <w:pPr>
        <w:pStyle w:val="2cBodyText"/>
        <w:tabs>
          <w:tab w:val="left" w:pos="1125"/>
        </w:tabs>
        <w:spacing w:after="120" w:line="360" w:lineRule="auto"/>
        <w:rPr>
          <w:lang w:val="en-US"/>
        </w:rPr>
      </w:pPr>
    </w:p>
    <w:p w14:paraId="728C80DC" w14:textId="103D590E" w:rsidR="00D04770" w:rsidRPr="00E8043D" w:rsidRDefault="00577C92" w:rsidP="00E8043D">
      <w:pPr>
        <w:pStyle w:val="1bAuthorName"/>
        <w:spacing w:line="360" w:lineRule="auto"/>
        <w:rPr>
          <w:lang w:val="fr-BE"/>
        </w:rPr>
      </w:pPr>
      <w:r w:rsidRPr="00E8043D">
        <w:rPr>
          <w:caps/>
          <w:sz w:val="22"/>
          <w:szCs w:val="22"/>
          <w:lang w:val="fr-BE"/>
        </w:rPr>
        <w:t>Benoît Rihoux,</w:t>
      </w:r>
      <w:r w:rsidRPr="00E8043D">
        <w:rPr>
          <w:caps/>
          <w:sz w:val="22"/>
          <w:szCs w:val="22"/>
          <w:vertAlign w:val="superscript"/>
          <w:lang w:val="fr-BE"/>
        </w:rPr>
        <w:t>1</w:t>
      </w:r>
      <w:r w:rsidRPr="00E8043D">
        <w:rPr>
          <w:caps/>
          <w:sz w:val="22"/>
          <w:szCs w:val="22"/>
          <w:lang w:val="fr-BE"/>
        </w:rPr>
        <w:t xml:space="preserve"> Audrey Vandeleene,</w:t>
      </w:r>
      <w:r w:rsidR="00B842CE" w:rsidRPr="00E8043D">
        <w:rPr>
          <w:caps/>
          <w:sz w:val="22"/>
          <w:szCs w:val="22"/>
          <w:vertAlign w:val="superscript"/>
          <w:lang w:val="fr-BE"/>
        </w:rPr>
        <w:t>2</w:t>
      </w:r>
      <w:r w:rsidRPr="00E8043D">
        <w:rPr>
          <w:caps/>
          <w:sz w:val="22"/>
          <w:szCs w:val="22"/>
          <w:lang w:val="fr-BE"/>
        </w:rPr>
        <w:t xml:space="preserve"> Lieven De Winter,</w:t>
      </w:r>
      <w:r w:rsidRPr="00E8043D">
        <w:rPr>
          <w:caps/>
          <w:sz w:val="22"/>
          <w:szCs w:val="22"/>
          <w:vertAlign w:val="superscript"/>
          <w:lang w:val="fr-BE"/>
        </w:rPr>
        <w:t>1</w:t>
      </w:r>
      <w:r w:rsidRPr="00E8043D">
        <w:rPr>
          <w:caps/>
          <w:sz w:val="22"/>
          <w:szCs w:val="22"/>
          <w:lang w:val="fr-BE"/>
        </w:rPr>
        <w:t xml:space="preserve"> Pierre Baudewyns</w:t>
      </w:r>
      <w:r w:rsidRPr="00E8043D">
        <w:rPr>
          <w:caps/>
          <w:sz w:val="22"/>
          <w:szCs w:val="22"/>
          <w:vertAlign w:val="superscript"/>
          <w:lang w:val="fr-BE"/>
        </w:rPr>
        <w:t>1</w:t>
      </w:r>
      <w:r w:rsidRPr="00E8043D">
        <w:rPr>
          <w:caps/>
          <w:sz w:val="22"/>
          <w:szCs w:val="22"/>
          <w:lang w:val="fr-BE"/>
        </w:rPr>
        <w:t xml:space="preserve"> &amp; Serge Deruette</w:t>
      </w:r>
      <w:r w:rsidR="00B842CE" w:rsidRPr="00E8043D">
        <w:rPr>
          <w:caps/>
          <w:sz w:val="22"/>
          <w:szCs w:val="22"/>
          <w:vertAlign w:val="superscript"/>
          <w:lang w:val="fr-BE"/>
        </w:rPr>
        <w:t>3</w:t>
      </w:r>
    </w:p>
    <w:p w14:paraId="13386326" w14:textId="59D304B9" w:rsidR="00577C92" w:rsidRPr="00E8043D" w:rsidRDefault="00577C92" w:rsidP="00E8043D">
      <w:pPr>
        <w:spacing w:after="120" w:line="360" w:lineRule="auto"/>
        <w:rPr>
          <w:sz w:val="16"/>
          <w:szCs w:val="16"/>
          <w:lang w:val="fr-BE"/>
        </w:rPr>
      </w:pPr>
      <w:r w:rsidRPr="00E8043D">
        <w:rPr>
          <w:bCs/>
          <w:sz w:val="16"/>
          <w:szCs w:val="16"/>
          <w:vertAlign w:val="superscript"/>
          <w:lang w:val="fr-BE"/>
        </w:rPr>
        <w:t xml:space="preserve">1 </w:t>
      </w:r>
      <w:r w:rsidRPr="00E8043D">
        <w:rPr>
          <w:i/>
          <w:sz w:val="16"/>
          <w:szCs w:val="16"/>
          <w:lang w:val="fr-BE"/>
        </w:rPr>
        <w:t>Centre de Science Politique et de Politique Comparée (CESPOL), Université catholique de Louvain, Belgium;</w:t>
      </w:r>
      <w:r w:rsidR="00B842CE" w:rsidRPr="00E8043D">
        <w:rPr>
          <w:b/>
          <w:bCs/>
          <w:sz w:val="16"/>
          <w:szCs w:val="16"/>
          <w:vertAlign w:val="superscript"/>
          <w:lang w:val="fr-BE"/>
        </w:rPr>
        <w:t xml:space="preserve"> 2</w:t>
      </w:r>
      <w:r w:rsidR="008C6ED3" w:rsidRPr="00E8043D">
        <w:rPr>
          <w:b/>
          <w:bCs/>
          <w:sz w:val="16"/>
          <w:szCs w:val="16"/>
          <w:vertAlign w:val="superscript"/>
          <w:lang w:val="fr-BE"/>
        </w:rPr>
        <w:t xml:space="preserve"> </w:t>
      </w:r>
      <w:r w:rsidR="00B842CE" w:rsidRPr="00E8043D">
        <w:rPr>
          <w:rStyle w:val="lev"/>
          <w:b w:val="0"/>
          <w:i/>
          <w:sz w:val="16"/>
          <w:szCs w:val="16"/>
          <w:lang w:val="fr-BE"/>
        </w:rPr>
        <w:t>Lund University, Sweden</w:t>
      </w:r>
      <w:r w:rsidR="00B842CE" w:rsidRPr="00E8043D">
        <w:rPr>
          <w:i/>
          <w:sz w:val="16"/>
          <w:szCs w:val="16"/>
          <w:lang w:val="fr-BE"/>
        </w:rPr>
        <w:t xml:space="preserve">; </w:t>
      </w:r>
      <w:r w:rsidRPr="00E8043D">
        <w:rPr>
          <w:bCs/>
          <w:sz w:val="16"/>
          <w:szCs w:val="16"/>
          <w:vertAlign w:val="superscript"/>
          <w:lang w:val="fr-BE"/>
        </w:rPr>
        <w:t xml:space="preserve"> </w:t>
      </w:r>
      <w:r w:rsidR="00B842CE" w:rsidRPr="00E8043D">
        <w:rPr>
          <w:b/>
          <w:bCs/>
          <w:sz w:val="16"/>
          <w:szCs w:val="16"/>
          <w:vertAlign w:val="superscript"/>
          <w:lang w:val="fr-BE"/>
        </w:rPr>
        <w:t>3</w:t>
      </w:r>
      <w:r w:rsidRPr="00E8043D">
        <w:rPr>
          <w:rStyle w:val="lev"/>
          <w:b w:val="0"/>
          <w:i/>
          <w:sz w:val="16"/>
          <w:szCs w:val="16"/>
          <w:lang w:val="fr-BE"/>
        </w:rPr>
        <w:t>Université de Mons, Belgium</w:t>
      </w:r>
    </w:p>
    <w:p w14:paraId="75405995" w14:textId="77777777" w:rsidR="000F2D3E" w:rsidRPr="00E8043D" w:rsidRDefault="000F2D3E" w:rsidP="00E8043D">
      <w:pPr>
        <w:pStyle w:val="2aBodyHeadingSection"/>
        <w:spacing w:after="120" w:line="360" w:lineRule="auto"/>
        <w:rPr>
          <w:lang w:val="fr-BE"/>
        </w:rPr>
      </w:pPr>
    </w:p>
    <w:p w14:paraId="40B98C7C" w14:textId="77777777" w:rsidR="00D04770" w:rsidRPr="00E8043D" w:rsidRDefault="00D04770" w:rsidP="00E8043D">
      <w:pPr>
        <w:pStyle w:val="2aBodyHeadingSection"/>
        <w:spacing w:after="120" w:line="360" w:lineRule="auto"/>
        <w:rPr>
          <w:lang w:val="en-GB"/>
        </w:rPr>
      </w:pPr>
      <w:r w:rsidRPr="00E8043D">
        <w:rPr>
          <w:lang w:val="en-GB"/>
        </w:rPr>
        <w:t>Introduction</w:t>
      </w:r>
    </w:p>
    <w:p w14:paraId="294F457E" w14:textId="0F477E5C" w:rsidR="001C765D" w:rsidRPr="00E8043D" w:rsidRDefault="00090CFA" w:rsidP="00E8043D">
      <w:pPr>
        <w:pStyle w:val="2cBodyText"/>
        <w:spacing w:after="120" w:line="360" w:lineRule="auto"/>
        <w:rPr>
          <w:lang w:val="en-GB"/>
        </w:rPr>
      </w:pPr>
      <w:r w:rsidRPr="00E8043D">
        <w:rPr>
          <w:lang w:val="en-GB"/>
        </w:rPr>
        <w:t xml:space="preserve">Some tensions, especially around budget and tax issues, </w:t>
      </w:r>
      <w:r w:rsidR="002A176A" w:rsidRPr="00E8043D">
        <w:rPr>
          <w:lang w:val="en-GB"/>
        </w:rPr>
        <w:t xml:space="preserve">continued to prevail within the non-typical </w:t>
      </w:r>
      <w:r w:rsidR="008C6ED3" w:rsidRPr="00E8043D">
        <w:rPr>
          <w:lang w:val="en-GB"/>
        </w:rPr>
        <w:t>Michel I</w:t>
      </w:r>
      <w:r w:rsidR="002A176A" w:rsidRPr="00E8043D">
        <w:rPr>
          <w:lang w:val="en-GB"/>
        </w:rPr>
        <w:t xml:space="preserve"> federal coalition</w:t>
      </w:r>
      <w:r w:rsidR="007D28ED" w:rsidRPr="00E8043D">
        <w:rPr>
          <w:lang w:val="en-GB"/>
        </w:rPr>
        <w:t xml:space="preserve"> </w:t>
      </w:r>
      <w:r w:rsidR="008C6ED3" w:rsidRPr="00E8043D">
        <w:rPr>
          <w:lang w:val="en-GB"/>
        </w:rPr>
        <w:t xml:space="preserve">that was </w:t>
      </w:r>
      <w:r w:rsidR="007D28ED" w:rsidRPr="00E8043D">
        <w:rPr>
          <w:lang w:val="en-GB"/>
        </w:rPr>
        <w:t>formed in 2014</w:t>
      </w:r>
      <w:r w:rsidR="002A176A" w:rsidRPr="00E8043D">
        <w:rPr>
          <w:lang w:val="en-GB"/>
        </w:rPr>
        <w:t xml:space="preserve"> (Rihoux et al. 2015)</w:t>
      </w:r>
      <w:r w:rsidR="009C5C46" w:rsidRPr="00E8043D">
        <w:rPr>
          <w:lang w:val="en-GB"/>
        </w:rPr>
        <w:t>. The</w:t>
      </w:r>
      <w:r w:rsidR="00320F2C" w:rsidRPr="00E8043D">
        <w:rPr>
          <w:lang w:val="en-GB"/>
        </w:rPr>
        <w:t xml:space="preserve"> </w:t>
      </w:r>
      <w:r w:rsidR="008C6ED3" w:rsidRPr="00E8043D">
        <w:rPr>
          <w:lang w:val="en-GB"/>
        </w:rPr>
        <w:t xml:space="preserve">overall </w:t>
      </w:r>
      <w:r w:rsidR="002A176A" w:rsidRPr="00E8043D">
        <w:rPr>
          <w:lang w:val="en-GB"/>
        </w:rPr>
        <w:t>socioeconomic climate remained quite tense</w:t>
      </w:r>
      <w:r w:rsidR="008C6ED3" w:rsidRPr="00E8043D">
        <w:rPr>
          <w:lang w:val="en-GB"/>
        </w:rPr>
        <w:t>, amidst a disputed economic record of the federal executive and some trade union mobilizations</w:t>
      </w:r>
      <w:r w:rsidR="002A176A" w:rsidRPr="00E8043D">
        <w:rPr>
          <w:lang w:val="en-GB"/>
        </w:rPr>
        <w:t>.</w:t>
      </w:r>
      <w:r w:rsidR="00CB7BD4" w:rsidRPr="00E8043D">
        <w:rPr>
          <w:lang w:val="en-GB"/>
        </w:rPr>
        <w:t xml:space="preserve"> </w:t>
      </w:r>
      <w:r w:rsidR="00C17904" w:rsidRPr="00E8043D">
        <w:rPr>
          <w:lang w:val="en-GB"/>
        </w:rPr>
        <w:t>M</w:t>
      </w:r>
      <w:r w:rsidR="008C6ED3" w:rsidRPr="00E8043D">
        <w:rPr>
          <w:lang w:val="en-GB"/>
        </w:rPr>
        <w:t xml:space="preserve">ajor corruption scandals erupted or continued to unfold, while an unexpected coalition change </w:t>
      </w:r>
      <w:r w:rsidR="00CB7BD4" w:rsidRPr="00E8043D">
        <w:rPr>
          <w:lang w:val="en-GB"/>
        </w:rPr>
        <w:t>re-shuffled some cards</w:t>
      </w:r>
      <w:r w:rsidR="008C6ED3" w:rsidRPr="00E8043D">
        <w:rPr>
          <w:lang w:val="en-GB"/>
        </w:rPr>
        <w:t xml:space="preserve"> on the French-speaking side. The overall party-political atmosphere gradually became more nervous as all parties began to gear up for the next electoral cycle with the local elections in 2018 followed by the regional, federal and European elections in 2019.</w:t>
      </w:r>
    </w:p>
    <w:p w14:paraId="6129C172" w14:textId="77777777" w:rsidR="00101611" w:rsidRPr="00E8043D" w:rsidRDefault="00101611" w:rsidP="00E8043D">
      <w:pPr>
        <w:pStyle w:val="2cBodyText"/>
        <w:spacing w:after="120" w:line="360" w:lineRule="auto"/>
        <w:rPr>
          <w:lang w:val="en-GB"/>
        </w:rPr>
      </w:pPr>
    </w:p>
    <w:p w14:paraId="19EF27FB" w14:textId="77777777" w:rsidR="00134A16" w:rsidRPr="00E8043D" w:rsidRDefault="00501CE7" w:rsidP="00E8043D">
      <w:pPr>
        <w:pStyle w:val="2aBodyHeadingSection"/>
        <w:spacing w:after="120" w:line="360" w:lineRule="auto"/>
        <w:rPr>
          <w:lang w:val="en-GB"/>
        </w:rPr>
      </w:pPr>
      <w:r w:rsidRPr="00E8043D">
        <w:rPr>
          <w:lang w:val="en-GB"/>
        </w:rPr>
        <w:t xml:space="preserve">Cabinet </w:t>
      </w:r>
      <w:r w:rsidR="00FC28AD" w:rsidRPr="00E8043D">
        <w:rPr>
          <w:lang w:val="en-GB"/>
        </w:rPr>
        <w:t>report</w:t>
      </w:r>
    </w:p>
    <w:p w14:paraId="4611E949" w14:textId="0ED58373" w:rsidR="00F81E87" w:rsidRPr="00E8043D" w:rsidRDefault="00F81E87" w:rsidP="00E8043D">
      <w:pPr>
        <w:spacing w:after="120" w:line="360" w:lineRule="auto"/>
        <w:rPr>
          <w:lang w:val="en-US"/>
        </w:rPr>
      </w:pPr>
      <w:r w:rsidRPr="00E8043D">
        <w:rPr>
          <w:lang w:val="en-US"/>
        </w:rPr>
        <w:t xml:space="preserve">As in the previous years, the largest party in the Michel I government, the Flemish Nationalist N-VA, managed to keep its word and kept community conflicts on hold – in spite of the fact that it still cherishes Flemish independence. The quite unique </w:t>
      </w:r>
      <w:r w:rsidR="00AD7836" w:rsidRPr="00E8043D">
        <w:rPr>
          <w:lang w:val="en-US"/>
        </w:rPr>
        <w:t xml:space="preserve">and asymmetric </w:t>
      </w:r>
      <w:r w:rsidRPr="00E8043D">
        <w:rPr>
          <w:lang w:val="en-US"/>
        </w:rPr>
        <w:t>Michel I cabinet</w:t>
      </w:r>
      <w:r w:rsidR="00AD7836" w:rsidRPr="00E8043D">
        <w:rPr>
          <w:lang w:val="en-US"/>
        </w:rPr>
        <w:t xml:space="preserve"> (Rihoux et al. 2015)</w:t>
      </w:r>
      <w:r w:rsidRPr="00E8043D">
        <w:rPr>
          <w:lang w:val="en-US"/>
        </w:rPr>
        <w:t xml:space="preserve">, </w:t>
      </w:r>
      <w:r w:rsidR="00AD7836" w:rsidRPr="00E8043D">
        <w:rPr>
          <w:lang w:val="en-US"/>
        </w:rPr>
        <w:t>composed of three Flemish parties and</w:t>
      </w:r>
      <w:r w:rsidRPr="00E8043D">
        <w:rPr>
          <w:lang w:val="en-US"/>
        </w:rPr>
        <w:t xml:space="preserve"> only one French-speaking party (the </w:t>
      </w:r>
      <w:r w:rsidR="0053164F" w:rsidRPr="00E8043D">
        <w:rPr>
          <w:lang w:val="en-US"/>
        </w:rPr>
        <w:t xml:space="preserve">Liberal </w:t>
      </w:r>
      <w:r w:rsidRPr="00E8043D">
        <w:rPr>
          <w:lang w:val="en-US"/>
        </w:rPr>
        <w:t>MR)</w:t>
      </w:r>
      <w:r w:rsidR="00AD7836" w:rsidRPr="00E8043D">
        <w:rPr>
          <w:lang w:val="en-US"/>
        </w:rPr>
        <w:t xml:space="preserve">, was therefore able to avoid tensions on the community front. </w:t>
      </w:r>
      <w:r w:rsidRPr="00E8043D">
        <w:rPr>
          <w:lang w:val="en-US"/>
        </w:rPr>
        <w:t>All intracabinet conflicts occurred between the three Flemish coalition parties</w:t>
      </w:r>
      <w:r w:rsidR="00AD7836" w:rsidRPr="00E8043D">
        <w:rPr>
          <w:lang w:val="en-US"/>
        </w:rPr>
        <w:t>, especially around socio-economic issues</w:t>
      </w:r>
      <w:r w:rsidRPr="00E8043D">
        <w:rPr>
          <w:lang w:val="en-US"/>
        </w:rPr>
        <w:t xml:space="preserve">, </w:t>
      </w:r>
      <w:r w:rsidR="00AD7836" w:rsidRPr="00E8043D">
        <w:rPr>
          <w:lang w:val="en-US"/>
        </w:rPr>
        <w:t>and the francophone prime m</w:t>
      </w:r>
      <w:r w:rsidRPr="00E8043D">
        <w:rPr>
          <w:lang w:val="en-US"/>
        </w:rPr>
        <w:t xml:space="preserve">inister often had to act as appeaser between them. </w:t>
      </w:r>
      <w:r w:rsidR="00AD7836" w:rsidRPr="00E8043D">
        <w:rPr>
          <w:lang w:val="en-US"/>
        </w:rPr>
        <w:t xml:space="preserve">In October, a mini-crisis erupted as the result of a clash over the budget between the CD&amp;V and the N-VA especially. </w:t>
      </w:r>
      <w:r w:rsidRPr="00E8043D">
        <w:rPr>
          <w:lang w:val="en-US"/>
        </w:rPr>
        <w:t>At the final negotiations about a comprehensive budgetary and fiscal package</w:t>
      </w:r>
      <w:r w:rsidR="00AD7836" w:rsidRPr="00E8043D">
        <w:rPr>
          <w:lang w:val="en-US"/>
        </w:rPr>
        <w:t xml:space="preserve"> deal, Kris Peeters, the </w:t>
      </w:r>
      <w:r w:rsidR="0053164F" w:rsidRPr="00E8043D">
        <w:rPr>
          <w:lang w:val="en-US"/>
        </w:rPr>
        <w:t>Flemish Christian-democrat</w:t>
      </w:r>
      <w:r w:rsidRPr="00E8043D">
        <w:rPr>
          <w:lang w:val="en-US"/>
        </w:rPr>
        <w:t xml:space="preserve"> (</w:t>
      </w:r>
      <w:r w:rsidR="00AD7836" w:rsidRPr="00E8043D">
        <w:rPr>
          <w:lang w:val="en-US"/>
        </w:rPr>
        <w:t>CD&amp;V</w:t>
      </w:r>
      <w:r w:rsidRPr="00E8043D">
        <w:rPr>
          <w:lang w:val="en-US"/>
        </w:rPr>
        <w:t>)</w:t>
      </w:r>
      <w:r w:rsidR="0053164F" w:rsidRPr="00E8043D">
        <w:rPr>
          <w:lang w:val="en-US"/>
        </w:rPr>
        <w:t xml:space="preserve"> vice-prime minister, </w:t>
      </w:r>
      <w:r w:rsidRPr="00E8043D">
        <w:rPr>
          <w:lang w:val="en-US"/>
        </w:rPr>
        <w:t xml:space="preserve">walked out of the inner cabinet’s evening meeting to consult his party leadership and did not return until the next </w:t>
      </w:r>
      <w:r w:rsidRPr="00E8043D">
        <w:rPr>
          <w:lang w:val="en-US"/>
        </w:rPr>
        <w:lastRenderedPageBreak/>
        <w:t xml:space="preserve">day. </w:t>
      </w:r>
      <w:r w:rsidR="002E0E33" w:rsidRPr="00E8043D">
        <w:rPr>
          <w:lang w:val="en-US"/>
        </w:rPr>
        <w:t xml:space="preserve">Eventually, a deal was struck, </w:t>
      </w:r>
      <w:r w:rsidR="00AD7836" w:rsidRPr="00E8043D">
        <w:rPr>
          <w:lang w:val="en-US"/>
        </w:rPr>
        <w:t xml:space="preserve">but the prime minister’s </w:t>
      </w:r>
      <w:r w:rsidRPr="00E8043D">
        <w:rPr>
          <w:lang w:val="en-US"/>
        </w:rPr>
        <w:t>State of Union speech at the opening of the parliamentary year had to be postponed for five days.</w:t>
      </w:r>
    </w:p>
    <w:p w14:paraId="747448C4" w14:textId="08225CEA" w:rsidR="00F00A78" w:rsidRPr="00E8043D" w:rsidRDefault="00121945" w:rsidP="00E8043D">
      <w:pPr>
        <w:pStyle w:val="2cBodyText"/>
        <w:spacing w:after="120" w:line="360" w:lineRule="auto"/>
        <w:rPr>
          <w:lang w:val="en-GB"/>
        </w:rPr>
      </w:pPr>
      <w:r w:rsidRPr="00E8043D">
        <w:rPr>
          <w:lang w:val="en-GB"/>
        </w:rPr>
        <w:t>The migrant crisis</w:t>
      </w:r>
      <w:r w:rsidR="0010024A" w:rsidRPr="00E8043D">
        <w:rPr>
          <w:lang w:val="en-GB"/>
        </w:rPr>
        <w:t>, and in particular alleged collaborations with the Sudanese government, seriously hit Michel I. S</w:t>
      </w:r>
      <w:r w:rsidR="00230140" w:rsidRPr="00E8043D">
        <w:rPr>
          <w:lang w:val="en-GB"/>
        </w:rPr>
        <w:t xml:space="preserve">everal </w:t>
      </w:r>
      <w:r w:rsidR="00642ACE" w:rsidRPr="00E8043D">
        <w:rPr>
          <w:lang w:val="en-GB"/>
        </w:rPr>
        <w:t xml:space="preserve">political </w:t>
      </w:r>
      <w:r w:rsidR="00230140" w:rsidRPr="00E8043D">
        <w:rPr>
          <w:lang w:val="en-GB"/>
        </w:rPr>
        <w:t xml:space="preserve">opposition </w:t>
      </w:r>
      <w:r w:rsidR="00642ACE" w:rsidRPr="00E8043D">
        <w:rPr>
          <w:lang w:val="en-GB"/>
        </w:rPr>
        <w:t>and</w:t>
      </w:r>
      <w:r w:rsidR="00230140" w:rsidRPr="00E8043D">
        <w:rPr>
          <w:lang w:val="en-GB"/>
        </w:rPr>
        <w:t xml:space="preserve"> civil society leaders repeatedly called </w:t>
      </w:r>
      <w:r w:rsidR="0010024A" w:rsidRPr="00E8043D">
        <w:rPr>
          <w:lang w:val="en-GB"/>
        </w:rPr>
        <w:t xml:space="preserve">the Secretary of State for asylum and migration </w:t>
      </w:r>
      <w:r w:rsidR="00230140" w:rsidRPr="00E8043D">
        <w:rPr>
          <w:lang w:val="en-GB"/>
        </w:rPr>
        <w:t xml:space="preserve">Theo Francken </w:t>
      </w:r>
      <w:r w:rsidR="000D6C31" w:rsidRPr="00E8043D">
        <w:rPr>
          <w:lang w:val="en-GB"/>
        </w:rPr>
        <w:t xml:space="preserve">(N-VA) </w:t>
      </w:r>
      <w:r w:rsidR="00230140" w:rsidRPr="00E8043D">
        <w:rPr>
          <w:lang w:val="en-GB"/>
        </w:rPr>
        <w:t xml:space="preserve">to resign, </w:t>
      </w:r>
      <w:r w:rsidR="00B842CE" w:rsidRPr="00E8043D">
        <w:rPr>
          <w:lang w:val="en-GB"/>
        </w:rPr>
        <w:t>to no avail</w:t>
      </w:r>
      <w:r w:rsidR="00F81E87" w:rsidRPr="00E8043D">
        <w:rPr>
          <w:lang w:val="en-GB"/>
        </w:rPr>
        <w:t xml:space="preserve"> as the Michel I coalition partners </w:t>
      </w:r>
      <w:r w:rsidR="0053164F" w:rsidRPr="00E8043D">
        <w:rPr>
          <w:lang w:val="en-GB"/>
        </w:rPr>
        <w:t>stayed loyal</w:t>
      </w:r>
      <w:r w:rsidR="00F81E87" w:rsidRPr="00E8043D">
        <w:rPr>
          <w:lang w:val="en-GB"/>
        </w:rPr>
        <w:t xml:space="preserve"> to a quite hard line on illegal migrants</w:t>
      </w:r>
      <w:r w:rsidR="00230140" w:rsidRPr="00E8043D">
        <w:rPr>
          <w:lang w:val="en-GB"/>
        </w:rPr>
        <w:t>.</w:t>
      </w:r>
      <w:r w:rsidR="0010024A" w:rsidRPr="00E8043D">
        <w:rPr>
          <w:lang w:val="en-GB"/>
        </w:rPr>
        <w:t xml:space="preserve"> </w:t>
      </w:r>
    </w:p>
    <w:p w14:paraId="5BE0438D" w14:textId="293CD91B" w:rsidR="00E403BF" w:rsidRPr="00E8043D" w:rsidRDefault="008C36CD" w:rsidP="00E8043D">
      <w:pPr>
        <w:pStyle w:val="2cBodyText"/>
        <w:spacing w:after="120" w:line="360" w:lineRule="auto"/>
        <w:rPr>
          <w:lang w:val="en-GB"/>
        </w:rPr>
      </w:pPr>
      <w:r w:rsidRPr="00E8043D">
        <w:rPr>
          <w:lang w:val="en-GB"/>
        </w:rPr>
        <w:t xml:space="preserve">The crisis in the Walloon </w:t>
      </w:r>
      <w:r w:rsidR="003B4652" w:rsidRPr="00E8043D">
        <w:rPr>
          <w:lang w:val="en-GB"/>
        </w:rPr>
        <w:t xml:space="preserve">regional </w:t>
      </w:r>
      <w:r w:rsidRPr="00E8043D">
        <w:rPr>
          <w:lang w:val="en-GB"/>
        </w:rPr>
        <w:t>government</w:t>
      </w:r>
      <w:r w:rsidR="00F81E87" w:rsidRPr="00E8043D">
        <w:rPr>
          <w:lang w:val="en-GB"/>
        </w:rPr>
        <w:t xml:space="preserve"> </w:t>
      </w:r>
      <w:r w:rsidRPr="00E8043D">
        <w:rPr>
          <w:lang w:val="en-GB"/>
        </w:rPr>
        <w:t xml:space="preserve">slightly affected the federal government </w:t>
      </w:r>
      <w:r w:rsidR="00642ACE" w:rsidRPr="00E8043D">
        <w:rPr>
          <w:lang w:val="en-GB"/>
        </w:rPr>
        <w:t>in that Michel I</w:t>
      </w:r>
      <w:r w:rsidRPr="00E8043D">
        <w:rPr>
          <w:lang w:val="en-GB"/>
        </w:rPr>
        <w:t xml:space="preserve"> lost one minister. As a consequence of the </w:t>
      </w:r>
      <w:r w:rsidR="003B4652" w:rsidRPr="00E8043D">
        <w:rPr>
          <w:lang w:val="en-GB"/>
        </w:rPr>
        <w:t>coalition</w:t>
      </w:r>
      <w:r w:rsidRPr="00E8043D">
        <w:rPr>
          <w:lang w:val="en-GB"/>
        </w:rPr>
        <w:t xml:space="preserve"> change in the Walloon cabinet, Willy Borsus became Minister President of </w:t>
      </w:r>
      <w:r w:rsidR="00B842CE" w:rsidRPr="00E8043D">
        <w:rPr>
          <w:lang w:val="en-GB"/>
        </w:rPr>
        <w:t xml:space="preserve">the </w:t>
      </w:r>
      <w:r w:rsidRPr="00E8043D">
        <w:rPr>
          <w:lang w:val="en-GB"/>
        </w:rPr>
        <w:t>Wall</w:t>
      </w:r>
      <w:r w:rsidR="00B842CE" w:rsidRPr="00E8043D">
        <w:rPr>
          <w:lang w:val="en-GB"/>
        </w:rPr>
        <w:t>oon Region</w:t>
      </w:r>
      <w:r w:rsidRPr="00E8043D">
        <w:rPr>
          <w:lang w:val="en-GB"/>
        </w:rPr>
        <w:t xml:space="preserve"> and stood aside for his party colleague Denis Ducarme, former parliamentary group leader at the Chamber of Representatives.</w:t>
      </w:r>
      <w:r w:rsidR="00642ACE" w:rsidRPr="00E8043D">
        <w:rPr>
          <w:lang w:val="en-GB"/>
        </w:rPr>
        <w:t xml:space="preserve"> </w:t>
      </w:r>
    </w:p>
    <w:p w14:paraId="7A8AE225" w14:textId="77777777" w:rsidR="00924519" w:rsidRPr="00E8043D" w:rsidRDefault="00924519" w:rsidP="00E8043D">
      <w:pPr>
        <w:pStyle w:val="2cBodyText"/>
        <w:spacing w:after="120" w:line="360" w:lineRule="auto"/>
        <w:rPr>
          <w:lang w:val="en-GB"/>
        </w:rPr>
      </w:pPr>
    </w:p>
    <w:p w14:paraId="586FAE87" w14:textId="32F17506" w:rsidR="00A25833" w:rsidRPr="00E8043D" w:rsidRDefault="00AD19E1" w:rsidP="00E8043D">
      <w:pPr>
        <w:pStyle w:val="3aTableLabelTitle"/>
        <w:spacing w:line="360" w:lineRule="auto"/>
        <w:rPr>
          <w:lang w:val="en-GB"/>
        </w:rPr>
      </w:pPr>
      <w:r w:rsidRPr="00E8043D">
        <w:rPr>
          <w:i/>
          <w:lang w:val="en-GB"/>
        </w:rPr>
        <w:t>Table 1.</w:t>
      </w:r>
      <w:r w:rsidRPr="00E8043D">
        <w:rPr>
          <w:lang w:val="en-GB"/>
        </w:rPr>
        <w:t xml:space="preserve"> Cabinet composition of Michel I in Belgium in 201</w:t>
      </w:r>
      <w:r w:rsidR="00EA3565" w:rsidRPr="00E8043D">
        <w:rPr>
          <w:lang w:val="en-GB"/>
        </w:rPr>
        <w:t>7</w:t>
      </w: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58" w:type="dxa"/>
        </w:tblCellMar>
        <w:tblLook w:val="04A0" w:firstRow="1" w:lastRow="0" w:firstColumn="1" w:lastColumn="0" w:noHBand="0" w:noVBand="1"/>
      </w:tblPr>
      <w:tblGrid>
        <w:gridCol w:w="360"/>
        <w:gridCol w:w="2070"/>
        <w:gridCol w:w="95"/>
        <w:gridCol w:w="1435"/>
        <w:gridCol w:w="266"/>
        <w:gridCol w:w="142"/>
        <w:gridCol w:w="312"/>
        <w:gridCol w:w="255"/>
        <w:gridCol w:w="735"/>
        <w:gridCol w:w="257"/>
        <w:gridCol w:w="733"/>
        <w:gridCol w:w="90"/>
        <w:gridCol w:w="736"/>
        <w:gridCol w:w="284"/>
        <w:gridCol w:w="142"/>
        <w:gridCol w:w="567"/>
        <w:gridCol w:w="701"/>
      </w:tblGrid>
      <w:tr w:rsidR="00E8043D" w:rsidRPr="00E8043D" w14:paraId="44CB3DAE" w14:textId="77777777" w:rsidTr="00B3092F">
        <w:tc>
          <w:tcPr>
            <w:tcW w:w="2430" w:type="dxa"/>
            <w:gridSpan w:val="2"/>
            <w:tcBorders>
              <w:top w:val="single" w:sz="4" w:space="0" w:color="auto"/>
            </w:tcBorders>
          </w:tcPr>
          <w:p w14:paraId="192FDA48" w14:textId="77777777" w:rsidR="00B3092F" w:rsidRPr="00E8043D" w:rsidRDefault="00B3092F" w:rsidP="00E8043D">
            <w:pPr>
              <w:pStyle w:val="3bTableText"/>
              <w:spacing w:after="120" w:line="360" w:lineRule="auto"/>
            </w:pPr>
            <w:r w:rsidRPr="00E8043D">
              <w:t>Duration of cabinet</w:t>
            </w:r>
          </w:p>
        </w:tc>
        <w:tc>
          <w:tcPr>
            <w:tcW w:w="1530" w:type="dxa"/>
            <w:gridSpan w:val="2"/>
            <w:tcBorders>
              <w:top w:val="single" w:sz="4" w:space="0" w:color="auto"/>
            </w:tcBorders>
          </w:tcPr>
          <w:p w14:paraId="5BD5B4A7" w14:textId="77777777" w:rsidR="00B3092F" w:rsidRPr="00E8043D" w:rsidRDefault="00B3092F" w:rsidP="00E8043D">
            <w:pPr>
              <w:pStyle w:val="3bTableText"/>
              <w:spacing w:after="120" w:line="360" w:lineRule="auto"/>
            </w:pPr>
            <w:r w:rsidRPr="00E8043D">
              <w:t>Inception</w:t>
            </w:r>
          </w:p>
        </w:tc>
        <w:tc>
          <w:tcPr>
            <w:tcW w:w="1710" w:type="dxa"/>
            <w:gridSpan w:val="5"/>
            <w:tcBorders>
              <w:top w:val="single" w:sz="4" w:space="0" w:color="auto"/>
            </w:tcBorders>
          </w:tcPr>
          <w:p w14:paraId="308042DC" w14:textId="77777777" w:rsidR="00B3092F" w:rsidRPr="00E8043D" w:rsidRDefault="00B3092F" w:rsidP="00E8043D">
            <w:pPr>
              <w:pStyle w:val="3bTableText"/>
              <w:spacing w:after="120" w:line="360" w:lineRule="auto"/>
            </w:pPr>
            <w:r w:rsidRPr="00E8043D">
              <w:rPr>
                <w:lang w:val="en-GB"/>
              </w:rPr>
              <w:t>11 October 2014</w:t>
            </w:r>
          </w:p>
        </w:tc>
        <w:tc>
          <w:tcPr>
            <w:tcW w:w="1080" w:type="dxa"/>
            <w:gridSpan w:val="3"/>
            <w:tcBorders>
              <w:top w:val="single" w:sz="4" w:space="0" w:color="auto"/>
            </w:tcBorders>
          </w:tcPr>
          <w:p w14:paraId="4391C3BE" w14:textId="77777777" w:rsidR="00B3092F" w:rsidRPr="00E8043D" w:rsidRDefault="00B3092F" w:rsidP="00E8043D">
            <w:pPr>
              <w:pStyle w:val="3bTableText"/>
              <w:spacing w:after="120" w:line="360" w:lineRule="auto"/>
            </w:pPr>
            <w:r w:rsidRPr="00E8043D">
              <w:t>Dissolution</w:t>
            </w:r>
          </w:p>
        </w:tc>
        <w:tc>
          <w:tcPr>
            <w:tcW w:w="2430" w:type="dxa"/>
            <w:gridSpan w:val="5"/>
            <w:tcBorders>
              <w:top w:val="single" w:sz="4" w:space="0" w:color="auto"/>
            </w:tcBorders>
          </w:tcPr>
          <w:p w14:paraId="4A0F3759" w14:textId="4CF15885" w:rsidR="00B3092F" w:rsidRPr="00E8043D" w:rsidRDefault="00B3092F" w:rsidP="00E8043D">
            <w:pPr>
              <w:pStyle w:val="3bTableText"/>
              <w:spacing w:after="120" w:line="360" w:lineRule="auto"/>
            </w:pPr>
            <w:r w:rsidRPr="00E8043D">
              <w:rPr>
                <w:lang w:val="en-GB"/>
              </w:rPr>
              <w:t>Still in office at end of 201</w:t>
            </w:r>
            <w:r w:rsidR="00EA3565" w:rsidRPr="00E8043D">
              <w:rPr>
                <w:lang w:val="en-GB"/>
              </w:rPr>
              <w:t>7</w:t>
            </w:r>
          </w:p>
        </w:tc>
      </w:tr>
      <w:tr w:rsidR="00E8043D" w:rsidRPr="00E8043D" w14:paraId="359F65B2" w14:textId="77777777" w:rsidTr="00B3092F">
        <w:tc>
          <w:tcPr>
            <w:tcW w:w="2430" w:type="dxa"/>
            <w:gridSpan w:val="2"/>
          </w:tcPr>
          <w:p w14:paraId="440A08B6" w14:textId="77777777" w:rsidR="00B3092F" w:rsidRPr="00E8043D" w:rsidRDefault="00B3092F" w:rsidP="00E8043D">
            <w:pPr>
              <w:pStyle w:val="3bTableText"/>
              <w:spacing w:after="120" w:line="360" w:lineRule="auto"/>
            </w:pPr>
            <w:r w:rsidRPr="00E8043D">
              <w:t>Period covered by table</w:t>
            </w:r>
          </w:p>
        </w:tc>
        <w:tc>
          <w:tcPr>
            <w:tcW w:w="1530" w:type="dxa"/>
            <w:gridSpan w:val="2"/>
          </w:tcPr>
          <w:p w14:paraId="4FFD196A" w14:textId="77777777" w:rsidR="00B3092F" w:rsidRPr="00E8043D" w:rsidRDefault="00B3092F" w:rsidP="00E8043D">
            <w:pPr>
              <w:pStyle w:val="3bTableText"/>
              <w:spacing w:after="120" w:line="360" w:lineRule="auto"/>
            </w:pPr>
            <w:r w:rsidRPr="00E8043D">
              <w:t>From</w:t>
            </w:r>
          </w:p>
        </w:tc>
        <w:tc>
          <w:tcPr>
            <w:tcW w:w="1710" w:type="dxa"/>
            <w:gridSpan w:val="5"/>
          </w:tcPr>
          <w:p w14:paraId="3BC4D58B" w14:textId="0787EE3C" w:rsidR="00B3092F" w:rsidRPr="00E8043D" w:rsidRDefault="00B3092F" w:rsidP="00E8043D">
            <w:pPr>
              <w:pStyle w:val="3bTableText"/>
              <w:spacing w:after="120" w:line="360" w:lineRule="auto"/>
            </w:pPr>
            <w:r w:rsidRPr="00E8043D">
              <w:rPr>
                <w:lang w:val="en-GB"/>
              </w:rPr>
              <w:t>1 January 201</w:t>
            </w:r>
            <w:r w:rsidR="00EA3565" w:rsidRPr="00E8043D">
              <w:rPr>
                <w:lang w:val="en-GB"/>
              </w:rPr>
              <w:t>7</w:t>
            </w:r>
          </w:p>
        </w:tc>
        <w:tc>
          <w:tcPr>
            <w:tcW w:w="1080" w:type="dxa"/>
            <w:gridSpan w:val="3"/>
          </w:tcPr>
          <w:p w14:paraId="09410DC4" w14:textId="77777777" w:rsidR="00B3092F" w:rsidRPr="00E8043D" w:rsidRDefault="00B3092F" w:rsidP="00E8043D">
            <w:pPr>
              <w:pStyle w:val="3bTableText"/>
              <w:spacing w:after="120" w:line="360" w:lineRule="auto"/>
            </w:pPr>
            <w:r w:rsidRPr="00E8043D">
              <w:t>Until</w:t>
            </w:r>
          </w:p>
        </w:tc>
        <w:tc>
          <w:tcPr>
            <w:tcW w:w="2430" w:type="dxa"/>
            <w:gridSpan w:val="5"/>
          </w:tcPr>
          <w:p w14:paraId="1FB9CAA2" w14:textId="7F61091A" w:rsidR="00B3092F" w:rsidRPr="00E8043D" w:rsidRDefault="00EA3565" w:rsidP="00E8043D">
            <w:pPr>
              <w:pStyle w:val="3bTableText"/>
              <w:spacing w:after="120" w:line="360" w:lineRule="auto"/>
            </w:pPr>
            <w:r w:rsidRPr="00E8043D">
              <w:rPr>
                <w:lang w:val="en-GB"/>
              </w:rPr>
              <w:t>31 December 2017</w:t>
            </w:r>
          </w:p>
        </w:tc>
      </w:tr>
      <w:tr w:rsidR="00E8043D" w:rsidRPr="00E8043D" w14:paraId="07EAD297" w14:textId="77777777" w:rsidTr="00B3092F">
        <w:tc>
          <w:tcPr>
            <w:tcW w:w="2430" w:type="dxa"/>
            <w:gridSpan w:val="2"/>
            <w:tcBorders>
              <w:bottom w:val="single" w:sz="4" w:space="0" w:color="auto"/>
            </w:tcBorders>
          </w:tcPr>
          <w:p w14:paraId="3F0D2406" w14:textId="77777777" w:rsidR="00B3092F" w:rsidRPr="00E8043D" w:rsidRDefault="00B3092F" w:rsidP="00E8043D">
            <w:pPr>
              <w:pStyle w:val="3bTableText"/>
              <w:spacing w:after="120" w:line="360" w:lineRule="auto"/>
            </w:pPr>
            <w:r w:rsidRPr="00E8043D">
              <w:t>Type of cabinet</w:t>
            </w:r>
          </w:p>
        </w:tc>
        <w:tc>
          <w:tcPr>
            <w:tcW w:w="6750" w:type="dxa"/>
            <w:gridSpan w:val="15"/>
            <w:tcBorders>
              <w:bottom w:val="single" w:sz="4" w:space="0" w:color="auto"/>
            </w:tcBorders>
          </w:tcPr>
          <w:p w14:paraId="762BC328" w14:textId="77777777" w:rsidR="00B3092F" w:rsidRPr="00E8043D" w:rsidRDefault="00B3092F" w:rsidP="00E8043D">
            <w:pPr>
              <w:pStyle w:val="3bTableText"/>
              <w:spacing w:after="120" w:line="360" w:lineRule="auto"/>
            </w:pPr>
            <w:r w:rsidRPr="00E8043D">
              <w:rPr>
                <w:lang w:val="en-GB"/>
              </w:rPr>
              <w:t>Minimum Winning Coalition (MWC)</w:t>
            </w:r>
          </w:p>
        </w:tc>
      </w:tr>
      <w:tr w:rsidR="00E8043D" w:rsidRPr="00E8043D" w14:paraId="1F5BCDEB" w14:textId="77777777" w:rsidTr="00B3092F">
        <w:tc>
          <w:tcPr>
            <w:tcW w:w="360" w:type="dxa"/>
            <w:vMerge w:val="restart"/>
          </w:tcPr>
          <w:p w14:paraId="569DA479" w14:textId="77777777" w:rsidR="00B3092F" w:rsidRPr="00E8043D" w:rsidRDefault="00B3092F" w:rsidP="00E8043D">
            <w:pPr>
              <w:pStyle w:val="3bTableText"/>
              <w:spacing w:after="120" w:line="360" w:lineRule="auto"/>
            </w:pPr>
            <w:r w:rsidRPr="00E8043D">
              <w:t>A.</w:t>
            </w:r>
          </w:p>
        </w:tc>
        <w:tc>
          <w:tcPr>
            <w:tcW w:w="4008" w:type="dxa"/>
            <w:gridSpan w:val="5"/>
            <w:vMerge w:val="restart"/>
          </w:tcPr>
          <w:p w14:paraId="78BBA9F1" w14:textId="15CAD18E" w:rsidR="00B3092F" w:rsidRPr="00E8043D" w:rsidRDefault="00B3092F" w:rsidP="00E8043D">
            <w:pPr>
              <w:pStyle w:val="3bTableText"/>
              <w:spacing w:after="120" w:line="360" w:lineRule="auto"/>
            </w:pPr>
            <w:r w:rsidRPr="00E8043D">
              <w:t>Party/gender composition on 1 January 201</w:t>
            </w:r>
            <w:r w:rsidR="00EA3565" w:rsidRPr="00E8043D">
              <w:t>7</w:t>
            </w:r>
          </w:p>
        </w:tc>
        <w:tc>
          <w:tcPr>
            <w:tcW w:w="1559" w:type="dxa"/>
            <w:gridSpan w:val="4"/>
          </w:tcPr>
          <w:p w14:paraId="527389A5" w14:textId="77777777" w:rsidR="00B3092F" w:rsidRPr="00E8043D" w:rsidRDefault="00B3092F" w:rsidP="00E8043D">
            <w:pPr>
              <w:pStyle w:val="3bTableText"/>
              <w:spacing w:after="120" w:line="360" w:lineRule="auto"/>
              <w:rPr>
                <w:vertAlign w:val="superscript"/>
              </w:rPr>
            </w:pPr>
            <w:r w:rsidRPr="00E8043D">
              <w:t>Seats in cabinet</w:t>
            </w:r>
            <w:r w:rsidRPr="00E8043D">
              <w:rPr>
                <w:vertAlign w:val="superscript"/>
              </w:rPr>
              <w:t>a</w:t>
            </w:r>
          </w:p>
        </w:tc>
        <w:tc>
          <w:tcPr>
            <w:tcW w:w="1985" w:type="dxa"/>
            <w:gridSpan w:val="5"/>
          </w:tcPr>
          <w:p w14:paraId="35746BF7" w14:textId="77777777" w:rsidR="00B3092F" w:rsidRPr="00E8043D" w:rsidRDefault="00B3092F" w:rsidP="00E8043D">
            <w:pPr>
              <w:pStyle w:val="3bTableText"/>
              <w:spacing w:after="120" w:line="360" w:lineRule="auto"/>
            </w:pPr>
            <w:r w:rsidRPr="00E8043D">
              <w:t>Seats held by women</w:t>
            </w:r>
          </w:p>
        </w:tc>
        <w:tc>
          <w:tcPr>
            <w:tcW w:w="1268" w:type="dxa"/>
            <w:gridSpan w:val="2"/>
          </w:tcPr>
          <w:p w14:paraId="4E5EA138" w14:textId="77777777" w:rsidR="00B3092F" w:rsidRPr="00E8043D" w:rsidRDefault="00B3092F" w:rsidP="00E8043D">
            <w:pPr>
              <w:pStyle w:val="3bTableText"/>
              <w:spacing w:after="120" w:line="360" w:lineRule="auto"/>
            </w:pPr>
            <w:r w:rsidRPr="00E8043D">
              <w:t>Seats in parliament</w:t>
            </w:r>
          </w:p>
        </w:tc>
      </w:tr>
      <w:tr w:rsidR="00E8043D" w:rsidRPr="00E8043D" w14:paraId="7E2FCFB1" w14:textId="77777777" w:rsidTr="00B3092F">
        <w:trPr>
          <w:trHeight w:val="180"/>
        </w:trPr>
        <w:tc>
          <w:tcPr>
            <w:tcW w:w="360" w:type="dxa"/>
            <w:vMerge/>
            <w:tcBorders>
              <w:bottom w:val="single" w:sz="4" w:space="0" w:color="auto"/>
            </w:tcBorders>
          </w:tcPr>
          <w:p w14:paraId="1FF76B6B" w14:textId="77777777" w:rsidR="00B3092F" w:rsidRPr="00E8043D" w:rsidRDefault="00B3092F" w:rsidP="00E8043D">
            <w:pPr>
              <w:pStyle w:val="3bTableText"/>
              <w:spacing w:after="120" w:line="360" w:lineRule="auto"/>
            </w:pPr>
          </w:p>
        </w:tc>
        <w:tc>
          <w:tcPr>
            <w:tcW w:w="4008" w:type="dxa"/>
            <w:gridSpan w:val="5"/>
            <w:vMerge/>
            <w:tcBorders>
              <w:bottom w:val="single" w:sz="4" w:space="0" w:color="auto"/>
            </w:tcBorders>
          </w:tcPr>
          <w:p w14:paraId="71E0A070" w14:textId="77777777" w:rsidR="00B3092F" w:rsidRPr="00E8043D" w:rsidRDefault="00B3092F" w:rsidP="00E8043D">
            <w:pPr>
              <w:pStyle w:val="3bTableText"/>
              <w:spacing w:after="120" w:line="360" w:lineRule="auto"/>
            </w:pPr>
          </w:p>
        </w:tc>
        <w:tc>
          <w:tcPr>
            <w:tcW w:w="567" w:type="dxa"/>
            <w:gridSpan w:val="2"/>
            <w:tcBorders>
              <w:bottom w:val="single" w:sz="4" w:space="0" w:color="auto"/>
            </w:tcBorders>
          </w:tcPr>
          <w:p w14:paraId="5177EE35" w14:textId="77777777" w:rsidR="00B3092F" w:rsidRPr="00E8043D" w:rsidRDefault="00B3092F" w:rsidP="00E8043D">
            <w:pPr>
              <w:pStyle w:val="3bTableText"/>
              <w:spacing w:after="120" w:line="360" w:lineRule="auto"/>
            </w:pPr>
            <w:r w:rsidRPr="00E8043D">
              <w:t>N</w:t>
            </w:r>
          </w:p>
        </w:tc>
        <w:tc>
          <w:tcPr>
            <w:tcW w:w="992" w:type="dxa"/>
            <w:gridSpan w:val="2"/>
            <w:tcBorders>
              <w:bottom w:val="single" w:sz="4" w:space="0" w:color="auto"/>
            </w:tcBorders>
          </w:tcPr>
          <w:p w14:paraId="00FA5B52" w14:textId="77777777" w:rsidR="00B3092F" w:rsidRPr="00E8043D" w:rsidRDefault="00B3092F" w:rsidP="00E8043D">
            <w:pPr>
              <w:pStyle w:val="3bTableText"/>
              <w:spacing w:after="120" w:line="360" w:lineRule="auto"/>
            </w:pPr>
            <w:r w:rsidRPr="00E8043D">
              <w:t>%</w:t>
            </w:r>
          </w:p>
        </w:tc>
        <w:tc>
          <w:tcPr>
            <w:tcW w:w="733" w:type="dxa"/>
            <w:tcBorders>
              <w:bottom w:val="single" w:sz="4" w:space="0" w:color="auto"/>
            </w:tcBorders>
          </w:tcPr>
          <w:p w14:paraId="1F8E1A21" w14:textId="77777777" w:rsidR="00B3092F" w:rsidRPr="00E8043D" w:rsidRDefault="00B3092F" w:rsidP="00E8043D">
            <w:pPr>
              <w:pStyle w:val="3bTableText"/>
              <w:spacing w:after="120" w:line="360" w:lineRule="auto"/>
            </w:pPr>
            <w:r w:rsidRPr="00E8043D">
              <w:t>N</w:t>
            </w:r>
          </w:p>
        </w:tc>
        <w:tc>
          <w:tcPr>
            <w:tcW w:w="1252" w:type="dxa"/>
            <w:gridSpan w:val="4"/>
            <w:tcBorders>
              <w:bottom w:val="single" w:sz="4" w:space="0" w:color="auto"/>
            </w:tcBorders>
          </w:tcPr>
          <w:p w14:paraId="298D2674" w14:textId="77777777" w:rsidR="00B3092F" w:rsidRPr="00E8043D" w:rsidRDefault="00B3092F" w:rsidP="00E8043D">
            <w:pPr>
              <w:pStyle w:val="3bTableText"/>
              <w:spacing w:after="120" w:line="360" w:lineRule="auto"/>
            </w:pPr>
            <w:r w:rsidRPr="00E8043D">
              <w:t>% of party</w:t>
            </w:r>
          </w:p>
        </w:tc>
        <w:tc>
          <w:tcPr>
            <w:tcW w:w="567" w:type="dxa"/>
            <w:tcBorders>
              <w:bottom w:val="single" w:sz="4" w:space="0" w:color="auto"/>
            </w:tcBorders>
          </w:tcPr>
          <w:p w14:paraId="2708F38A" w14:textId="77777777" w:rsidR="00B3092F" w:rsidRPr="00E8043D" w:rsidRDefault="00B3092F" w:rsidP="00E8043D">
            <w:pPr>
              <w:pStyle w:val="3bTableText"/>
              <w:spacing w:after="120" w:line="360" w:lineRule="auto"/>
            </w:pPr>
            <w:r w:rsidRPr="00E8043D">
              <w:t>N</w:t>
            </w:r>
          </w:p>
        </w:tc>
        <w:tc>
          <w:tcPr>
            <w:tcW w:w="701" w:type="dxa"/>
            <w:tcBorders>
              <w:bottom w:val="single" w:sz="4" w:space="0" w:color="auto"/>
            </w:tcBorders>
          </w:tcPr>
          <w:p w14:paraId="1D73CA97" w14:textId="77777777" w:rsidR="00B3092F" w:rsidRPr="00E8043D" w:rsidRDefault="00B3092F" w:rsidP="00E8043D">
            <w:pPr>
              <w:pStyle w:val="3bTableText"/>
              <w:spacing w:after="120" w:line="360" w:lineRule="auto"/>
            </w:pPr>
            <w:r w:rsidRPr="00E8043D">
              <w:t>%</w:t>
            </w:r>
          </w:p>
        </w:tc>
      </w:tr>
      <w:tr w:rsidR="00E8043D" w:rsidRPr="00E8043D" w14:paraId="6D5193F5" w14:textId="77777777" w:rsidTr="00EA3565">
        <w:trPr>
          <w:trHeight w:val="381"/>
        </w:trPr>
        <w:tc>
          <w:tcPr>
            <w:tcW w:w="360" w:type="dxa"/>
            <w:tcBorders>
              <w:top w:val="single" w:sz="4" w:space="0" w:color="auto"/>
            </w:tcBorders>
          </w:tcPr>
          <w:p w14:paraId="0B3FB0C7" w14:textId="77777777" w:rsidR="00B3092F" w:rsidRPr="00E8043D" w:rsidRDefault="00B3092F" w:rsidP="00E8043D">
            <w:pPr>
              <w:pStyle w:val="3bTableText"/>
              <w:spacing w:after="120" w:line="360" w:lineRule="auto"/>
            </w:pPr>
          </w:p>
        </w:tc>
        <w:tc>
          <w:tcPr>
            <w:tcW w:w="4008" w:type="dxa"/>
            <w:gridSpan w:val="5"/>
            <w:tcBorders>
              <w:top w:val="single" w:sz="4" w:space="0" w:color="auto"/>
            </w:tcBorders>
          </w:tcPr>
          <w:p w14:paraId="256D7A91" w14:textId="77777777" w:rsidR="00B3092F" w:rsidRPr="00E8043D" w:rsidRDefault="00B3092F" w:rsidP="00E8043D">
            <w:pPr>
              <w:pStyle w:val="3bTableText"/>
              <w:spacing w:after="120" w:line="360" w:lineRule="auto"/>
            </w:pPr>
            <w:r w:rsidRPr="00E8043D">
              <w:rPr>
                <w:lang w:val="en-GB"/>
              </w:rPr>
              <w:t>New Flemish Alliance/</w:t>
            </w:r>
            <w:r w:rsidRPr="00E8043D">
              <w:rPr>
                <w:i/>
                <w:lang w:val="en-GB"/>
              </w:rPr>
              <w:t xml:space="preserve"> Nieuw-Vlaamse Alliantie</w:t>
            </w:r>
            <w:r w:rsidRPr="00E8043D">
              <w:rPr>
                <w:lang w:val="en-GB"/>
              </w:rPr>
              <w:t xml:space="preserve"> (N-VA), Dutch-speaking</w:t>
            </w:r>
          </w:p>
        </w:tc>
        <w:tc>
          <w:tcPr>
            <w:tcW w:w="567" w:type="dxa"/>
            <w:gridSpan w:val="2"/>
            <w:tcBorders>
              <w:top w:val="single" w:sz="4" w:space="0" w:color="auto"/>
            </w:tcBorders>
          </w:tcPr>
          <w:p w14:paraId="7403CFF5" w14:textId="77777777" w:rsidR="00B3092F" w:rsidRPr="00E8043D" w:rsidRDefault="00B3092F" w:rsidP="00E8043D">
            <w:pPr>
              <w:pStyle w:val="3bTableText"/>
              <w:spacing w:after="120" w:line="360" w:lineRule="auto"/>
              <w:rPr>
                <w:lang w:val="en-GB"/>
              </w:rPr>
            </w:pPr>
            <w:r w:rsidRPr="00E8043D">
              <w:rPr>
                <w:lang w:val="en-GB"/>
              </w:rPr>
              <w:t>5</w:t>
            </w:r>
          </w:p>
        </w:tc>
        <w:tc>
          <w:tcPr>
            <w:tcW w:w="992" w:type="dxa"/>
            <w:gridSpan w:val="2"/>
            <w:tcBorders>
              <w:top w:val="single" w:sz="4" w:space="0" w:color="auto"/>
            </w:tcBorders>
          </w:tcPr>
          <w:p w14:paraId="514DEE8D" w14:textId="77777777" w:rsidR="00B3092F" w:rsidRPr="00E8043D" w:rsidRDefault="00B3092F" w:rsidP="00E8043D">
            <w:pPr>
              <w:pStyle w:val="3bTableText"/>
              <w:spacing w:after="120" w:line="360" w:lineRule="auto"/>
              <w:rPr>
                <w:lang w:val="en-GB"/>
              </w:rPr>
            </w:pPr>
            <w:r w:rsidRPr="00E8043D">
              <w:rPr>
                <w:lang w:val="en-GB"/>
              </w:rPr>
              <w:t>27.8%</w:t>
            </w:r>
          </w:p>
        </w:tc>
        <w:tc>
          <w:tcPr>
            <w:tcW w:w="733" w:type="dxa"/>
            <w:tcBorders>
              <w:top w:val="single" w:sz="4" w:space="0" w:color="auto"/>
            </w:tcBorders>
          </w:tcPr>
          <w:p w14:paraId="35C57D80" w14:textId="77777777" w:rsidR="00B3092F" w:rsidRPr="00E8043D" w:rsidRDefault="00B3092F" w:rsidP="00E8043D">
            <w:pPr>
              <w:pStyle w:val="3bTableText"/>
              <w:spacing w:after="120" w:line="360" w:lineRule="auto"/>
              <w:rPr>
                <w:lang w:val="en-GB"/>
              </w:rPr>
            </w:pPr>
            <w:r w:rsidRPr="00E8043D">
              <w:rPr>
                <w:lang w:val="en-GB"/>
              </w:rPr>
              <w:t>1</w:t>
            </w:r>
          </w:p>
        </w:tc>
        <w:tc>
          <w:tcPr>
            <w:tcW w:w="1252" w:type="dxa"/>
            <w:gridSpan w:val="4"/>
            <w:tcBorders>
              <w:top w:val="single" w:sz="4" w:space="0" w:color="auto"/>
            </w:tcBorders>
          </w:tcPr>
          <w:p w14:paraId="746C6F03" w14:textId="77777777" w:rsidR="00B3092F" w:rsidRPr="00E8043D" w:rsidRDefault="00B3092F" w:rsidP="00E8043D">
            <w:pPr>
              <w:pStyle w:val="3bTableText"/>
              <w:spacing w:after="120" w:line="360" w:lineRule="auto"/>
              <w:rPr>
                <w:lang w:val="en-GB"/>
              </w:rPr>
            </w:pPr>
            <w:r w:rsidRPr="00E8043D">
              <w:rPr>
                <w:lang w:val="en-GB"/>
              </w:rPr>
              <w:t>20.0%</w:t>
            </w:r>
          </w:p>
        </w:tc>
        <w:tc>
          <w:tcPr>
            <w:tcW w:w="567" w:type="dxa"/>
            <w:tcBorders>
              <w:top w:val="single" w:sz="4" w:space="0" w:color="auto"/>
            </w:tcBorders>
          </w:tcPr>
          <w:p w14:paraId="7EEBCC48" w14:textId="336A05AD" w:rsidR="00B3092F" w:rsidRPr="00E8043D" w:rsidRDefault="00B3092F" w:rsidP="00E8043D">
            <w:pPr>
              <w:pStyle w:val="3bTableText"/>
              <w:spacing w:after="120" w:line="360" w:lineRule="auto"/>
              <w:rPr>
                <w:lang w:val="en-GB"/>
              </w:rPr>
            </w:pPr>
            <w:r w:rsidRPr="00E8043D">
              <w:rPr>
                <w:lang w:val="en-GB"/>
              </w:rPr>
              <w:t>3</w:t>
            </w:r>
            <w:r w:rsidR="00EA3565" w:rsidRPr="00E8043D">
              <w:rPr>
                <w:lang w:val="en-GB"/>
              </w:rPr>
              <w:t>1</w:t>
            </w:r>
          </w:p>
        </w:tc>
        <w:tc>
          <w:tcPr>
            <w:tcW w:w="701" w:type="dxa"/>
            <w:tcBorders>
              <w:top w:val="single" w:sz="4" w:space="0" w:color="auto"/>
            </w:tcBorders>
          </w:tcPr>
          <w:p w14:paraId="3708F2A6" w14:textId="6E5B2165" w:rsidR="00B3092F" w:rsidRPr="00E8043D" w:rsidRDefault="00EA3565" w:rsidP="00E8043D">
            <w:pPr>
              <w:pStyle w:val="3bTableText"/>
              <w:spacing w:after="120" w:line="360" w:lineRule="auto"/>
              <w:rPr>
                <w:lang w:val="en-GB"/>
              </w:rPr>
            </w:pPr>
            <w:r w:rsidRPr="00E8043D">
              <w:rPr>
                <w:lang w:val="en-GB"/>
              </w:rPr>
              <w:t>20.7</w:t>
            </w:r>
            <w:r w:rsidR="00B3092F" w:rsidRPr="00E8043D">
              <w:rPr>
                <w:lang w:val="en-GB"/>
              </w:rPr>
              <w:t>%</w:t>
            </w:r>
          </w:p>
        </w:tc>
      </w:tr>
      <w:tr w:rsidR="00E8043D" w:rsidRPr="00E8043D" w14:paraId="2868AC36" w14:textId="77777777" w:rsidTr="00B3092F">
        <w:trPr>
          <w:trHeight w:val="80"/>
        </w:trPr>
        <w:tc>
          <w:tcPr>
            <w:tcW w:w="360" w:type="dxa"/>
          </w:tcPr>
          <w:p w14:paraId="6DA60D0C" w14:textId="77777777" w:rsidR="00B3092F" w:rsidRPr="00E8043D" w:rsidRDefault="00B3092F" w:rsidP="00E8043D">
            <w:pPr>
              <w:pStyle w:val="3bTableText"/>
              <w:spacing w:after="120" w:line="360" w:lineRule="auto"/>
            </w:pPr>
          </w:p>
        </w:tc>
        <w:tc>
          <w:tcPr>
            <w:tcW w:w="4008" w:type="dxa"/>
            <w:gridSpan w:val="5"/>
          </w:tcPr>
          <w:p w14:paraId="164F668B" w14:textId="77777777" w:rsidR="00B3092F" w:rsidRPr="00E8043D" w:rsidRDefault="00B3092F" w:rsidP="00E8043D">
            <w:pPr>
              <w:pStyle w:val="3bTableText"/>
              <w:spacing w:after="120" w:line="360" w:lineRule="auto"/>
            </w:pPr>
            <w:r w:rsidRPr="00E8043D">
              <w:rPr>
                <w:lang w:val="en-GB"/>
              </w:rPr>
              <w:t>Reformist Movement/</w:t>
            </w:r>
            <w:r w:rsidRPr="00E8043D">
              <w:rPr>
                <w:i/>
                <w:lang w:val="en-GB"/>
              </w:rPr>
              <w:t>Mouvement réformateur</w:t>
            </w:r>
            <w:r w:rsidRPr="00E8043D">
              <w:rPr>
                <w:lang w:val="en-GB"/>
              </w:rPr>
              <w:t xml:space="preserve"> (MR), French-speaking</w:t>
            </w:r>
          </w:p>
        </w:tc>
        <w:tc>
          <w:tcPr>
            <w:tcW w:w="567" w:type="dxa"/>
            <w:gridSpan w:val="2"/>
          </w:tcPr>
          <w:p w14:paraId="7F1DAC99" w14:textId="77777777" w:rsidR="00B3092F" w:rsidRPr="00E8043D" w:rsidRDefault="00B3092F" w:rsidP="00E8043D">
            <w:pPr>
              <w:pStyle w:val="3bTableText"/>
              <w:spacing w:after="120" w:line="360" w:lineRule="auto"/>
              <w:rPr>
                <w:lang w:val="en-GB"/>
              </w:rPr>
            </w:pPr>
            <w:r w:rsidRPr="00E8043D">
              <w:rPr>
                <w:lang w:val="en-GB"/>
              </w:rPr>
              <w:t>7</w:t>
            </w:r>
          </w:p>
        </w:tc>
        <w:tc>
          <w:tcPr>
            <w:tcW w:w="992" w:type="dxa"/>
            <w:gridSpan w:val="2"/>
          </w:tcPr>
          <w:p w14:paraId="30735C13" w14:textId="77777777" w:rsidR="00B3092F" w:rsidRPr="00E8043D" w:rsidRDefault="00B3092F" w:rsidP="00E8043D">
            <w:pPr>
              <w:pStyle w:val="3bTableText"/>
              <w:spacing w:after="120" w:line="360" w:lineRule="auto"/>
              <w:rPr>
                <w:lang w:val="en-GB"/>
              </w:rPr>
            </w:pPr>
            <w:r w:rsidRPr="00E8043D">
              <w:rPr>
                <w:lang w:val="en-GB"/>
              </w:rPr>
              <w:t>38.9%</w:t>
            </w:r>
          </w:p>
        </w:tc>
        <w:tc>
          <w:tcPr>
            <w:tcW w:w="733" w:type="dxa"/>
          </w:tcPr>
          <w:p w14:paraId="54A00D5B" w14:textId="784679B2" w:rsidR="00B3092F" w:rsidRPr="00E8043D" w:rsidRDefault="00EA3565" w:rsidP="00E8043D">
            <w:pPr>
              <w:pStyle w:val="3bTableText"/>
              <w:spacing w:after="120" w:line="360" w:lineRule="auto"/>
              <w:rPr>
                <w:lang w:val="en-GB"/>
              </w:rPr>
            </w:pPr>
            <w:r w:rsidRPr="00E8043D">
              <w:rPr>
                <w:lang w:val="en-GB"/>
              </w:rPr>
              <w:t>2</w:t>
            </w:r>
          </w:p>
        </w:tc>
        <w:tc>
          <w:tcPr>
            <w:tcW w:w="1252" w:type="dxa"/>
            <w:gridSpan w:val="4"/>
          </w:tcPr>
          <w:p w14:paraId="1B2D4EB4" w14:textId="2836E391" w:rsidR="00B3092F" w:rsidRPr="00E8043D" w:rsidRDefault="00EA3565" w:rsidP="00E8043D">
            <w:pPr>
              <w:pStyle w:val="3bTableText"/>
              <w:spacing w:after="120" w:line="360" w:lineRule="auto"/>
              <w:rPr>
                <w:lang w:val="en-GB"/>
              </w:rPr>
            </w:pPr>
            <w:r w:rsidRPr="00E8043D">
              <w:rPr>
                <w:lang w:val="en-GB"/>
              </w:rPr>
              <w:t>28.6</w:t>
            </w:r>
            <w:r w:rsidR="00B3092F" w:rsidRPr="00E8043D">
              <w:rPr>
                <w:lang w:val="en-GB"/>
              </w:rPr>
              <w:t>%</w:t>
            </w:r>
          </w:p>
        </w:tc>
        <w:tc>
          <w:tcPr>
            <w:tcW w:w="567" w:type="dxa"/>
          </w:tcPr>
          <w:p w14:paraId="3430FF6C" w14:textId="77777777" w:rsidR="00B3092F" w:rsidRPr="00E8043D" w:rsidRDefault="00B3092F" w:rsidP="00E8043D">
            <w:pPr>
              <w:pStyle w:val="3bTableText"/>
              <w:spacing w:after="120" w:line="360" w:lineRule="auto"/>
              <w:rPr>
                <w:lang w:val="en-GB"/>
              </w:rPr>
            </w:pPr>
            <w:r w:rsidRPr="00E8043D">
              <w:rPr>
                <w:lang w:val="en-GB"/>
              </w:rPr>
              <w:t>20</w:t>
            </w:r>
          </w:p>
        </w:tc>
        <w:tc>
          <w:tcPr>
            <w:tcW w:w="701" w:type="dxa"/>
          </w:tcPr>
          <w:p w14:paraId="56C39645" w14:textId="77777777" w:rsidR="00B3092F" w:rsidRPr="00E8043D" w:rsidRDefault="00B3092F" w:rsidP="00E8043D">
            <w:pPr>
              <w:pStyle w:val="3bTableText"/>
              <w:spacing w:after="120" w:line="360" w:lineRule="auto"/>
              <w:rPr>
                <w:lang w:val="en-GB"/>
              </w:rPr>
            </w:pPr>
            <w:r w:rsidRPr="00E8043D">
              <w:rPr>
                <w:lang w:val="en-GB"/>
              </w:rPr>
              <w:t>13.3%</w:t>
            </w:r>
          </w:p>
        </w:tc>
      </w:tr>
      <w:tr w:rsidR="00E8043D" w:rsidRPr="00E8043D" w14:paraId="66C59236" w14:textId="77777777" w:rsidTr="00B3092F">
        <w:trPr>
          <w:trHeight w:val="80"/>
        </w:trPr>
        <w:tc>
          <w:tcPr>
            <w:tcW w:w="360" w:type="dxa"/>
          </w:tcPr>
          <w:p w14:paraId="52A3509C" w14:textId="77777777" w:rsidR="00B3092F" w:rsidRPr="00E8043D" w:rsidRDefault="00B3092F" w:rsidP="00E8043D">
            <w:pPr>
              <w:pStyle w:val="3bTableText"/>
              <w:spacing w:after="120" w:line="360" w:lineRule="auto"/>
            </w:pPr>
          </w:p>
        </w:tc>
        <w:tc>
          <w:tcPr>
            <w:tcW w:w="4008" w:type="dxa"/>
            <w:gridSpan w:val="5"/>
          </w:tcPr>
          <w:p w14:paraId="5E5844F7" w14:textId="77777777" w:rsidR="00B3092F" w:rsidRPr="00E8043D" w:rsidRDefault="00B3092F" w:rsidP="00E8043D">
            <w:pPr>
              <w:pStyle w:val="3bTableText"/>
              <w:spacing w:after="120" w:line="360" w:lineRule="auto"/>
            </w:pPr>
            <w:r w:rsidRPr="00E8043D">
              <w:rPr>
                <w:lang w:val="en-GB"/>
              </w:rPr>
              <w:t>Christian-Democrat and Flemish</w:t>
            </w:r>
            <w:r w:rsidRPr="00E8043D">
              <w:rPr>
                <w:rFonts w:ascii="Times" w:hAnsi="Times" w:cs="Times"/>
                <w:lang w:val="en-GB"/>
              </w:rPr>
              <w:t>/</w:t>
            </w:r>
            <w:r w:rsidRPr="00E8043D">
              <w:rPr>
                <w:rFonts w:ascii="Times" w:hAnsi="Times" w:cs="Times"/>
                <w:i/>
                <w:iCs/>
                <w:lang w:val="en-GB"/>
              </w:rPr>
              <w:t>Christen-Democratisch en Vlaams</w:t>
            </w:r>
            <w:r w:rsidRPr="00E8043D">
              <w:rPr>
                <w:lang w:val="en-GB"/>
              </w:rPr>
              <w:t xml:space="preserve"> (CD&amp;V), Dutch-speaking</w:t>
            </w:r>
          </w:p>
        </w:tc>
        <w:tc>
          <w:tcPr>
            <w:tcW w:w="567" w:type="dxa"/>
            <w:gridSpan w:val="2"/>
          </w:tcPr>
          <w:p w14:paraId="7B5A9ED4" w14:textId="77777777" w:rsidR="00B3092F" w:rsidRPr="00E8043D" w:rsidRDefault="00B3092F" w:rsidP="00E8043D">
            <w:pPr>
              <w:pStyle w:val="3bTableText"/>
              <w:spacing w:after="120" w:line="360" w:lineRule="auto"/>
              <w:rPr>
                <w:lang w:val="en-GB"/>
              </w:rPr>
            </w:pPr>
            <w:r w:rsidRPr="00E8043D">
              <w:rPr>
                <w:lang w:val="en-GB"/>
              </w:rPr>
              <w:t>3</w:t>
            </w:r>
          </w:p>
        </w:tc>
        <w:tc>
          <w:tcPr>
            <w:tcW w:w="992" w:type="dxa"/>
            <w:gridSpan w:val="2"/>
          </w:tcPr>
          <w:p w14:paraId="5E8C28D2" w14:textId="77777777" w:rsidR="00B3092F" w:rsidRPr="00E8043D" w:rsidRDefault="00B3092F" w:rsidP="00E8043D">
            <w:pPr>
              <w:pStyle w:val="3bTableText"/>
              <w:spacing w:after="120" w:line="360" w:lineRule="auto"/>
              <w:rPr>
                <w:lang w:val="en-GB"/>
              </w:rPr>
            </w:pPr>
            <w:r w:rsidRPr="00E8043D">
              <w:rPr>
                <w:lang w:val="en-GB"/>
              </w:rPr>
              <w:t>16.7%</w:t>
            </w:r>
          </w:p>
        </w:tc>
        <w:tc>
          <w:tcPr>
            <w:tcW w:w="733" w:type="dxa"/>
          </w:tcPr>
          <w:p w14:paraId="4206D93B" w14:textId="77777777" w:rsidR="00B3092F" w:rsidRPr="00E8043D" w:rsidRDefault="00B3092F" w:rsidP="00E8043D">
            <w:pPr>
              <w:pStyle w:val="3bTableText"/>
              <w:spacing w:after="120" w:line="360" w:lineRule="auto"/>
              <w:rPr>
                <w:lang w:val="en-GB"/>
              </w:rPr>
            </w:pPr>
            <w:r w:rsidRPr="00E8043D">
              <w:rPr>
                <w:lang w:val="en-GB"/>
              </w:rPr>
              <w:t>0</w:t>
            </w:r>
          </w:p>
        </w:tc>
        <w:tc>
          <w:tcPr>
            <w:tcW w:w="1252" w:type="dxa"/>
            <w:gridSpan w:val="4"/>
          </w:tcPr>
          <w:p w14:paraId="1BC87737" w14:textId="77777777" w:rsidR="00B3092F" w:rsidRPr="00E8043D" w:rsidRDefault="00B3092F" w:rsidP="00E8043D">
            <w:pPr>
              <w:pStyle w:val="3bTableText"/>
              <w:spacing w:after="120" w:line="360" w:lineRule="auto"/>
              <w:rPr>
                <w:lang w:val="en-GB"/>
              </w:rPr>
            </w:pPr>
            <w:r w:rsidRPr="00E8043D">
              <w:rPr>
                <w:lang w:val="en-GB"/>
              </w:rPr>
              <w:t>0.0%</w:t>
            </w:r>
          </w:p>
        </w:tc>
        <w:tc>
          <w:tcPr>
            <w:tcW w:w="567" w:type="dxa"/>
          </w:tcPr>
          <w:p w14:paraId="74923718" w14:textId="77777777" w:rsidR="00B3092F" w:rsidRPr="00E8043D" w:rsidRDefault="00B3092F" w:rsidP="00E8043D">
            <w:pPr>
              <w:pStyle w:val="3bTableText"/>
              <w:spacing w:after="120" w:line="360" w:lineRule="auto"/>
              <w:rPr>
                <w:lang w:val="en-GB"/>
              </w:rPr>
            </w:pPr>
            <w:r w:rsidRPr="00E8043D">
              <w:rPr>
                <w:lang w:val="en-GB"/>
              </w:rPr>
              <w:t>18</w:t>
            </w:r>
          </w:p>
        </w:tc>
        <w:tc>
          <w:tcPr>
            <w:tcW w:w="701" w:type="dxa"/>
          </w:tcPr>
          <w:p w14:paraId="285883D0" w14:textId="77777777" w:rsidR="00B3092F" w:rsidRPr="00E8043D" w:rsidRDefault="00B3092F" w:rsidP="00E8043D">
            <w:pPr>
              <w:pStyle w:val="3bTableText"/>
              <w:spacing w:after="120" w:line="360" w:lineRule="auto"/>
            </w:pPr>
            <w:r w:rsidRPr="00E8043D">
              <w:t>12.0%</w:t>
            </w:r>
          </w:p>
        </w:tc>
      </w:tr>
      <w:tr w:rsidR="00E8043D" w:rsidRPr="00E8043D" w14:paraId="19613A51" w14:textId="77777777" w:rsidTr="00B3092F">
        <w:trPr>
          <w:trHeight w:val="81"/>
        </w:trPr>
        <w:tc>
          <w:tcPr>
            <w:tcW w:w="360" w:type="dxa"/>
          </w:tcPr>
          <w:p w14:paraId="4486FEAE" w14:textId="77777777" w:rsidR="00B3092F" w:rsidRPr="00E8043D" w:rsidRDefault="00B3092F" w:rsidP="00E8043D">
            <w:pPr>
              <w:pStyle w:val="3bTableText"/>
              <w:spacing w:after="120" w:line="360" w:lineRule="auto"/>
            </w:pPr>
          </w:p>
        </w:tc>
        <w:tc>
          <w:tcPr>
            <w:tcW w:w="4008" w:type="dxa"/>
            <w:gridSpan w:val="5"/>
          </w:tcPr>
          <w:p w14:paraId="09E5239E" w14:textId="77777777" w:rsidR="00B3092F" w:rsidRPr="00E8043D" w:rsidRDefault="00B3092F" w:rsidP="00E8043D">
            <w:pPr>
              <w:pStyle w:val="3bTableText"/>
              <w:spacing w:after="120" w:line="360" w:lineRule="auto"/>
            </w:pPr>
            <w:r w:rsidRPr="00E8043D">
              <w:rPr>
                <w:lang w:val="en-GB"/>
              </w:rPr>
              <w:t>Open Flemish Liberals and Democrats/</w:t>
            </w:r>
            <w:r w:rsidRPr="00E8043D">
              <w:rPr>
                <w:i/>
                <w:lang w:val="en-GB"/>
              </w:rPr>
              <w:t>Open Vlaamse Liberalen Demokraten</w:t>
            </w:r>
            <w:r w:rsidRPr="00E8043D">
              <w:rPr>
                <w:lang w:val="en-GB"/>
              </w:rPr>
              <w:t xml:space="preserve"> (Open VLD), Dutch-speaking</w:t>
            </w:r>
          </w:p>
        </w:tc>
        <w:tc>
          <w:tcPr>
            <w:tcW w:w="567" w:type="dxa"/>
            <w:gridSpan w:val="2"/>
          </w:tcPr>
          <w:p w14:paraId="36942609" w14:textId="77777777" w:rsidR="00B3092F" w:rsidRPr="00E8043D" w:rsidRDefault="00B3092F" w:rsidP="00E8043D">
            <w:pPr>
              <w:pStyle w:val="3bTableText"/>
              <w:spacing w:after="120" w:line="360" w:lineRule="auto"/>
              <w:rPr>
                <w:lang w:val="en-GB"/>
              </w:rPr>
            </w:pPr>
            <w:r w:rsidRPr="00E8043D">
              <w:rPr>
                <w:lang w:val="en-GB"/>
              </w:rPr>
              <w:t>3</w:t>
            </w:r>
          </w:p>
        </w:tc>
        <w:tc>
          <w:tcPr>
            <w:tcW w:w="992" w:type="dxa"/>
            <w:gridSpan w:val="2"/>
          </w:tcPr>
          <w:p w14:paraId="6C84059A" w14:textId="77777777" w:rsidR="00B3092F" w:rsidRPr="00E8043D" w:rsidRDefault="00B3092F" w:rsidP="00E8043D">
            <w:pPr>
              <w:pStyle w:val="3bTableText"/>
              <w:spacing w:after="120" w:line="360" w:lineRule="auto"/>
              <w:rPr>
                <w:lang w:val="en-GB"/>
              </w:rPr>
            </w:pPr>
            <w:r w:rsidRPr="00E8043D">
              <w:rPr>
                <w:lang w:val="en-GB"/>
              </w:rPr>
              <w:t>16.7%</w:t>
            </w:r>
          </w:p>
        </w:tc>
        <w:tc>
          <w:tcPr>
            <w:tcW w:w="733" w:type="dxa"/>
          </w:tcPr>
          <w:p w14:paraId="1FD7D916" w14:textId="77777777" w:rsidR="00B3092F" w:rsidRPr="00E8043D" w:rsidRDefault="00B3092F" w:rsidP="00E8043D">
            <w:pPr>
              <w:pStyle w:val="3bTableText"/>
              <w:spacing w:after="120" w:line="360" w:lineRule="auto"/>
              <w:rPr>
                <w:lang w:val="en-GB"/>
              </w:rPr>
            </w:pPr>
            <w:r w:rsidRPr="00E8043D">
              <w:rPr>
                <w:lang w:val="en-GB"/>
              </w:rPr>
              <w:t>1</w:t>
            </w:r>
          </w:p>
        </w:tc>
        <w:tc>
          <w:tcPr>
            <w:tcW w:w="1252" w:type="dxa"/>
            <w:gridSpan w:val="4"/>
          </w:tcPr>
          <w:p w14:paraId="36AFE94D" w14:textId="77777777" w:rsidR="00B3092F" w:rsidRPr="00E8043D" w:rsidRDefault="00B3092F" w:rsidP="00E8043D">
            <w:pPr>
              <w:pStyle w:val="3bTableText"/>
              <w:spacing w:after="120" w:line="360" w:lineRule="auto"/>
              <w:rPr>
                <w:lang w:val="en-GB"/>
              </w:rPr>
            </w:pPr>
            <w:r w:rsidRPr="00E8043D">
              <w:rPr>
                <w:lang w:val="en-GB"/>
              </w:rPr>
              <w:t>33.3%</w:t>
            </w:r>
          </w:p>
        </w:tc>
        <w:tc>
          <w:tcPr>
            <w:tcW w:w="567" w:type="dxa"/>
          </w:tcPr>
          <w:p w14:paraId="1595ED51" w14:textId="77777777" w:rsidR="00B3092F" w:rsidRPr="00E8043D" w:rsidRDefault="00B3092F" w:rsidP="00E8043D">
            <w:pPr>
              <w:pStyle w:val="3bTableText"/>
              <w:spacing w:after="120" w:line="360" w:lineRule="auto"/>
              <w:rPr>
                <w:lang w:val="en-GB"/>
              </w:rPr>
            </w:pPr>
            <w:r w:rsidRPr="00E8043D">
              <w:rPr>
                <w:lang w:val="en-GB"/>
              </w:rPr>
              <w:t>14</w:t>
            </w:r>
          </w:p>
        </w:tc>
        <w:tc>
          <w:tcPr>
            <w:tcW w:w="701" w:type="dxa"/>
          </w:tcPr>
          <w:p w14:paraId="33BDF4B3" w14:textId="77777777" w:rsidR="00B3092F" w:rsidRPr="00E8043D" w:rsidRDefault="00B3092F" w:rsidP="00E8043D">
            <w:pPr>
              <w:pStyle w:val="3bTableText"/>
              <w:spacing w:after="120" w:line="360" w:lineRule="auto"/>
              <w:rPr>
                <w:lang w:val="en-GB"/>
              </w:rPr>
            </w:pPr>
            <w:r w:rsidRPr="00E8043D">
              <w:rPr>
                <w:lang w:val="en-GB"/>
              </w:rPr>
              <w:t>9.3%</w:t>
            </w:r>
          </w:p>
        </w:tc>
      </w:tr>
      <w:tr w:rsidR="00E8043D" w:rsidRPr="00E8043D" w14:paraId="3F4415D9" w14:textId="77777777" w:rsidTr="00B3092F">
        <w:trPr>
          <w:trHeight w:val="80"/>
        </w:trPr>
        <w:tc>
          <w:tcPr>
            <w:tcW w:w="360" w:type="dxa"/>
          </w:tcPr>
          <w:p w14:paraId="4206ED3F" w14:textId="77777777" w:rsidR="00B3092F" w:rsidRPr="00E8043D" w:rsidRDefault="00B3092F" w:rsidP="00E8043D">
            <w:pPr>
              <w:pStyle w:val="3bTableText"/>
              <w:spacing w:after="120" w:line="360" w:lineRule="auto"/>
            </w:pPr>
          </w:p>
        </w:tc>
        <w:tc>
          <w:tcPr>
            <w:tcW w:w="4008" w:type="dxa"/>
            <w:gridSpan w:val="5"/>
          </w:tcPr>
          <w:p w14:paraId="1EC87017" w14:textId="77777777" w:rsidR="00B3092F" w:rsidRPr="00E8043D" w:rsidRDefault="00B3092F" w:rsidP="00E8043D">
            <w:pPr>
              <w:pStyle w:val="3bTableText"/>
              <w:spacing w:after="120" w:line="360" w:lineRule="auto"/>
            </w:pPr>
            <w:r w:rsidRPr="00E8043D">
              <w:t>Totals</w:t>
            </w:r>
          </w:p>
        </w:tc>
        <w:tc>
          <w:tcPr>
            <w:tcW w:w="567" w:type="dxa"/>
            <w:gridSpan w:val="2"/>
          </w:tcPr>
          <w:p w14:paraId="0A80F2E8" w14:textId="77777777" w:rsidR="00B3092F" w:rsidRPr="00E8043D" w:rsidRDefault="00B3092F" w:rsidP="00E8043D">
            <w:pPr>
              <w:pStyle w:val="3bTableText"/>
              <w:spacing w:after="120" w:line="360" w:lineRule="auto"/>
            </w:pPr>
            <w:r w:rsidRPr="00E8043D">
              <w:t>18</w:t>
            </w:r>
          </w:p>
        </w:tc>
        <w:tc>
          <w:tcPr>
            <w:tcW w:w="992" w:type="dxa"/>
            <w:gridSpan w:val="2"/>
          </w:tcPr>
          <w:p w14:paraId="0FF36BE0" w14:textId="77777777" w:rsidR="00B3092F" w:rsidRPr="00E8043D" w:rsidRDefault="00B3092F" w:rsidP="00E8043D">
            <w:pPr>
              <w:pStyle w:val="3bTableText"/>
              <w:spacing w:after="120" w:line="360" w:lineRule="auto"/>
            </w:pPr>
            <w:r w:rsidRPr="00E8043D">
              <w:t>100.0%</w:t>
            </w:r>
          </w:p>
        </w:tc>
        <w:tc>
          <w:tcPr>
            <w:tcW w:w="733" w:type="dxa"/>
          </w:tcPr>
          <w:p w14:paraId="087E2FB1" w14:textId="1881E224" w:rsidR="00B3092F" w:rsidRPr="00E8043D" w:rsidRDefault="00EA3565" w:rsidP="00E8043D">
            <w:pPr>
              <w:pStyle w:val="3bTableText"/>
              <w:spacing w:after="120" w:line="360" w:lineRule="auto"/>
            </w:pPr>
            <w:r w:rsidRPr="00E8043D">
              <w:t>4</w:t>
            </w:r>
          </w:p>
        </w:tc>
        <w:tc>
          <w:tcPr>
            <w:tcW w:w="1252" w:type="dxa"/>
            <w:gridSpan w:val="4"/>
          </w:tcPr>
          <w:p w14:paraId="6BF85F6E" w14:textId="090DB58B" w:rsidR="00B3092F" w:rsidRPr="00E8043D" w:rsidRDefault="00EA3565" w:rsidP="00E8043D">
            <w:pPr>
              <w:pStyle w:val="3bTableText"/>
              <w:spacing w:after="120" w:line="360" w:lineRule="auto"/>
            </w:pPr>
            <w:r w:rsidRPr="00E8043D">
              <w:t>22.2</w:t>
            </w:r>
            <w:r w:rsidR="00B3092F" w:rsidRPr="00E8043D">
              <w:t>%</w:t>
            </w:r>
          </w:p>
        </w:tc>
        <w:tc>
          <w:tcPr>
            <w:tcW w:w="567" w:type="dxa"/>
          </w:tcPr>
          <w:p w14:paraId="3271FFC4" w14:textId="4DDE22DC" w:rsidR="00B3092F" w:rsidRPr="00E8043D" w:rsidRDefault="00B3092F" w:rsidP="00E8043D">
            <w:pPr>
              <w:pStyle w:val="3bTableText"/>
              <w:spacing w:after="120" w:line="360" w:lineRule="auto"/>
            </w:pPr>
            <w:r w:rsidRPr="00E8043D">
              <w:t>8</w:t>
            </w:r>
            <w:r w:rsidR="00EA3565" w:rsidRPr="00E8043D">
              <w:t>3</w:t>
            </w:r>
          </w:p>
        </w:tc>
        <w:tc>
          <w:tcPr>
            <w:tcW w:w="701" w:type="dxa"/>
          </w:tcPr>
          <w:p w14:paraId="5A6DBEF8" w14:textId="36F2B40D" w:rsidR="00B3092F" w:rsidRPr="00E8043D" w:rsidRDefault="00EA3565" w:rsidP="00E8043D">
            <w:pPr>
              <w:pStyle w:val="3bTableText"/>
              <w:spacing w:after="120" w:line="360" w:lineRule="auto"/>
            </w:pPr>
            <w:r w:rsidRPr="00E8043D">
              <w:t>55.3</w:t>
            </w:r>
            <w:r w:rsidR="00B3092F" w:rsidRPr="00E8043D">
              <w:t>%</w:t>
            </w:r>
          </w:p>
        </w:tc>
      </w:tr>
      <w:tr w:rsidR="00E8043D" w:rsidRPr="00E8043D" w14:paraId="2AA6F582" w14:textId="77777777" w:rsidTr="00B3092F">
        <w:tc>
          <w:tcPr>
            <w:tcW w:w="360" w:type="dxa"/>
            <w:tcBorders>
              <w:top w:val="single" w:sz="4" w:space="0" w:color="auto"/>
              <w:bottom w:val="single" w:sz="4" w:space="0" w:color="auto"/>
            </w:tcBorders>
          </w:tcPr>
          <w:p w14:paraId="3206F2EF" w14:textId="77777777" w:rsidR="00B3092F" w:rsidRPr="00E8043D" w:rsidRDefault="00B3092F" w:rsidP="00E8043D">
            <w:pPr>
              <w:pStyle w:val="3bTableText"/>
              <w:spacing w:after="120" w:line="360" w:lineRule="auto"/>
            </w:pPr>
            <w:r w:rsidRPr="00E8043D">
              <w:t>B.</w:t>
            </w:r>
          </w:p>
        </w:tc>
        <w:tc>
          <w:tcPr>
            <w:tcW w:w="8820" w:type="dxa"/>
            <w:gridSpan w:val="16"/>
            <w:tcBorders>
              <w:top w:val="single" w:sz="4" w:space="0" w:color="auto"/>
              <w:bottom w:val="single" w:sz="4" w:space="0" w:color="auto"/>
            </w:tcBorders>
          </w:tcPr>
          <w:p w14:paraId="4FA29124" w14:textId="60411383" w:rsidR="00B3092F" w:rsidRPr="00E8043D" w:rsidRDefault="00B3092F" w:rsidP="00E8043D">
            <w:pPr>
              <w:pStyle w:val="3bTableText"/>
              <w:spacing w:after="120" w:line="360" w:lineRule="auto"/>
            </w:pPr>
            <w:r w:rsidRPr="00E8043D">
              <w:rPr>
                <w:lang w:val="en-GB"/>
              </w:rPr>
              <w:t>Composition of Michel I cabinet on 1 January 201</w:t>
            </w:r>
            <w:r w:rsidR="00EA3565" w:rsidRPr="00E8043D">
              <w:rPr>
                <w:lang w:val="en-GB"/>
              </w:rPr>
              <w:t>7</w:t>
            </w:r>
          </w:p>
        </w:tc>
      </w:tr>
      <w:tr w:rsidR="00E8043D" w:rsidRPr="00E8043D" w14:paraId="30988925" w14:textId="77777777" w:rsidTr="00B3092F">
        <w:tc>
          <w:tcPr>
            <w:tcW w:w="360" w:type="dxa"/>
            <w:tcBorders>
              <w:top w:val="single" w:sz="4" w:space="0" w:color="auto"/>
            </w:tcBorders>
          </w:tcPr>
          <w:p w14:paraId="6225577D" w14:textId="77777777" w:rsidR="00B3092F" w:rsidRPr="00E8043D" w:rsidRDefault="00B3092F" w:rsidP="00E8043D">
            <w:pPr>
              <w:pStyle w:val="3bTableText"/>
              <w:spacing w:after="120" w:line="360" w:lineRule="auto"/>
            </w:pPr>
          </w:p>
        </w:tc>
        <w:tc>
          <w:tcPr>
            <w:tcW w:w="8820" w:type="dxa"/>
            <w:gridSpan w:val="16"/>
            <w:tcBorders>
              <w:top w:val="single" w:sz="4" w:space="0" w:color="auto"/>
            </w:tcBorders>
          </w:tcPr>
          <w:p w14:paraId="4D9A3964" w14:textId="17448A15" w:rsidR="00B3092F" w:rsidRPr="00E8043D" w:rsidRDefault="00B3092F" w:rsidP="00E8043D">
            <w:pPr>
              <w:pStyle w:val="3bTableText"/>
              <w:spacing w:after="120" w:line="360" w:lineRule="auto"/>
            </w:pPr>
            <w:r w:rsidRPr="00E8043D">
              <w:rPr>
                <w:lang w:val="en-GB"/>
              </w:rPr>
              <w:t xml:space="preserve">See previous editions of the </w:t>
            </w:r>
            <w:r w:rsidRPr="00E8043D">
              <w:rPr>
                <w:i/>
                <w:lang w:val="en-GB"/>
              </w:rPr>
              <w:t>Political Data Yearbook</w:t>
            </w:r>
            <w:r w:rsidR="00EA3565" w:rsidRPr="00E8043D">
              <w:rPr>
                <w:lang w:val="en-GB"/>
              </w:rPr>
              <w:t xml:space="preserve"> for Belgium (Rihoux et al. 2017</w:t>
            </w:r>
            <w:r w:rsidRPr="00E8043D">
              <w:rPr>
                <w:lang w:val="en-GB"/>
              </w:rPr>
              <w:t xml:space="preserve">) or </w:t>
            </w:r>
            <w:hyperlink r:id="rId6" w:history="1">
              <w:r w:rsidRPr="00E8043D">
                <w:rPr>
                  <w:rStyle w:val="Lienhypertexte"/>
                  <w:color w:val="auto"/>
                  <w:lang w:val="en-GB"/>
                </w:rPr>
                <w:t>http://politicaldatayearbook.com</w:t>
              </w:r>
            </w:hyperlink>
          </w:p>
        </w:tc>
      </w:tr>
      <w:tr w:rsidR="00E8043D" w:rsidRPr="00E8043D" w14:paraId="554615F7" w14:textId="77777777" w:rsidTr="00B3092F">
        <w:tc>
          <w:tcPr>
            <w:tcW w:w="360" w:type="dxa"/>
            <w:tcBorders>
              <w:top w:val="single" w:sz="4" w:space="0" w:color="auto"/>
            </w:tcBorders>
          </w:tcPr>
          <w:p w14:paraId="66D225C8" w14:textId="77777777" w:rsidR="00B3092F" w:rsidRPr="00E8043D" w:rsidRDefault="00B3092F" w:rsidP="00E8043D">
            <w:pPr>
              <w:pStyle w:val="3bTableText"/>
              <w:spacing w:after="120" w:line="360" w:lineRule="auto"/>
            </w:pPr>
            <w:r w:rsidRPr="00E8043D">
              <w:t>C.</w:t>
            </w:r>
          </w:p>
        </w:tc>
        <w:tc>
          <w:tcPr>
            <w:tcW w:w="8820" w:type="dxa"/>
            <w:gridSpan w:val="16"/>
            <w:tcBorders>
              <w:top w:val="single" w:sz="4" w:space="0" w:color="auto"/>
            </w:tcBorders>
          </w:tcPr>
          <w:p w14:paraId="27006597" w14:textId="22BD3E50" w:rsidR="00B3092F" w:rsidRPr="00E8043D" w:rsidRDefault="00B3092F" w:rsidP="00E8043D">
            <w:pPr>
              <w:pStyle w:val="3bTableText"/>
              <w:spacing w:after="120" w:line="360" w:lineRule="auto"/>
            </w:pPr>
            <w:r w:rsidRPr="00E8043D">
              <w:rPr>
                <w:lang w:val="en-GB"/>
              </w:rPr>
              <w:t>Changes in composition of Michel I cabinet during 201</w:t>
            </w:r>
            <w:r w:rsidR="00EA3565" w:rsidRPr="00E8043D">
              <w:rPr>
                <w:lang w:val="en-GB"/>
              </w:rPr>
              <w:t>7</w:t>
            </w:r>
          </w:p>
        </w:tc>
      </w:tr>
      <w:tr w:rsidR="00E8043D" w:rsidRPr="00E8043D" w14:paraId="5A0F848C" w14:textId="77777777" w:rsidTr="00B3092F">
        <w:tc>
          <w:tcPr>
            <w:tcW w:w="360" w:type="dxa"/>
            <w:tcBorders>
              <w:bottom w:val="single" w:sz="4" w:space="0" w:color="auto"/>
            </w:tcBorders>
          </w:tcPr>
          <w:p w14:paraId="7CC582D6" w14:textId="77777777" w:rsidR="00B3092F" w:rsidRPr="00E8043D" w:rsidRDefault="00B3092F" w:rsidP="00E8043D">
            <w:pPr>
              <w:pStyle w:val="3bTableText"/>
              <w:spacing w:after="120" w:line="360" w:lineRule="auto"/>
            </w:pPr>
          </w:p>
        </w:tc>
        <w:tc>
          <w:tcPr>
            <w:tcW w:w="2165" w:type="dxa"/>
            <w:gridSpan w:val="2"/>
            <w:tcBorders>
              <w:bottom w:val="single" w:sz="4" w:space="0" w:color="auto"/>
            </w:tcBorders>
          </w:tcPr>
          <w:p w14:paraId="40395157" w14:textId="77777777" w:rsidR="00B3092F" w:rsidRPr="00E8043D" w:rsidRDefault="00B3092F" w:rsidP="00E8043D">
            <w:pPr>
              <w:spacing w:after="120" w:line="360" w:lineRule="auto"/>
              <w:ind w:left="252" w:hanging="252"/>
              <w:rPr>
                <w:sz w:val="16"/>
                <w:szCs w:val="16"/>
              </w:rPr>
            </w:pPr>
            <w:r w:rsidRPr="00E8043D">
              <w:rPr>
                <w:sz w:val="16"/>
                <w:szCs w:val="16"/>
              </w:rPr>
              <w:t>Ministerial title</w:t>
            </w:r>
          </w:p>
        </w:tc>
        <w:tc>
          <w:tcPr>
            <w:tcW w:w="1843" w:type="dxa"/>
            <w:gridSpan w:val="3"/>
            <w:tcBorders>
              <w:bottom w:val="single" w:sz="4" w:space="0" w:color="auto"/>
            </w:tcBorders>
          </w:tcPr>
          <w:p w14:paraId="71F24B59" w14:textId="77777777" w:rsidR="00B3092F" w:rsidRPr="00E8043D" w:rsidRDefault="00B3092F" w:rsidP="00E8043D">
            <w:pPr>
              <w:spacing w:after="120" w:line="360" w:lineRule="auto"/>
              <w:ind w:left="252" w:hanging="252"/>
              <w:rPr>
                <w:sz w:val="16"/>
                <w:szCs w:val="16"/>
              </w:rPr>
            </w:pPr>
            <w:r w:rsidRPr="00E8043D">
              <w:rPr>
                <w:sz w:val="16"/>
                <w:szCs w:val="16"/>
              </w:rPr>
              <w:t>Outgoing minister</w:t>
            </w:r>
          </w:p>
        </w:tc>
        <w:tc>
          <w:tcPr>
            <w:tcW w:w="1559" w:type="dxa"/>
            <w:gridSpan w:val="4"/>
            <w:tcBorders>
              <w:bottom w:val="single" w:sz="4" w:space="0" w:color="auto"/>
            </w:tcBorders>
          </w:tcPr>
          <w:p w14:paraId="77417FE1" w14:textId="77777777" w:rsidR="00B3092F" w:rsidRPr="00E8043D" w:rsidRDefault="00B3092F" w:rsidP="00E8043D">
            <w:pPr>
              <w:spacing w:after="120" w:line="360" w:lineRule="auto"/>
              <w:ind w:left="252" w:hanging="252"/>
              <w:rPr>
                <w:sz w:val="16"/>
                <w:szCs w:val="16"/>
              </w:rPr>
            </w:pPr>
            <w:r w:rsidRPr="00E8043D">
              <w:rPr>
                <w:sz w:val="16"/>
                <w:szCs w:val="16"/>
              </w:rPr>
              <w:t>Outgoing date</w:t>
            </w:r>
          </w:p>
        </w:tc>
        <w:tc>
          <w:tcPr>
            <w:tcW w:w="1559" w:type="dxa"/>
            <w:gridSpan w:val="3"/>
            <w:tcBorders>
              <w:bottom w:val="single" w:sz="4" w:space="0" w:color="auto"/>
            </w:tcBorders>
          </w:tcPr>
          <w:p w14:paraId="26D3BFD2" w14:textId="77777777" w:rsidR="00B3092F" w:rsidRPr="00E8043D" w:rsidRDefault="00B3092F" w:rsidP="00E8043D">
            <w:pPr>
              <w:spacing w:after="120" w:line="360" w:lineRule="auto"/>
              <w:ind w:left="252" w:hanging="252"/>
              <w:rPr>
                <w:sz w:val="16"/>
                <w:szCs w:val="16"/>
              </w:rPr>
            </w:pPr>
            <w:r w:rsidRPr="00E8043D">
              <w:rPr>
                <w:sz w:val="16"/>
                <w:szCs w:val="16"/>
              </w:rPr>
              <w:t>Incoming minister</w:t>
            </w:r>
          </w:p>
        </w:tc>
        <w:tc>
          <w:tcPr>
            <w:tcW w:w="1694" w:type="dxa"/>
            <w:gridSpan w:val="4"/>
            <w:tcBorders>
              <w:bottom w:val="single" w:sz="4" w:space="0" w:color="auto"/>
            </w:tcBorders>
          </w:tcPr>
          <w:p w14:paraId="2472901E" w14:textId="77777777" w:rsidR="00B3092F" w:rsidRPr="00E8043D" w:rsidRDefault="00B3092F" w:rsidP="00E8043D">
            <w:pPr>
              <w:spacing w:after="120" w:line="360" w:lineRule="auto"/>
              <w:ind w:left="252" w:hanging="252"/>
              <w:rPr>
                <w:sz w:val="16"/>
                <w:szCs w:val="16"/>
              </w:rPr>
            </w:pPr>
            <w:r w:rsidRPr="00E8043D">
              <w:rPr>
                <w:sz w:val="16"/>
                <w:szCs w:val="16"/>
              </w:rPr>
              <w:t>Comments</w:t>
            </w:r>
          </w:p>
        </w:tc>
      </w:tr>
      <w:tr w:rsidR="00E8043D" w:rsidRPr="00E8043D" w14:paraId="2F202757" w14:textId="77777777" w:rsidTr="00B3092F">
        <w:trPr>
          <w:trHeight w:val="153"/>
        </w:trPr>
        <w:tc>
          <w:tcPr>
            <w:tcW w:w="360" w:type="dxa"/>
            <w:tcBorders>
              <w:top w:val="single" w:sz="4" w:space="0" w:color="auto"/>
            </w:tcBorders>
          </w:tcPr>
          <w:p w14:paraId="205CCACC" w14:textId="77777777" w:rsidR="00B3092F" w:rsidRPr="00E8043D" w:rsidRDefault="00B3092F" w:rsidP="00E8043D">
            <w:pPr>
              <w:pStyle w:val="3bTableText"/>
              <w:spacing w:after="120" w:line="360" w:lineRule="auto"/>
            </w:pPr>
          </w:p>
        </w:tc>
        <w:tc>
          <w:tcPr>
            <w:tcW w:w="2165" w:type="dxa"/>
            <w:gridSpan w:val="2"/>
            <w:tcBorders>
              <w:top w:val="single" w:sz="4" w:space="0" w:color="auto"/>
            </w:tcBorders>
          </w:tcPr>
          <w:p w14:paraId="22DCC915" w14:textId="312B5AE4" w:rsidR="00B3092F" w:rsidRPr="00E8043D" w:rsidRDefault="00780B21" w:rsidP="00E8043D">
            <w:pPr>
              <w:spacing w:after="120" w:line="360" w:lineRule="auto"/>
              <w:rPr>
                <w:i/>
                <w:sz w:val="16"/>
                <w:szCs w:val="16"/>
                <w:lang w:val="en-US"/>
              </w:rPr>
            </w:pPr>
            <w:r w:rsidRPr="00E8043D">
              <w:rPr>
                <w:sz w:val="16"/>
                <w:szCs w:val="16"/>
              </w:rPr>
              <w:t xml:space="preserve">Secretary of State of Struggle against Poverty, Equal Opportunities, the Disabled, Science Policy, in charge of Large Cities, </w:t>
            </w:r>
            <w:r w:rsidR="006940D3" w:rsidRPr="00E8043D">
              <w:rPr>
                <w:sz w:val="16"/>
                <w:szCs w:val="16"/>
              </w:rPr>
              <w:t>adjunct to the Minister of Finances and to the Minister of Interior</w:t>
            </w:r>
          </w:p>
        </w:tc>
        <w:tc>
          <w:tcPr>
            <w:tcW w:w="1843" w:type="dxa"/>
            <w:gridSpan w:val="3"/>
            <w:tcBorders>
              <w:top w:val="single" w:sz="4" w:space="0" w:color="auto"/>
            </w:tcBorders>
          </w:tcPr>
          <w:p w14:paraId="626B31E7" w14:textId="77777777" w:rsidR="00847DFB" w:rsidRPr="00E8043D" w:rsidRDefault="00847DFB" w:rsidP="00E8043D">
            <w:pPr>
              <w:spacing w:after="120" w:line="360" w:lineRule="auto"/>
              <w:ind w:left="252" w:hanging="252"/>
              <w:rPr>
                <w:sz w:val="16"/>
                <w:szCs w:val="16"/>
              </w:rPr>
            </w:pPr>
            <w:r w:rsidRPr="00E8043D">
              <w:rPr>
                <w:sz w:val="16"/>
                <w:szCs w:val="16"/>
              </w:rPr>
              <w:t>Elke Sleurs</w:t>
            </w:r>
          </w:p>
          <w:p w14:paraId="20AAC4C7" w14:textId="2DC7BB5A" w:rsidR="00B3092F" w:rsidRPr="00E8043D" w:rsidRDefault="00847DFB" w:rsidP="00E8043D">
            <w:pPr>
              <w:spacing w:after="120" w:line="360" w:lineRule="auto"/>
              <w:ind w:left="252" w:hanging="252"/>
              <w:rPr>
                <w:sz w:val="16"/>
                <w:szCs w:val="16"/>
                <w:lang w:val="fr-BE"/>
              </w:rPr>
            </w:pPr>
            <w:r w:rsidRPr="00E8043D">
              <w:rPr>
                <w:sz w:val="16"/>
                <w:szCs w:val="16"/>
              </w:rPr>
              <w:t>(1968 female, N-VA)</w:t>
            </w:r>
          </w:p>
        </w:tc>
        <w:tc>
          <w:tcPr>
            <w:tcW w:w="1559" w:type="dxa"/>
            <w:gridSpan w:val="4"/>
            <w:tcBorders>
              <w:top w:val="single" w:sz="4" w:space="0" w:color="auto"/>
            </w:tcBorders>
          </w:tcPr>
          <w:p w14:paraId="524BBC2A" w14:textId="2BB8896A" w:rsidR="00B3092F" w:rsidRPr="00E8043D" w:rsidRDefault="00EA1E95" w:rsidP="00E8043D">
            <w:pPr>
              <w:spacing w:after="120" w:line="360" w:lineRule="auto"/>
              <w:ind w:left="252" w:hanging="252"/>
              <w:rPr>
                <w:sz w:val="16"/>
                <w:szCs w:val="16"/>
              </w:rPr>
            </w:pPr>
            <w:r w:rsidRPr="00E8043D">
              <w:rPr>
                <w:sz w:val="16"/>
                <w:szCs w:val="16"/>
              </w:rPr>
              <w:t>20</w:t>
            </w:r>
            <w:r w:rsidR="00B3092F" w:rsidRPr="00E8043D">
              <w:rPr>
                <w:sz w:val="16"/>
                <w:szCs w:val="16"/>
              </w:rPr>
              <w:t xml:space="preserve"> </w:t>
            </w:r>
            <w:r w:rsidR="00780B21" w:rsidRPr="00E8043D">
              <w:rPr>
                <w:sz w:val="16"/>
                <w:szCs w:val="16"/>
              </w:rPr>
              <w:t>February</w:t>
            </w:r>
            <w:r w:rsidR="00B3092F" w:rsidRPr="00E8043D">
              <w:rPr>
                <w:sz w:val="16"/>
                <w:szCs w:val="16"/>
              </w:rPr>
              <w:t xml:space="preserve"> 201</w:t>
            </w:r>
            <w:r w:rsidR="00780B21" w:rsidRPr="00E8043D">
              <w:rPr>
                <w:sz w:val="16"/>
                <w:szCs w:val="16"/>
              </w:rPr>
              <w:t>7</w:t>
            </w:r>
          </w:p>
        </w:tc>
        <w:tc>
          <w:tcPr>
            <w:tcW w:w="1559" w:type="dxa"/>
            <w:gridSpan w:val="3"/>
            <w:tcBorders>
              <w:top w:val="single" w:sz="4" w:space="0" w:color="auto"/>
            </w:tcBorders>
          </w:tcPr>
          <w:p w14:paraId="3E7E881A" w14:textId="6F3EED4B" w:rsidR="00B3092F" w:rsidRPr="00E8043D" w:rsidRDefault="00847DFB" w:rsidP="00E8043D">
            <w:pPr>
              <w:spacing w:after="120" w:line="360" w:lineRule="auto"/>
              <w:ind w:left="252" w:hanging="252"/>
              <w:rPr>
                <w:sz w:val="16"/>
                <w:szCs w:val="16"/>
              </w:rPr>
            </w:pPr>
            <w:r w:rsidRPr="00E8043D">
              <w:rPr>
                <w:sz w:val="16"/>
                <w:szCs w:val="16"/>
              </w:rPr>
              <w:t>Zuhal Demir</w:t>
            </w:r>
            <w:r w:rsidR="00B3092F" w:rsidRPr="00E8043D">
              <w:rPr>
                <w:sz w:val="16"/>
                <w:szCs w:val="16"/>
              </w:rPr>
              <w:t xml:space="preserve"> </w:t>
            </w:r>
          </w:p>
          <w:p w14:paraId="1738160E" w14:textId="51836636" w:rsidR="00B3092F" w:rsidRPr="00E8043D" w:rsidRDefault="00847DFB" w:rsidP="00E8043D">
            <w:pPr>
              <w:spacing w:after="120" w:line="360" w:lineRule="auto"/>
              <w:ind w:left="252" w:hanging="252"/>
              <w:rPr>
                <w:sz w:val="16"/>
                <w:szCs w:val="16"/>
              </w:rPr>
            </w:pPr>
            <w:r w:rsidRPr="00E8043D">
              <w:rPr>
                <w:sz w:val="16"/>
                <w:szCs w:val="16"/>
              </w:rPr>
              <w:t>(1980</w:t>
            </w:r>
            <w:r w:rsidR="00B3092F" w:rsidRPr="00E8043D">
              <w:rPr>
                <w:sz w:val="16"/>
                <w:szCs w:val="16"/>
              </w:rPr>
              <w:t xml:space="preserve"> </w:t>
            </w:r>
            <w:r w:rsidRPr="00E8043D">
              <w:rPr>
                <w:sz w:val="16"/>
                <w:szCs w:val="16"/>
              </w:rPr>
              <w:t>fe</w:t>
            </w:r>
            <w:r w:rsidR="00B3092F" w:rsidRPr="00E8043D">
              <w:rPr>
                <w:sz w:val="16"/>
                <w:szCs w:val="16"/>
              </w:rPr>
              <w:t xml:space="preserve">male, </w:t>
            </w:r>
            <w:r w:rsidRPr="00E8043D">
              <w:rPr>
                <w:sz w:val="16"/>
                <w:szCs w:val="16"/>
              </w:rPr>
              <w:t>N-VA</w:t>
            </w:r>
            <w:r w:rsidR="00B3092F" w:rsidRPr="00E8043D">
              <w:rPr>
                <w:sz w:val="16"/>
                <w:szCs w:val="16"/>
              </w:rPr>
              <w:t>)</w:t>
            </w:r>
          </w:p>
        </w:tc>
        <w:tc>
          <w:tcPr>
            <w:tcW w:w="1694" w:type="dxa"/>
            <w:gridSpan w:val="4"/>
            <w:tcBorders>
              <w:top w:val="single" w:sz="4" w:space="0" w:color="auto"/>
            </w:tcBorders>
          </w:tcPr>
          <w:p w14:paraId="5DB2CAEF" w14:textId="4E0F41AA" w:rsidR="00B3092F" w:rsidRPr="00E8043D" w:rsidRDefault="00B3092F" w:rsidP="00E8043D">
            <w:pPr>
              <w:spacing w:after="120" w:line="360" w:lineRule="auto"/>
              <w:rPr>
                <w:sz w:val="16"/>
                <w:szCs w:val="16"/>
              </w:rPr>
            </w:pPr>
            <w:r w:rsidRPr="00E8043D">
              <w:rPr>
                <w:sz w:val="16"/>
                <w:szCs w:val="16"/>
              </w:rPr>
              <w:t xml:space="preserve">Assumed office on </w:t>
            </w:r>
            <w:r w:rsidR="00847DFB" w:rsidRPr="00E8043D">
              <w:rPr>
                <w:sz w:val="16"/>
                <w:szCs w:val="16"/>
              </w:rPr>
              <w:t>24 February 2017</w:t>
            </w:r>
          </w:p>
        </w:tc>
      </w:tr>
      <w:tr w:rsidR="00E8043D" w:rsidRPr="00E8043D" w14:paraId="75D48D15" w14:textId="77777777" w:rsidTr="00B3092F">
        <w:tc>
          <w:tcPr>
            <w:tcW w:w="360" w:type="dxa"/>
          </w:tcPr>
          <w:p w14:paraId="7F91F963" w14:textId="45664C53" w:rsidR="00B3092F" w:rsidRPr="00E8043D" w:rsidRDefault="00B3092F" w:rsidP="00E8043D">
            <w:pPr>
              <w:pStyle w:val="3bTableText"/>
              <w:spacing w:after="120" w:line="360" w:lineRule="auto"/>
            </w:pPr>
          </w:p>
        </w:tc>
        <w:tc>
          <w:tcPr>
            <w:tcW w:w="2165" w:type="dxa"/>
            <w:gridSpan w:val="2"/>
          </w:tcPr>
          <w:p w14:paraId="1E19416E" w14:textId="32C31FC4" w:rsidR="00B3092F" w:rsidRPr="00E8043D" w:rsidRDefault="00BD1E30" w:rsidP="00E8043D">
            <w:pPr>
              <w:pStyle w:val="3bTableText"/>
              <w:spacing w:after="120" w:line="360" w:lineRule="auto"/>
            </w:pPr>
            <w:r w:rsidRPr="00E8043D">
              <w:t>Minister of Middle Classes, the Self-employed, Small and Medium-sized Companies, Agriculture and Social Integration</w:t>
            </w:r>
          </w:p>
        </w:tc>
        <w:tc>
          <w:tcPr>
            <w:tcW w:w="1843" w:type="dxa"/>
            <w:gridSpan w:val="3"/>
          </w:tcPr>
          <w:p w14:paraId="0B3E6A64" w14:textId="77777777" w:rsidR="00BD1E30" w:rsidRPr="00E8043D" w:rsidRDefault="00BD1E30" w:rsidP="00E8043D">
            <w:pPr>
              <w:spacing w:after="120" w:line="360" w:lineRule="auto"/>
              <w:ind w:left="252" w:hanging="252"/>
              <w:rPr>
                <w:sz w:val="16"/>
                <w:szCs w:val="16"/>
              </w:rPr>
            </w:pPr>
            <w:r w:rsidRPr="00E8043D">
              <w:rPr>
                <w:sz w:val="16"/>
                <w:szCs w:val="16"/>
              </w:rPr>
              <w:t>Willy Borsus</w:t>
            </w:r>
          </w:p>
          <w:p w14:paraId="10856AB9" w14:textId="0067052E" w:rsidR="00B3092F" w:rsidRPr="00E8043D" w:rsidRDefault="00BD1E30" w:rsidP="00E8043D">
            <w:pPr>
              <w:spacing w:after="120" w:line="360" w:lineRule="auto"/>
              <w:ind w:left="252" w:hanging="252"/>
              <w:rPr>
                <w:sz w:val="16"/>
                <w:szCs w:val="16"/>
              </w:rPr>
            </w:pPr>
            <w:r w:rsidRPr="00E8043D">
              <w:rPr>
                <w:sz w:val="16"/>
                <w:szCs w:val="16"/>
              </w:rPr>
              <w:t>(1962 male, MR)</w:t>
            </w:r>
          </w:p>
        </w:tc>
        <w:tc>
          <w:tcPr>
            <w:tcW w:w="1559" w:type="dxa"/>
            <w:gridSpan w:val="4"/>
          </w:tcPr>
          <w:p w14:paraId="695BFAF8" w14:textId="48BF7EAE" w:rsidR="00B3092F" w:rsidRPr="00E8043D" w:rsidRDefault="00924519" w:rsidP="00E8043D">
            <w:pPr>
              <w:spacing w:after="120" w:line="360" w:lineRule="auto"/>
              <w:ind w:left="252" w:hanging="252"/>
              <w:rPr>
                <w:sz w:val="16"/>
                <w:szCs w:val="16"/>
              </w:rPr>
            </w:pPr>
            <w:r w:rsidRPr="00E8043D">
              <w:rPr>
                <w:sz w:val="16"/>
                <w:szCs w:val="16"/>
              </w:rPr>
              <w:t>26</w:t>
            </w:r>
            <w:r w:rsidR="00B3092F" w:rsidRPr="00E8043D">
              <w:rPr>
                <w:sz w:val="16"/>
                <w:szCs w:val="16"/>
              </w:rPr>
              <w:t xml:space="preserve"> </w:t>
            </w:r>
            <w:r w:rsidR="00EA1E95" w:rsidRPr="00E8043D">
              <w:rPr>
                <w:sz w:val="16"/>
                <w:szCs w:val="16"/>
              </w:rPr>
              <w:t>July</w:t>
            </w:r>
            <w:r w:rsidR="00B3092F" w:rsidRPr="00E8043D">
              <w:rPr>
                <w:sz w:val="16"/>
                <w:szCs w:val="16"/>
              </w:rPr>
              <w:t xml:space="preserve"> 201</w:t>
            </w:r>
            <w:r w:rsidR="00EA1E95" w:rsidRPr="00E8043D">
              <w:rPr>
                <w:sz w:val="16"/>
                <w:szCs w:val="16"/>
              </w:rPr>
              <w:t>7</w:t>
            </w:r>
          </w:p>
        </w:tc>
        <w:tc>
          <w:tcPr>
            <w:tcW w:w="1559" w:type="dxa"/>
            <w:gridSpan w:val="3"/>
          </w:tcPr>
          <w:p w14:paraId="08B7EC0A" w14:textId="1289B15B" w:rsidR="00B3092F" w:rsidRPr="00E8043D" w:rsidRDefault="00BD1E30" w:rsidP="00E8043D">
            <w:pPr>
              <w:spacing w:after="120" w:line="360" w:lineRule="auto"/>
              <w:ind w:left="252" w:hanging="252"/>
              <w:rPr>
                <w:sz w:val="16"/>
                <w:szCs w:val="16"/>
              </w:rPr>
            </w:pPr>
            <w:r w:rsidRPr="00E8043D">
              <w:rPr>
                <w:sz w:val="16"/>
                <w:szCs w:val="16"/>
              </w:rPr>
              <w:t>Denis Ducarme</w:t>
            </w:r>
          </w:p>
          <w:p w14:paraId="12E6FD59" w14:textId="3DA6BFB1" w:rsidR="00B3092F" w:rsidRPr="00E8043D" w:rsidRDefault="00BD1E30" w:rsidP="00E8043D">
            <w:pPr>
              <w:spacing w:after="120" w:line="360" w:lineRule="auto"/>
              <w:ind w:left="252" w:hanging="252"/>
              <w:rPr>
                <w:sz w:val="16"/>
                <w:szCs w:val="16"/>
              </w:rPr>
            </w:pPr>
            <w:r w:rsidRPr="00E8043D">
              <w:rPr>
                <w:sz w:val="16"/>
                <w:szCs w:val="16"/>
              </w:rPr>
              <w:t>(1973</w:t>
            </w:r>
            <w:r w:rsidR="00B3092F" w:rsidRPr="00E8043D">
              <w:rPr>
                <w:sz w:val="16"/>
                <w:szCs w:val="16"/>
              </w:rPr>
              <w:t xml:space="preserve"> male, </w:t>
            </w:r>
            <w:r w:rsidRPr="00E8043D">
              <w:rPr>
                <w:sz w:val="16"/>
                <w:szCs w:val="16"/>
              </w:rPr>
              <w:t>MR</w:t>
            </w:r>
            <w:r w:rsidR="00B3092F" w:rsidRPr="00E8043D">
              <w:rPr>
                <w:sz w:val="16"/>
                <w:szCs w:val="16"/>
              </w:rPr>
              <w:t>)</w:t>
            </w:r>
          </w:p>
        </w:tc>
        <w:tc>
          <w:tcPr>
            <w:tcW w:w="1694" w:type="dxa"/>
            <w:gridSpan w:val="4"/>
          </w:tcPr>
          <w:p w14:paraId="4291FE46" w14:textId="3EC5A87D" w:rsidR="00B3092F" w:rsidRPr="00E8043D" w:rsidRDefault="00B3092F" w:rsidP="00E8043D">
            <w:pPr>
              <w:spacing w:after="120" w:line="360" w:lineRule="auto"/>
              <w:rPr>
                <w:sz w:val="16"/>
                <w:szCs w:val="16"/>
              </w:rPr>
            </w:pPr>
            <w:r w:rsidRPr="00E8043D">
              <w:rPr>
                <w:sz w:val="16"/>
                <w:szCs w:val="16"/>
              </w:rPr>
              <w:t xml:space="preserve">Assumed office on </w:t>
            </w:r>
            <w:r w:rsidR="00BD1E30" w:rsidRPr="00E8043D">
              <w:rPr>
                <w:sz w:val="16"/>
                <w:szCs w:val="16"/>
              </w:rPr>
              <w:t>28 July 2017</w:t>
            </w:r>
          </w:p>
        </w:tc>
      </w:tr>
      <w:tr w:rsidR="00E8043D" w:rsidRPr="00E8043D" w14:paraId="36480CB7" w14:textId="77777777" w:rsidTr="00B3092F">
        <w:tc>
          <w:tcPr>
            <w:tcW w:w="360" w:type="dxa"/>
            <w:vMerge w:val="restart"/>
            <w:tcBorders>
              <w:top w:val="single" w:sz="4" w:space="0" w:color="auto"/>
            </w:tcBorders>
          </w:tcPr>
          <w:p w14:paraId="76354DAB" w14:textId="7484260A" w:rsidR="00B3092F" w:rsidRPr="00E8043D" w:rsidRDefault="00B3092F" w:rsidP="00E8043D">
            <w:pPr>
              <w:pStyle w:val="3bTableText"/>
              <w:spacing w:after="120" w:line="360" w:lineRule="auto"/>
            </w:pPr>
            <w:r w:rsidRPr="00E8043D">
              <w:t>D.</w:t>
            </w:r>
          </w:p>
        </w:tc>
        <w:tc>
          <w:tcPr>
            <w:tcW w:w="3866" w:type="dxa"/>
            <w:gridSpan w:val="4"/>
            <w:vMerge w:val="restart"/>
            <w:tcBorders>
              <w:top w:val="single" w:sz="4" w:space="0" w:color="auto"/>
            </w:tcBorders>
          </w:tcPr>
          <w:p w14:paraId="75F1A0AA" w14:textId="3A95A9CF" w:rsidR="00B3092F" w:rsidRPr="00E8043D" w:rsidRDefault="00B3092F" w:rsidP="00E8043D">
            <w:pPr>
              <w:pStyle w:val="3bTableText"/>
              <w:spacing w:after="120" w:line="360" w:lineRule="auto"/>
            </w:pPr>
            <w:r w:rsidRPr="00E8043D">
              <w:t>Party/gender composition on 31 December 201</w:t>
            </w:r>
            <w:r w:rsidR="00EA3565" w:rsidRPr="00E8043D">
              <w:t>7</w:t>
            </w:r>
          </w:p>
        </w:tc>
        <w:tc>
          <w:tcPr>
            <w:tcW w:w="1701" w:type="dxa"/>
            <w:gridSpan w:val="5"/>
            <w:tcBorders>
              <w:top w:val="single" w:sz="4" w:space="0" w:color="auto"/>
            </w:tcBorders>
          </w:tcPr>
          <w:p w14:paraId="51AD8A39" w14:textId="77777777" w:rsidR="00B3092F" w:rsidRPr="00E8043D" w:rsidRDefault="00B3092F" w:rsidP="00E8043D">
            <w:pPr>
              <w:pStyle w:val="3bTableText"/>
              <w:spacing w:after="120" w:line="360" w:lineRule="auto"/>
              <w:rPr>
                <w:vertAlign w:val="superscript"/>
              </w:rPr>
            </w:pPr>
            <w:r w:rsidRPr="00E8043D">
              <w:t>Seats in cabinet</w:t>
            </w:r>
            <w:r w:rsidRPr="00E8043D">
              <w:rPr>
                <w:vertAlign w:val="superscript"/>
              </w:rPr>
              <w:t>a</w:t>
            </w:r>
          </w:p>
        </w:tc>
        <w:tc>
          <w:tcPr>
            <w:tcW w:w="1843" w:type="dxa"/>
            <w:gridSpan w:val="4"/>
            <w:tcBorders>
              <w:top w:val="single" w:sz="4" w:space="0" w:color="auto"/>
            </w:tcBorders>
          </w:tcPr>
          <w:p w14:paraId="099C9F47" w14:textId="77777777" w:rsidR="00B3092F" w:rsidRPr="00E8043D" w:rsidRDefault="00B3092F" w:rsidP="00E8043D">
            <w:pPr>
              <w:pStyle w:val="3bTableText"/>
              <w:spacing w:after="120" w:line="360" w:lineRule="auto"/>
            </w:pPr>
            <w:r w:rsidRPr="00E8043D">
              <w:t>Seats held by women</w:t>
            </w:r>
          </w:p>
        </w:tc>
        <w:tc>
          <w:tcPr>
            <w:tcW w:w="1410" w:type="dxa"/>
            <w:gridSpan w:val="3"/>
            <w:tcBorders>
              <w:top w:val="single" w:sz="4" w:space="0" w:color="auto"/>
            </w:tcBorders>
          </w:tcPr>
          <w:p w14:paraId="58970FDA" w14:textId="77777777" w:rsidR="00B3092F" w:rsidRPr="00E8043D" w:rsidRDefault="00B3092F" w:rsidP="00E8043D">
            <w:pPr>
              <w:pStyle w:val="3bTableText"/>
              <w:spacing w:after="120" w:line="360" w:lineRule="auto"/>
            </w:pPr>
            <w:r w:rsidRPr="00E8043D">
              <w:t>Seats in parliament</w:t>
            </w:r>
          </w:p>
        </w:tc>
      </w:tr>
      <w:tr w:rsidR="00E8043D" w:rsidRPr="00E8043D" w14:paraId="43A33C49" w14:textId="77777777" w:rsidTr="00B3092F">
        <w:trPr>
          <w:trHeight w:val="180"/>
        </w:trPr>
        <w:tc>
          <w:tcPr>
            <w:tcW w:w="360" w:type="dxa"/>
            <w:vMerge/>
            <w:tcBorders>
              <w:bottom w:val="single" w:sz="4" w:space="0" w:color="auto"/>
            </w:tcBorders>
          </w:tcPr>
          <w:p w14:paraId="051C9F40" w14:textId="77777777" w:rsidR="00B3092F" w:rsidRPr="00E8043D" w:rsidRDefault="00B3092F" w:rsidP="00E8043D">
            <w:pPr>
              <w:pStyle w:val="3bTableText"/>
              <w:spacing w:after="120" w:line="360" w:lineRule="auto"/>
            </w:pPr>
          </w:p>
        </w:tc>
        <w:tc>
          <w:tcPr>
            <w:tcW w:w="3866" w:type="dxa"/>
            <w:gridSpan w:val="4"/>
            <w:vMerge/>
            <w:tcBorders>
              <w:bottom w:val="single" w:sz="4" w:space="0" w:color="auto"/>
            </w:tcBorders>
          </w:tcPr>
          <w:p w14:paraId="36161AC4" w14:textId="77777777" w:rsidR="00B3092F" w:rsidRPr="00E8043D" w:rsidRDefault="00B3092F" w:rsidP="00E8043D">
            <w:pPr>
              <w:pStyle w:val="3bTableText"/>
              <w:spacing w:after="120" w:line="360" w:lineRule="auto"/>
            </w:pPr>
          </w:p>
        </w:tc>
        <w:tc>
          <w:tcPr>
            <w:tcW w:w="454" w:type="dxa"/>
            <w:gridSpan w:val="2"/>
            <w:tcBorders>
              <w:bottom w:val="single" w:sz="4" w:space="0" w:color="auto"/>
            </w:tcBorders>
          </w:tcPr>
          <w:p w14:paraId="090D93BE" w14:textId="77777777" w:rsidR="00B3092F" w:rsidRPr="00E8043D" w:rsidRDefault="00B3092F" w:rsidP="00E8043D">
            <w:pPr>
              <w:pStyle w:val="3bTableText"/>
              <w:spacing w:after="120" w:line="360" w:lineRule="auto"/>
            </w:pPr>
            <w:r w:rsidRPr="00E8043D">
              <w:t>N</w:t>
            </w:r>
          </w:p>
        </w:tc>
        <w:tc>
          <w:tcPr>
            <w:tcW w:w="1247" w:type="dxa"/>
            <w:gridSpan w:val="3"/>
            <w:tcBorders>
              <w:bottom w:val="single" w:sz="4" w:space="0" w:color="auto"/>
            </w:tcBorders>
          </w:tcPr>
          <w:p w14:paraId="68E99EE3" w14:textId="77777777" w:rsidR="00B3092F" w:rsidRPr="00E8043D" w:rsidRDefault="00B3092F" w:rsidP="00E8043D">
            <w:pPr>
              <w:pStyle w:val="3bTableText"/>
              <w:spacing w:after="120" w:line="360" w:lineRule="auto"/>
            </w:pPr>
            <w:r w:rsidRPr="00E8043D">
              <w:t>%</w:t>
            </w:r>
          </w:p>
        </w:tc>
        <w:tc>
          <w:tcPr>
            <w:tcW w:w="733" w:type="dxa"/>
            <w:tcBorders>
              <w:bottom w:val="single" w:sz="4" w:space="0" w:color="auto"/>
            </w:tcBorders>
          </w:tcPr>
          <w:p w14:paraId="65815383" w14:textId="77777777" w:rsidR="00B3092F" w:rsidRPr="00E8043D" w:rsidRDefault="00B3092F" w:rsidP="00E8043D">
            <w:pPr>
              <w:pStyle w:val="3bTableText"/>
              <w:spacing w:after="120" w:line="360" w:lineRule="auto"/>
            </w:pPr>
            <w:r w:rsidRPr="00E8043D">
              <w:t>N</w:t>
            </w:r>
          </w:p>
        </w:tc>
        <w:tc>
          <w:tcPr>
            <w:tcW w:w="1110" w:type="dxa"/>
            <w:gridSpan w:val="3"/>
            <w:tcBorders>
              <w:bottom w:val="single" w:sz="4" w:space="0" w:color="auto"/>
            </w:tcBorders>
          </w:tcPr>
          <w:p w14:paraId="2D6DBBC2" w14:textId="77777777" w:rsidR="00B3092F" w:rsidRPr="00E8043D" w:rsidRDefault="00B3092F" w:rsidP="00E8043D">
            <w:pPr>
              <w:pStyle w:val="3bTableText"/>
              <w:spacing w:after="120" w:line="360" w:lineRule="auto"/>
            </w:pPr>
            <w:r w:rsidRPr="00E8043D">
              <w:t>% of party</w:t>
            </w:r>
          </w:p>
        </w:tc>
        <w:tc>
          <w:tcPr>
            <w:tcW w:w="709" w:type="dxa"/>
            <w:gridSpan w:val="2"/>
            <w:tcBorders>
              <w:bottom w:val="single" w:sz="4" w:space="0" w:color="auto"/>
            </w:tcBorders>
          </w:tcPr>
          <w:p w14:paraId="65C8BBEB" w14:textId="77777777" w:rsidR="00B3092F" w:rsidRPr="00E8043D" w:rsidRDefault="00B3092F" w:rsidP="00E8043D">
            <w:pPr>
              <w:pStyle w:val="3bTableText"/>
              <w:spacing w:after="120" w:line="360" w:lineRule="auto"/>
            </w:pPr>
            <w:r w:rsidRPr="00E8043D">
              <w:t>N</w:t>
            </w:r>
          </w:p>
        </w:tc>
        <w:tc>
          <w:tcPr>
            <w:tcW w:w="701" w:type="dxa"/>
            <w:tcBorders>
              <w:bottom w:val="single" w:sz="4" w:space="0" w:color="auto"/>
            </w:tcBorders>
          </w:tcPr>
          <w:p w14:paraId="60DE1A49" w14:textId="77777777" w:rsidR="00B3092F" w:rsidRPr="00E8043D" w:rsidRDefault="00B3092F" w:rsidP="00E8043D">
            <w:pPr>
              <w:pStyle w:val="3bTableText"/>
              <w:spacing w:after="120" w:line="360" w:lineRule="auto"/>
            </w:pPr>
            <w:r w:rsidRPr="00E8043D">
              <w:t>%</w:t>
            </w:r>
          </w:p>
        </w:tc>
      </w:tr>
      <w:tr w:rsidR="00E8043D" w:rsidRPr="00E8043D" w14:paraId="55C1A11F" w14:textId="77777777" w:rsidTr="00B3092F">
        <w:trPr>
          <w:trHeight w:val="80"/>
        </w:trPr>
        <w:tc>
          <w:tcPr>
            <w:tcW w:w="360" w:type="dxa"/>
            <w:tcBorders>
              <w:top w:val="single" w:sz="4" w:space="0" w:color="auto"/>
            </w:tcBorders>
          </w:tcPr>
          <w:p w14:paraId="684C8739" w14:textId="77777777" w:rsidR="00B3092F" w:rsidRPr="00E8043D" w:rsidRDefault="00B3092F" w:rsidP="00E8043D">
            <w:pPr>
              <w:pStyle w:val="3bTableText"/>
              <w:spacing w:after="120" w:line="360" w:lineRule="auto"/>
            </w:pPr>
          </w:p>
        </w:tc>
        <w:tc>
          <w:tcPr>
            <w:tcW w:w="3866" w:type="dxa"/>
            <w:gridSpan w:val="4"/>
            <w:tcBorders>
              <w:top w:val="single" w:sz="4" w:space="0" w:color="auto"/>
            </w:tcBorders>
          </w:tcPr>
          <w:p w14:paraId="5AEC7337" w14:textId="77777777" w:rsidR="00B3092F" w:rsidRPr="00E8043D" w:rsidRDefault="00B3092F" w:rsidP="00E8043D">
            <w:pPr>
              <w:pStyle w:val="3bTableText"/>
              <w:spacing w:after="120" w:line="360" w:lineRule="auto"/>
              <w:rPr>
                <w:lang w:val="en-GB"/>
              </w:rPr>
            </w:pPr>
            <w:r w:rsidRPr="00E8043D">
              <w:rPr>
                <w:lang w:val="en-GB"/>
              </w:rPr>
              <w:t xml:space="preserve">New Flemish Alliance (N-VA) </w:t>
            </w:r>
          </w:p>
        </w:tc>
        <w:tc>
          <w:tcPr>
            <w:tcW w:w="454" w:type="dxa"/>
            <w:gridSpan w:val="2"/>
            <w:tcBorders>
              <w:top w:val="single" w:sz="4" w:space="0" w:color="auto"/>
            </w:tcBorders>
          </w:tcPr>
          <w:p w14:paraId="3C0CF932" w14:textId="77777777" w:rsidR="00B3092F" w:rsidRPr="00E8043D" w:rsidRDefault="00B3092F" w:rsidP="00E8043D">
            <w:pPr>
              <w:pStyle w:val="3bTableText"/>
              <w:spacing w:after="120" w:line="360" w:lineRule="auto"/>
              <w:rPr>
                <w:lang w:val="en-GB"/>
              </w:rPr>
            </w:pPr>
            <w:r w:rsidRPr="00E8043D">
              <w:rPr>
                <w:lang w:val="en-GB"/>
              </w:rPr>
              <w:t>5</w:t>
            </w:r>
          </w:p>
        </w:tc>
        <w:tc>
          <w:tcPr>
            <w:tcW w:w="1247" w:type="dxa"/>
            <w:gridSpan w:val="3"/>
            <w:tcBorders>
              <w:top w:val="single" w:sz="4" w:space="0" w:color="auto"/>
            </w:tcBorders>
          </w:tcPr>
          <w:p w14:paraId="58C0C270" w14:textId="77777777" w:rsidR="00B3092F" w:rsidRPr="00E8043D" w:rsidRDefault="00B3092F" w:rsidP="00E8043D">
            <w:pPr>
              <w:pStyle w:val="3bTableText"/>
              <w:spacing w:after="120" w:line="360" w:lineRule="auto"/>
              <w:rPr>
                <w:lang w:val="en-GB"/>
              </w:rPr>
            </w:pPr>
            <w:r w:rsidRPr="00E8043D">
              <w:rPr>
                <w:lang w:val="en-GB"/>
              </w:rPr>
              <w:t>27.8%</w:t>
            </w:r>
          </w:p>
        </w:tc>
        <w:tc>
          <w:tcPr>
            <w:tcW w:w="733" w:type="dxa"/>
            <w:tcBorders>
              <w:top w:val="single" w:sz="4" w:space="0" w:color="auto"/>
            </w:tcBorders>
          </w:tcPr>
          <w:p w14:paraId="75F02344" w14:textId="77777777" w:rsidR="00B3092F" w:rsidRPr="00E8043D" w:rsidRDefault="00B3092F" w:rsidP="00E8043D">
            <w:pPr>
              <w:pStyle w:val="3bTableText"/>
              <w:spacing w:after="120" w:line="360" w:lineRule="auto"/>
              <w:rPr>
                <w:lang w:val="en-GB"/>
              </w:rPr>
            </w:pPr>
            <w:r w:rsidRPr="00E8043D">
              <w:rPr>
                <w:lang w:val="en-GB"/>
              </w:rPr>
              <w:t>1</w:t>
            </w:r>
          </w:p>
        </w:tc>
        <w:tc>
          <w:tcPr>
            <w:tcW w:w="1110" w:type="dxa"/>
            <w:gridSpan w:val="3"/>
            <w:tcBorders>
              <w:top w:val="single" w:sz="4" w:space="0" w:color="auto"/>
            </w:tcBorders>
          </w:tcPr>
          <w:p w14:paraId="1885ED14" w14:textId="77777777" w:rsidR="00B3092F" w:rsidRPr="00E8043D" w:rsidRDefault="00B3092F" w:rsidP="00E8043D">
            <w:pPr>
              <w:pStyle w:val="3bTableText"/>
              <w:spacing w:after="120" w:line="360" w:lineRule="auto"/>
              <w:rPr>
                <w:lang w:val="en-GB"/>
              </w:rPr>
            </w:pPr>
            <w:r w:rsidRPr="00E8043D">
              <w:rPr>
                <w:lang w:val="en-GB"/>
              </w:rPr>
              <w:t>20.0%</w:t>
            </w:r>
          </w:p>
        </w:tc>
        <w:tc>
          <w:tcPr>
            <w:tcW w:w="709" w:type="dxa"/>
            <w:gridSpan w:val="2"/>
            <w:tcBorders>
              <w:top w:val="single" w:sz="4" w:space="0" w:color="auto"/>
            </w:tcBorders>
          </w:tcPr>
          <w:p w14:paraId="64E4D807" w14:textId="5BDAF8E2" w:rsidR="00B3092F" w:rsidRPr="00E8043D" w:rsidRDefault="00B3092F" w:rsidP="00E8043D">
            <w:pPr>
              <w:pStyle w:val="3bTableText"/>
              <w:spacing w:after="120" w:line="360" w:lineRule="auto"/>
              <w:rPr>
                <w:highlight w:val="yellow"/>
                <w:lang w:val="en-GB"/>
              </w:rPr>
            </w:pPr>
            <w:r w:rsidRPr="00E8043D">
              <w:rPr>
                <w:lang w:val="en-GB"/>
              </w:rPr>
              <w:t>31</w:t>
            </w:r>
          </w:p>
        </w:tc>
        <w:tc>
          <w:tcPr>
            <w:tcW w:w="701" w:type="dxa"/>
            <w:tcBorders>
              <w:top w:val="single" w:sz="4" w:space="0" w:color="auto"/>
            </w:tcBorders>
          </w:tcPr>
          <w:p w14:paraId="3A40747D" w14:textId="77777777" w:rsidR="00B3092F" w:rsidRPr="00E8043D" w:rsidRDefault="00B3092F" w:rsidP="00E8043D">
            <w:pPr>
              <w:pStyle w:val="3bTableText"/>
              <w:spacing w:after="120" w:line="360" w:lineRule="auto"/>
              <w:rPr>
                <w:highlight w:val="yellow"/>
                <w:lang w:val="en-GB"/>
              </w:rPr>
            </w:pPr>
            <w:r w:rsidRPr="00E8043D">
              <w:rPr>
                <w:lang w:val="en-GB"/>
              </w:rPr>
              <w:t>20.7%</w:t>
            </w:r>
          </w:p>
        </w:tc>
      </w:tr>
      <w:tr w:rsidR="00E8043D" w:rsidRPr="00E8043D" w14:paraId="6BAEC5E1" w14:textId="77777777" w:rsidTr="00B3092F">
        <w:tc>
          <w:tcPr>
            <w:tcW w:w="360" w:type="dxa"/>
          </w:tcPr>
          <w:p w14:paraId="004F0792" w14:textId="77777777" w:rsidR="00B3092F" w:rsidRPr="00E8043D" w:rsidRDefault="00B3092F" w:rsidP="00E8043D">
            <w:pPr>
              <w:pStyle w:val="3bTableText"/>
              <w:spacing w:after="120" w:line="360" w:lineRule="auto"/>
            </w:pPr>
          </w:p>
        </w:tc>
        <w:tc>
          <w:tcPr>
            <w:tcW w:w="3866" w:type="dxa"/>
            <w:gridSpan w:val="4"/>
          </w:tcPr>
          <w:p w14:paraId="72E20F54" w14:textId="77777777" w:rsidR="00B3092F" w:rsidRPr="00E8043D" w:rsidRDefault="00B3092F" w:rsidP="00E8043D">
            <w:pPr>
              <w:pStyle w:val="3bTableText"/>
              <w:spacing w:after="120" w:line="360" w:lineRule="auto"/>
              <w:rPr>
                <w:lang w:val="en-GB"/>
              </w:rPr>
            </w:pPr>
            <w:r w:rsidRPr="00E8043D">
              <w:rPr>
                <w:lang w:val="en-GB"/>
              </w:rPr>
              <w:t>Reformist Movement (MR)</w:t>
            </w:r>
          </w:p>
        </w:tc>
        <w:tc>
          <w:tcPr>
            <w:tcW w:w="454" w:type="dxa"/>
            <w:gridSpan w:val="2"/>
          </w:tcPr>
          <w:p w14:paraId="6572F88F" w14:textId="77777777" w:rsidR="00B3092F" w:rsidRPr="00E8043D" w:rsidRDefault="00B3092F" w:rsidP="00E8043D">
            <w:pPr>
              <w:pStyle w:val="3bTableText"/>
              <w:spacing w:after="120" w:line="360" w:lineRule="auto"/>
              <w:rPr>
                <w:lang w:val="en-GB"/>
              </w:rPr>
            </w:pPr>
            <w:r w:rsidRPr="00E8043D">
              <w:rPr>
                <w:lang w:val="en-GB"/>
              </w:rPr>
              <w:t>7</w:t>
            </w:r>
          </w:p>
        </w:tc>
        <w:tc>
          <w:tcPr>
            <w:tcW w:w="1247" w:type="dxa"/>
            <w:gridSpan w:val="3"/>
          </w:tcPr>
          <w:p w14:paraId="06B67585" w14:textId="77777777" w:rsidR="00B3092F" w:rsidRPr="00E8043D" w:rsidRDefault="00B3092F" w:rsidP="00E8043D">
            <w:pPr>
              <w:pStyle w:val="3bTableText"/>
              <w:spacing w:after="120" w:line="360" w:lineRule="auto"/>
              <w:rPr>
                <w:lang w:val="en-GB"/>
              </w:rPr>
            </w:pPr>
            <w:r w:rsidRPr="00E8043D">
              <w:rPr>
                <w:lang w:val="en-GB"/>
              </w:rPr>
              <w:t>38.9%</w:t>
            </w:r>
          </w:p>
        </w:tc>
        <w:tc>
          <w:tcPr>
            <w:tcW w:w="733" w:type="dxa"/>
          </w:tcPr>
          <w:p w14:paraId="20C7348D" w14:textId="77777777" w:rsidR="00B3092F" w:rsidRPr="00E8043D" w:rsidRDefault="00B3092F" w:rsidP="00E8043D">
            <w:pPr>
              <w:pStyle w:val="3bTableText"/>
              <w:spacing w:after="120" w:line="360" w:lineRule="auto"/>
              <w:rPr>
                <w:lang w:val="en-GB"/>
              </w:rPr>
            </w:pPr>
            <w:r w:rsidRPr="00E8043D">
              <w:rPr>
                <w:lang w:val="en-GB"/>
              </w:rPr>
              <w:t>2</w:t>
            </w:r>
          </w:p>
        </w:tc>
        <w:tc>
          <w:tcPr>
            <w:tcW w:w="1110" w:type="dxa"/>
            <w:gridSpan w:val="3"/>
          </w:tcPr>
          <w:p w14:paraId="1537D8C5" w14:textId="77777777" w:rsidR="00B3092F" w:rsidRPr="00E8043D" w:rsidRDefault="00B3092F" w:rsidP="00E8043D">
            <w:pPr>
              <w:pStyle w:val="3bTableText"/>
              <w:spacing w:after="120" w:line="360" w:lineRule="auto"/>
              <w:rPr>
                <w:lang w:val="en-GB"/>
              </w:rPr>
            </w:pPr>
            <w:r w:rsidRPr="00E8043D">
              <w:rPr>
                <w:lang w:val="en-GB"/>
              </w:rPr>
              <w:t>28.6%</w:t>
            </w:r>
          </w:p>
        </w:tc>
        <w:tc>
          <w:tcPr>
            <w:tcW w:w="709" w:type="dxa"/>
            <w:gridSpan w:val="2"/>
          </w:tcPr>
          <w:p w14:paraId="1A83C55A" w14:textId="77777777" w:rsidR="00B3092F" w:rsidRPr="00E8043D" w:rsidRDefault="00B3092F" w:rsidP="00E8043D">
            <w:pPr>
              <w:pStyle w:val="3bTableText"/>
              <w:spacing w:after="120" w:line="360" w:lineRule="auto"/>
              <w:rPr>
                <w:lang w:val="en-GB"/>
              </w:rPr>
            </w:pPr>
            <w:r w:rsidRPr="00E8043D">
              <w:rPr>
                <w:lang w:val="en-GB"/>
              </w:rPr>
              <w:t>20</w:t>
            </w:r>
          </w:p>
        </w:tc>
        <w:tc>
          <w:tcPr>
            <w:tcW w:w="701" w:type="dxa"/>
          </w:tcPr>
          <w:p w14:paraId="4C36C19F" w14:textId="77777777" w:rsidR="00B3092F" w:rsidRPr="00E8043D" w:rsidRDefault="00B3092F" w:rsidP="00E8043D">
            <w:pPr>
              <w:pStyle w:val="3bTableText"/>
              <w:spacing w:after="120" w:line="360" w:lineRule="auto"/>
              <w:rPr>
                <w:lang w:val="en-GB"/>
              </w:rPr>
            </w:pPr>
            <w:r w:rsidRPr="00E8043D">
              <w:rPr>
                <w:lang w:val="en-GB"/>
              </w:rPr>
              <w:t>13.3%</w:t>
            </w:r>
          </w:p>
        </w:tc>
      </w:tr>
      <w:tr w:rsidR="00E8043D" w:rsidRPr="00E8043D" w14:paraId="6322569A" w14:textId="77777777" w:rsidTr="00B3092F">
        <w:tc>
          <w:tcPr>
            <w:tcW w:w="360" w:type="dxa"/>
          </w:tcPr>
          <w:p w14:paraId="2AEA2FC4" w14:textId="77777777" w:rsidR="00B3092F" w:rsidRPr="00E8043D" w:rsidRDefault="00B3092F" w:rsidP="00E8043D">
            <w:pPr>
              <w:pStyle w:val="3bTableText"/>
              <w:spacing w:after="120" w:line="360" w:lineRule="auto"/>
            </w:pPr>
          </w:p>
        </w:tc>
        <w:tc>
          <w:tcPr>
            <w:tcW w:w="3866" w:type="dxa"/>
            <w:gridSpan w:val="4"/>
          </w:tcPr>
          <w:p w14:paraId="753742C0" w14:textId="77777777" w:rsidR="00B3092F" w:rsidRPr="00E8043D" w:rsidRDefault="00B3092F" w:rsidP="00E8043D">
            <w:pPr>
              <w:pStyle w:val="3bTableText"/>
              <w:spacing w:after="120" w:line="360" w:lineRule="auto"/>
              <w:rPr>
                <w:lang w:val="en-GB"/>
              </w:rPr>
            </w:pPr>
            <w:r w:rsidRPr="00E8043D">
              <w:rPr>
                <w:lang w:val="en-GB"/>
              </w:rPr>
              <w:t xml:space="preserve">Christian-Democrat and Flemish (CD&amp;V) </w:t>
            </w:r>
          </w:p>
        </w:tc>
        <w:tc>
          <w:tcPr>
            <w:tcW w:w="454" w:type="dxa"/>
            <w:gridSpan w:val="2"/>
          </w:tcPr>
          <w:p w14:paraId="6408A3B4" w14:textId="77777777" w:rsidR="00B3092F" w:rsidRPr="00E8043D" w:rsidRDefault="00B3092F" w:rsidP="00E8043D">
            <w:pPr>
              <w:pStyle w:val="3bTableText"/>
              <w:spacing w:after="120" w:line="360" w:lineRule="auto"/>
              <w:rPr>
                <w:lang w:val="en-GB"/>
              </w:rPr>
            </w:pPr>
            <w:r w:rsidRPr="00E8043D">
              <w:rPr>
                <w:lang w:val="en-GB"/>
              </w:rPr>
              <w:t>3</w:t>
            </w:r>
          </w:p>
        </w:tc>
        <w:tc>
          <w:tcPr>
            <w:tcW w:w="1247" w:type="dxa"/>
            <w:gridSpan w:val="3"/>
          </w:tcPr>
          <w:p w14:paraId="3A7D1612" w14:textId="77777777" w:rsidR="00B3092F" w:rsidRPr="00E8043D" w:rsidRDefault="00B3092F" w:rsidP="00E8043D">
            <w:pPr>
              <w:pStyle w:val="3bTableText"/>
              <w:spacing w:after="120" w:line="360" w:lineRule="auto"/>
              <w:rPr>
                <w:lang w:val="en-GB"/>
              </w:rPr>
            </w:pPr>
            <w:r w:rsidRPr="00E8043D">
              <w:rPr>
                <w:lang w:val="en-GB"/>
              </w:rPr>
              <w:t>16.7%</w:t>
            </w:r>
          </w:p>
        </w:tc>
        <w:tc>
          <w:tcPr>
            <w:tcW w:w="733" w:type="dxa"/>
          </w:tcPr>
          <w:p w14:paraId="6BC476AB" w14:textId="77777777" w:rsidR="00B3092F" w:rsidRPr="00E8043D" w:rsidRDefault="00B3092F" w:rsidP="00E8043D">
            <w:pPr>
              <w:pStyle w:val="3bTableText"/>
              <w:spacing w:after="120" w:line="360" w:lineRule="auto"/>
              <w:rPr>
                <w:lang w:val="en-GB"/>
              </w:rPr>
            </w:pPr>
            <w:r w:rsidRPr="00E8043D">
              <w:rPr>
                <w:lang w:val="en-GB"/>
              </w:rPr>
              <w:t>0</w:t>
            </w:r>
          </w:p>
        </w:tc>
        <w:tc>
          <w:tcPr>
            <w:tcW w:w="1110" w:type="dxa"/>
            <w:gridSpan w:val="3"/>
          </w:tcPr>
          <w:p w14:paraId="6B097EEC" w14:textId="77777777" w:rsidR="00B3092F" w:rsidRPr="00E8043D" w:rsidRDefault="00B3092F" w:rsidP="00E8043D">
            <w:pPr>
              <w:pStyle w:val="3bTableText"/>
              <w:spacing w:after="120" w:line="360" w:lineRule="auto"/>
              <w:rPr>
                <w:lang w:val="en-GB"/>
              </w:rPr>
            </w:pPr>
            <w:r w:rsidRPr="00E8043D">
              <w:rPr>
                <w:lang w:val="en-GB"/>
              </w:rPr>
              <w:t>0.0%</w:t>
            </w:r>
          </w:p>
        </w:tc>
        <w:tc>
          <w:tcPr>
            <w:tcW w:w="709" w:type="dxa"/>
            <w:gridSpan w:val="2"/>
          </w:tcPr>
          <w:p w14:paraId="665706DD" w14:textId="77777777" w:rsidR="00B3092F" w:rsidRPr="00E8043D" w:rsidRDefault="00B3092F" w:rsidP="00E8043D">
            <w:pPr>
              <w:pStyle w:val="3bTableText"/>
              <w:spacing w:after="120" w:line="360" w:lineRule="auto"/>
              <w:rPr>
                <w:lang w:val="en-GB"/>
              </w:rPr>
            </w:pPr>
            <w:r w:rsidRPr="00E8043D">
              <w:rPr>
                <w:lang w:val="en-GB"/>
              </w:rPr>
              <w:t>18</w:t>
            </w:r>
          </w:p>
        </w:tc>
        <w:tc>
          <w:tcPr>
            <w:tcW w:w="701" w:type="dxa"/>
          </w:tcPr>
          <w:p w14:paraId="33AF321D" w14:textId="77777777" w:rsidR="00B3092F" w:rsidRPr="00E8043D" w:rsidRDefault="00B3092F" w:rsidP="00E8043D">
            <w:pPr>
              <w:pStyle w:val="3bTableText"/>
              <w:spacing w:after="120" w:line="360" w:lineRule="auto"/>
              <w:rPr>
                <w:lang w:val="en-GB"/>
              </w:rPr>
            </w:pPr>
            <w:r w:rsidRPr="00E8043D">
              <w:rPr>
                <w:lang w:val="en-GB"/>
              </w:rPr>
              <w:t>12.0%</w:t>
            </w:r>
          </w:p>
        </w:tc>
      </w:tr>
      <w:tr w:rsidR="00E8043D" w:rsidRPr="00E8043D" w14:paraId="53C1EEF1" w14:textId="77777777" w:rsidTr="00B3092F">
        <w:tc>
          <w:tcPr>
            <w:tcW w:w="360" w:type="dxa"/>
          </w:tcPr>
          <w:p w14:paraId="37614A81" w14:textId="77777777" w:rsidR="00B3092F" w:rsidRPr="00E8043D" w:rsidRDefault="00B3092F" w:rsidP="00E8043D">
            <w:pPr>
              <w:pStyle w:val="3bTableText"/>
              <w:spacing w:after="120" w:line="360" w:lineRule="auto"/>
            </w:pPr>
          </w:p>
        </w:tc>
        <w:tc>
          <w:tcPr>
            <w:tcW w:w="3866" w:type="dxa"/>
            <w:gridSpan w:val="4"/>
          </w:tcPr>
          <w:p w14:paraId="2A741AAB" w14:textId="77777777" w:rsidR="00B3092F" w:rsidRPr="00E8043D" w:rsidRDefault="00B3092F" w:rsidP="00E8043D">
            <w:pPr>
              <w:pStyle w:val="3bTableText"/>
              <w:spacing w:after="120" w:line="360" w:lineRule="auto"/>
              <w:rPr>
                <w:lang w:val="en-GB"/>
              </w:rPr>
            </w:pPr>
            <w:r w:rsidRPr="00E8043D">
              <w:rPr>
                <w:lang w:val="en-GB"/>
              </w:rPr>
              <w:t>Open Flemish Liberals and Democrats (Open VLD)</w:t>
            </w:r>
          </w:p>
        </w:tc>
        <w:tc>
          <w:tcPr>
            <w:tcW w:w="454" w:type="dxa"/>
            <w:gridSpan w:val="2"/>
          </w:tcPr>
          <w:p w14:paraId="432FE9DD" w14:textId="77777777" w:rsidR="00B3092F" w:rsidRPr="00E8043D" w:rsidRDefault="00B3092F" w:rsidP="00E8043D">
            <w:pPr>
              <w:pStyle w:val="3bTableText"/>
              <w:spacing w:after="120" w:line="360" w:lineRule="auto"/>
              <w:rPr>
                <w:lang w:val="en-GB"/>
              </w:rPr>
            </w:pPr>
            <w:r w:rsidRPr="00E8043D">
              <w:rPr>
                <w:lang w:val="en-GB"/>
              </w:rPr>
              <w:t>3</w:t>
            </w:r>
          </w:p>
        </w:tc>
        <w:tc>
          <w:tcPr>
            <w:tcW w:w="1247" w:type="dxa"/>
            <w:gridSpan w:val="3"/>
          </w:tcPr>
          <w:p w14:paraId="202B91AA" w14:textId="77777777" w:rsidR="00B3092F" w:rsidRPr="00E8043D" w:rsidRDefault="00B3092F" w:rsidP="00E8043D">
            <w:pPr>
              <w:pStyle w:val="3bTableText"/>
              <w:spacing w:after="120" w:line="360" w:lineRule="auto"/>
              <w:rPr>
                <w:lang w:val="en-GB"/>
              </w:rPr>
            </w:pPr>
            <w:r w:rsidRPr="00E8043D">
              <w:rPr>
                <w:lang w:val="en-GB"/>
              </w:rPr>
              <w:t>16.7%</w:t>
            </w:r>
          </w:p>
        </w:tc>
        <w:tc>
          <w:tcPr>
            <w:tcW w:w="733" w:type="dxa"/>
          </w:tcPr>
          <w:p w14:paraId="427FDA15" w14:textId="77777777" w:rsidR="00B3092F" w:rsidRPr="00E8043D" w:rsidRDefault="00B3092F" w:rsidP="00E8043D">
            <w:pPr>
              <w:pStyle w:val="3bTableText"/>
              <w:spacing w:after="120" w:line="360" w:lineRule="auto"/>
              <w:rPr>
                <w:lang w:val="en-GB"/>
              </w:rPr>
            </w:pPr>
            <w:r w:rsidRPr="00E8043D">
              <w:rPr>
                <w:lang w:val="en-GB"/>
              </w:rPr>
              <w:t>1</w:t>
            </w:r>
          </w:p>
        </w:tc>
        <w:tc>
          <w:tcPr>
            <w:tcW w:w="1110" w:type="dxa"/>
            <w:gridSpan w:val="3"/>
          </w:tcPr>
          <w:p w14:paraId="3DDE41BA" w14:textId="77777777" w:rsidR="00B3092F" w:rsidRPr="00E8043D" w:rsidRDefault="00B3092F" w:rsidP="00E8043D">
            <w:pPr>
              <w:pStyle w:val="3bTableText"/>
              <w:spacing w:after="120" w:line="360" w:lineRule="auto"/>
              <w:rPr>
                <w:lang w:val="en-GB"/>
              </w:rPr>
            </w:pPr>
            <w:r w:rsidRPr="00E8043D">
              <w:rPr>
                <w:lang w:val="en-GB"/>
              </w:rPr>
              <w:t>33.3%</w:t>
            </w:r>
          </w:p>
        </w:tc>
        <w:tc>
          <w:tcPr>
            <w:tcW w:w="709" w:type="dxa"/>
            <w:gridSpan w:val="2"/>
          </w:tcPr>
          <w:p w14:paraId="128C5E34" w14:textId="77777777" w:rsidR="00B3092F" w:rsidRPr="00E8043D" w:rsidRDefault="00B3092F" w:rsidP="00E8043D">
            <w:pPr>
              <w:pStyle w:val="3bTableText"/>
              <w:spacing w:after="120" w:line="360" w:lineRule="auto"/>
              <w:rPr>
                <w:lang w:val="en-GB"/>
              </w:rPr>
            </w:pPr>
            <w:r w:rsidRPr="00E8043D">
              <w:rPr>
                <w:lang w:val="en-GB"/>
              </w:rPr>
              <w:t>14</w:t>
            </w:r>
          </w:p>
        </w:tc>
        <w:tc>
          <w:tcPr>
            <w:tcW w:w="701" w:type="dxa"/>
          </w:tcPr>
          <w:p w14:paraId="2E06BE5E" w14:textId="77777777" w:rsidR="00B3092F" w:rsidRPr="00E8043D" w:rsidRDefault="00B3092F" w:rsidP="00E8043D">
            <w:pPr>
              <w:pStyle w:val="3bTableText"/>
              <w:spacing w:after="120" w:line="360" w:lineRule="auto"/>
              <w:rPr>
                <w:lang w:val="en-GB"/>
              </w:rPr>
            </w:pPr>
            <w:r w:rsidRPr="00E8043D">
              <w:rPr>
                <w:lang w:val="en-GB"/>
              </w:rPr>
              <w:t>9.3%</w:t>
            </w:r>
          </w:p>
        </w:tc>
      </w:tr>
      <w:tr w:rsidR="00E8043D" w:rsidRPr="00E8043D" w14:paraId="77CB9485" w14:textId="77777777" w:rsidTr="00B3092F">
        <w:tc>
          <w:tcPr>
            <w:tcW w:w="360" w:type="dxa"/>
          </w:tcPr>
          <w:p w14:paraId="51F888BD" w14:textId="77777777" w:rsidR="00B3092F" w:rsidRPr="00E8043D" w:rsidRDefault="00B3092F" w:rsidP="00E8043D">
            <w:pPr>
              <w:pStyle w:val="3bTableText"/>
              <w:spacing w:after="120" w:line="360" w:lineRule="auto"/>
            </w:pPr>
          </w:p>
        </w:tc>
        <w:tc>
          <w:tcPr>
            <w:tcW w:w="3866" w:type="dxa"/>
            <w:gridSpan w:val="4"/>
          </w:tcPr>
          <w:p w14:paraId="46A297CC" w14:textId="77777777" w:rsidR="00B3092F" w:rsidRPr="00E8043D" w:rsidRDefault="00B3092F" w:rsidP="00E8043D">
            <w:pPr>
              <w:pStyle w:val="3bTableText"/>
              <w:spacing w:after="120" w:line="360" w:lineRule="auto"/>
              <w:rPr>
                <w:lang w:val="en-GB"/>
              </w:rPr>
            </w:pPr>
            <w:r w:rsidRPr="00E8043D">
              <w:rPr>
                <w:lang w:val="en-GB"/>
              </w:rPr>
              <w:t>Totals</w:t>
            </w:r>
          </w:p>
        </w:tc>
        <w:tc>
          <w:tcPr>
            <w:tcW w:w="454" w:type="dxa"/>
            <w:gridSpan w:val="2"/>
          </w:tcPr>
          <w:p w14:paraId="66A63E7B" w14:textId="77777777" w:rsidR="00B3092F" w:rsidRPr="00E8043D" w:rsidRDefault="00B3092F" w:rsidP="00E8043D">
            <w:pPr>
              <w:pStyle w:val="3bTableText"/>
              <w:spacing w:after="120" w:line="360" w:lineRule="auto"/>
              <w:rPr>
                <w:lang w:val="en-GB"/>
              </w:rPr>
            </w:pPr>
            <w:r w:rsidRPr="00E8043D">
              <w:rPr>
                <w:lang w:val="en-GB"/>
              </w:rPr>
              <w:t>18</w:t>
            </w:r>
          </w:p>
        </w:tc>
        <w:tc>
          <w:tcPr>
            <w:tcW w:w="1247" w:type="dxa"/>
            <w:gridSpan w:val="3"/>
          </w:tcPr>
          <w:p w14:paraId="12B7D891" w14:textId="77777777" w:rsidR="00B3092F" w:rsidRPr="00E8043D" w:rsidRDefault="00B3092F" w:rsidP="00E8043D">
            <w:pPr>
              <w:pStyle w:val="3bTableText"/>
              <w:spacing w:after="120" w:line="360" w:lineRule="auto"/>
              <w:rPr>
                <w:lang w:val="en-GB"/>
              </w:rPr>
            </w:pPr>
            <w:r w:rsidRPr="00E8043D">
              <w:rPr>
                <w:lang w:val="en-GB"/>
              </w:rPr>
              <w:t>100.0%</w:t>
            </w:r>
          </w:p>
        </w:tc>
        <w:tc>
          <w:tcPr>
            <w:tcW w:w="733" w:type="dxa"/>
          </w:tcPr>
          <w:p w14:paraId="31FBEB06" w14:textId="77777777" w:rsidR="00B3092F" w:rsidRPr="00E8043D" w:rsidRDefault="00B3092F" w:rsidP="00E8043D">
            <w:pPr>
              <w:pStyle w:val="3bTableText"/>
              <w:spacing w:after="120" w:line="360" w:lineRule="auto"/>
              <w:rPr>
                <w:lang w:val="en-GB"/>
              </w:rPr>
            </w:pPr>
            <w:r w:rsidRPr="00E8043D">
              <w:rPr>
                <w:lang w:val="en-GB"/>
              </w:rPr>
              <w:t>4</w:t>
            </w:r>
          </w:p>
        </w:tc>
        <w:tc>
          <w:tcPr>
            <w:tcW w:w="1110" w:type="dxa"/>
            <w:gridSpan w:val="3"/>
          </w:tcPr>
          <w:p w14:paraId="28740F6F" w14:textId="77777777" w:rsidR="00B3092F" w:rsidRPr="00E8043D" w:rsidRDefault="00B3092F" w:rsidP="00E8043D">
            <w:pPr>
              <w:pStyle w:val="3bTableText"/>
              <w:spacing w:after="120" w:line="360" w:lineRule="auto"/>
              <w:rPr>
                <w:lang w:val="en-GB"/>
              </w:rPr>
            </w:pPr>
            <w:r w:rsidRPr="00E8043D">
              <w:rPr>
                <w:lang w:val="en-GB"/>
              </w:rPr>
              <w:t>22.2%</w:t>
            </w:r>
          </w:p>
        </w:tc>
        <w:tc>
          <w:tcPr>
            <w:tcW w:w="709" w:type="dxa"/>
            <w:gridSpan w:val="2"/>
          </w:tcPr>
          <w:p w14:paraId="0780EF64" w14:textId="77777777" w:rsidR="00B3092F" w:rsidRPr="00E8043D" w:rsidRDefault="00B3092F" w:rsidP="00E8043D">
            <w:pPr>
              <w:pStyle w:val="3bTableText"/>
              <w:spacing w:after="120" w:line="360" w:lineRule="auto"/>
              <w:rPr>
                <w:lang w:val="en-GB"/>
              </w:rPr>
            </w:pPr>
            <w:r w:rsidRPr="00E8043D">
              <w:rPr>
                <w:lang w:val="en-GB"/>
              </w:rPr>
              <w:t>83</w:t>
            </w:r>
          </w:p>
        </w:tc>
        <w:tc>
          <w:tcPr>
            <w:tcW w:w="701" w:type="dxa"/>
          </w:tcPr>
          <w:p w14:paraId="786C8F8A" w14:textId="77777777" w:rsidR="00B3092F" w:rsidRPr="00E8043D" w:rsidRDefault="00B3092F" w:rsidP="00E8043D">
            <w:pPr>
              <w:pStyle w:val="3bTableText"/>
              <w:spacing w:after="120" w:line="360" w:lineRule="auto"/>
              <w:rPr>
                <w:lang w:val="en-GB"/>
              </w:rPr>
            </w:pPr>
            <w:r w:rsidRPr="00E8043D">
              <w:rPr>
                <w:lang w:val="en-GB"/>
              </w:rPr>
              <w:t>55.3%</w:t>
            </w:r>
          </w:p>
        </w:tc>
      </w:tr>
      <w:tr w:rsidR="00E8043D" w:rsidRPr="00E8043D" w14:paraId="6F108D0E" w14:textId="77777777" w:rsidTr="00B3092F">
        <w:trPr>
          <w:trHeight w:val="69"/>
        </w:trPr>
        <w:tc>
          <w:tcPr>
            <w:tcW w:w="360" w:type="dxa"/>
            <w:tcBorders>
              <w:bottom w:val="single" w:sz="4" w:space="0" w:color="auto"/>
            </w:tcBorders>
          </w:tcPr>
          <w:p w14:paraId="580DA807" w14:textId="77777777" w:rsidR="00B3092F" w:rsidRPr="00E8043D" w:rsidRDefault="00B3092F" w:rsidP="00E8043D">
            <w:pPr>
              <w:pStyle w:val="3bTableText"/>
              <w:spacing w:after="120" w:line="360" w:lineRule="auto"/>
            </w:pPr>
          </w:p>
        </w:tc>
        <w:tc>
          <w:tcPr>
            <w:tcW w:w="3866" w:type="dxa"/>
            <w:gridSpan w:val="4"/>
            <w:tcBorders>
              <w:bottom w:val="single" w:sz="4" w:space="0" w:color="auto"/>
            </w:tcBorders>
          </w:tcPr>
          <w:p w14:paraId="1EF3FC2C" w14:textId="77777777" w:rsidR="00B3092F" w:rsidRPr="00E8043D" w:rsidRDefault="00B3092F" w:rsidP="00E8043D">
            <w:pPr>
              <w:pStyle w:val="3bTableText"/>
              <w:spacing w:after="120" w:line="360" w:lineRule="auto"/>
              <w:rPr>
                <w:lang w:val="en-GB"/>
              </w:rPr>
            </w:pPr>
          </w:p>
        </w:tc>
        <w:tc>
          <w:tcPr>
            <w:tcW w:w="454" w:type="dxa"/>
            <w:gridSpan w:val="2"/>
            <w:tcBorders>
              <w:bottom w:val="single" w:sz="4" w:space="0" w:color="auto"/>
            </w:tcBorders>
          </w:tcPr>
          <w:p w14:paraId="111DDF7B" w14:textId="77777777" w:rsidR="00B3092F" w:rsidRPr="00E8043D" w:rsidRDefault="00B3092F" w:rsidP="00E8043D">
            <w:pPr>
              <w:pStyle w:val="3bTableText"/>
              <w:spacing w:after="120" w:line="360" w:lineRule="auto"/>
              <w:rPr>
                <w:lang w:val="en-GB"/>
              </w:rPr>
            </w:pPr>
          </w:p>
        </w:tc>
        <w:tc>
          <w:tcPr>
            <w:tcW w:w="1247" w:type="dxa"/>
            <w:gridSpan w:val="3"/>
            <w:tcBorders>
              <w:bottom w:val="single" w:sz="4" w:space="0" w:color="auto"/>
            </w:tcBorders>
          </w:tcPr>
          <w:p w14:paraId="42132DB4" w14:textId="77777777" w:rsidR="00B3092F" w:rsidRPr="00E8043D" w:rsidRDefault="00B3092F" w:rsidP="00E8043D">
            <w:pPr>
              <w:pStyle w:val="3bTableText"/>
              <w:spacing w:after="120" w:line="360" w:lineRule="auto"/>
              <w:rPr>
                <w:lang w:val="en-GB"/>
              </w:rPr>
            </w:pPr>
          </w:p>
        </w:tc>
        <w:tc>
          <w:tcPr>
            <w:tcW w:w="733" w:type="dxa"/>
            <w:tcBorders>
              <w:bottom w:val="single" w:sz="4" w:space="0" w:color="auto"/>
            </w:tcBorders>
          </w:tcPr>
          <w:p w14:paraId="74CD18D2" w14:textId="77777777" w:rsidR="00B3092F" w:rsidRPr="00E8043D" w:rsidRDefault="00B3092F" w:rsidP="00E8043D">
            <w:pPr>
              <w:pStyle w:val="3bTableText"/>
              <w:spacing w:after="120" w:line="360" w:lineRule="auto"/>
              <w:rPr>
                <w:lang w:val="en-GB"/>
              </w:rPr>
            </w:pPr>
          </w:p>
        </w:tc>
        <w:tc>
          <w:tcPr>
            <w:tcW w:w="1110" w:type="dxa"/>
            <w:gridSpan w:val="3"/>
            <w:tcBorders>
              <w:bottom w:val="single" w:sz="4" w:space="0" w:color="auto"/>
            </w:tcBorders>
          </w:tcPr>
          <w:p w14:paraId="7B3E2699" w14:textId="77777777" w:rsidR="00B3092F" w:rsidRPr="00E8043D" w:rsidRDefault="00B3092F" w:rsidP="00E8043D">
            <w:pPr>
              <w:pStyle w:val="3bTableText"/>
              <w:spacing w:after="120" w:line="360" w:lineRule="auto"/>
              <w:rPr>
                <w:lang w:val="en-GB"/>
              </w:rPr>
            </w:pPr>
          </w:p>
        </w:tc>
        <w:tc>
          <w:tcPr>
            <w:tcW w:w="709" w:type="dxa"/>
            <w:gridSpan w:val="2"/>
            <w:tcBorders>
              <w:bottom w:val="single" w:sz="4" w:space="0" w:color="auto"/>
            </w:tcBorders>
          </w:tcPr>
          <w:p w14:paraId="1A5BB498" w14:textId="77777777" w:rsidR="00B3092F" w:rsidRPr="00E8043D" w:rsidRDefault="00B3092F" w:rsidP="00E8043D">
            <w:pPr>
              <w:pStyle w:val="3bTableText"/>
              <w:spacing w:after="120" w:line="360" w:lineRule="auto"/>
              <w:rPr>
                <w:highlight w:val="yellow"/>
                <w:lang w:val="en-GB"/>
              </w:rPr>
            </w:pPr>
          </w:p>
        </w:tc>
        <w:tc>
          <w:tcPr>
            <w:tcW w:w="701" w:type="dxa"/>
            <w:tcBorders>
              <w:bottom w:val="single" w:sz="4" w:space="0" w:color="auto"/>
            </w:tcBorders>
          </w:tcPr>
          <w:p w14:paraId="4B2BEC2E" w14:textId="77777777" w:rsidR="00B3092F" w:rsidRPr="00E8043D" w:rsidRDefault="00B3092F" w:rsidP="00E8043D">
            <w:pPr>
              <w:pStyle w:val="3bTableText"/>
              <w:spacing w:after="120" w:line="360" w:lineRule="auto"/>
              <w:rPr>
                <w:highlight w:val="yellow"/>
                <w:lang w:val="en-GB"/>
              </w:rPr>
            </w:pPr>
          </w:p>
        </w:tc>
      </w:tr>
    </w:tbl>
    <w:p w14:paraId="4A6209A6" w14:textId="0D9930C3" w:rsidR="00B3092F" w:rsidRPr="00E8043D" w:rsidRDefault="00B3092F" w:rsidP="00E8043D">
      <w:pPr>
        <w:pStyle w:val="3cTableSourcesNotes"/>
        <w:spacing w:line="360" w:lineRule="auto"/>
        <w:rPr>
          <w:vertAlign w:val="superscript"/>
        </w:rPr>
      </w:pPr>
      <w:r w:rsidRPr="00E8043D">
        <w:t xml:space="preserve">Notes: </w:t>
      </w:r>
      <w:r w:rsidRPr="00E8043D">
        <w:rPr>
          <w:vertAlign w:val="superscript"/>
        </w:rPr>
        <w:t>a</w:t>
      </w:r>
      <w:r w:rsidRPr="00E8043D">
        <w:rPr>
          <w:lang w:val="en-GB"/>
        </w:rPr>
        <w:t xml:space="preserve"> Including four ‘secretaries of state’ (deputy/junior ministers).</w:t>
      </w:r>
    </w:p>
    <w:p w14:paraId="2E190A4F" w14:textId="488B1BAA" w:rsidR="00B3092F" w:rsidRPr="00E8043D" w:rsidRDefault="00B3092F" w:rsidP="00E8043D">
      <w:pPr>
        <w:pStyle w:val="3cTableSourcesNotes"/>
        <w:spacing w:line="360" w:lineRule="auto"/>
        <w:rPr>
          <w:lang w:val="en-GB"/>
        </w:rPr>
      </w:pPr>
      <w:r w:rsidRPr="00E8043D">
        <w:rPr>
          <w:lang w:val="en-GB"/>
        </w:rPr>
        <w:t>Source: CRISP</w:t>
      </w:r>
      <w:r w:rsidR="00EA3565" w:rsidRPr="00E8043D">
        <w:rPr>
          <w:lang w:val="en-GB"/>
        </w:rPr>
        <w:t xml:space="preserve"> (2018</w:t>
      </w:r>
      <w:r w:rsidRPr="00E8043D">
        <w:rPr>
          <w:lang w:val="en-GB"/>
        </w:rPr>
        <w:t>)</w:t>
      </w:r>
    </w:p>
    <w:p w14:paraId="4E25BF7C" w14:textId="77777777" w:rsidR="00B3092F" w:rsidRPr="00E8043D" w:rsidRDefault="00B3092F" w:rsidP="00E8043D">
      <w:pPr>
        <w:pStyle w:val="3aTableLabelTitle"/>
        <w:spacing w:line="360" w:lineRule="auto"/>
        <w:rPr>
          <w:lang w:val="en-GB"/>
        </w:rPr>
      </w:pPr>
    </w:p>
    <w:p w14:paraId="07F9E54D" w14:textId="77777777" w:rsidR="00A25833" w:rsidRPr="00E8043D" w:rsidRDefault="00A25833" w:rsidP="00E8043D">
      <w:pPr>
        <w:pStyle w:val="2cBodyText"/>
        <w:spacing w:after="120" w:line="360" w:lineRule="auto"/>
        <w:rPr>
          <w:lang w:val="en-GB"/>
        </w:rPr>
      </w:pPr>
    </w:p>
    <w:p w14:paraId="18DE76EB" w14:textId="77777777" w:rsidR="00B528C1" w:rsidRPr="00E8043D" w:rsidRDefault="00CB13D1" w:rsidP="00E8043D">
      <w:pPr>
        <w:pStyle w:val="2aBodyHeadingSection"/>
        <w:spacing w:after="120" w:line="360" w:lineRule="auto"/>
        <w:rPr>
          <w:lang w:val="en-GB"/>
        </w:rPr>
      </w:pPr>
      <w:r w:rsidRPr="00E8043D">
        <w:rPr>
          <w:lang w:val="en-GB"/>
        </w:rPr>
        <w:t>Parliament report</w:t>
      </w:r>
    </w:p>
    <w:p w14:paraId="42CE5489" w14:textId="5730F767" w:rsidR="00741511" w:rsidRPr="00E8043D" w:rsidRDefault="00741511" w:rsidP="00E8043D">
      <w:pPr>
        <w:spacing w:after="120" w:line="360" w:lineRule="auto"/>
        <w:rPr>
          <w:lang w:val="en-US"/>
        </w:rPr>
      </w:pPr>
      <w:r w:rsidRPr="00E8043D">
        <w:rPr>
          <w:lang w:val="en-GB"/>
        </w:rPr>
        <w:t>The 4</w:t>
      </w:r>
      <w:r w:rsidRPr="00E8043D">
        <w:rPr>
          <w:vertAlign w:val="superscript"/>
          <w:lang w:val="en-GB"/>
        </w:rPr>
        <w:t>th</w:t>
      </w:r>
      <w:r w:rsidRPr="00E8043D">
        <w:rPr>
          <w:lang w:val="en-GB"/>
        </w:rPr>
        <w:t xml:space="preserve"> year of the legislature </w:t>
      </w:r>
      <w:r w:rsidR="003F6EF8" w:rsidRPr="00E8043D">
        <w:rPr>
          <w:lang w:val="en-GB"/>
        </w:rPr>
        <w:t>was</w:t>
      </w:r>
      <w:r w:rsidRPr="00E8043D">
        <w:rPr>
          <w:lang w:val="en-GB"/>
        </w:rPr>
        <w:t xml:space="preserve"> characterized by </w:t>
      </w:r>
      <w:r w:rsidR="003F6EF8" w:rsidRPr="00E8043D">
        <w:rPr>
          <w:lang w:val="en-GB"/>
        </w:rPr>
        <w:t>a few</w:t>
      </w:r>
      <w:r w:rsidRPr="00E8043D">
        <w:rPr>
          <w:lang w:val="en-GB"/>
        </w:rPr>
        <w:t xml:space="preserve"> changes in the Chamber of Representatives. </w:t>
      </w:r>
      <w:r w:rsidR="004C540F" w:rsidRPr="00E8043D">
        <w:rPr>
          <w:lang w:val="en-GB"/>
        </w:rPr>
        <w:t>In the sp</w:t>
      </w:r>
      <w:r w:rsidR="003F6EF8" w:rsidRPr="00E8043D">
        <w:rPr>
          <w:lang w:val="en-GB"/>
        </w:rPr>
        <w:t>.a (Flemish Socialists), Johan Vande</w:t>
      </w:r>
      <w:r w:rsidR="00C829D3" w:rsidRPr="00E8043D">
        <w:rPr>
          <w:lang w:val="en-GB"/>
        </w:rPr>
        <w:t xml:space="preserve"> Lanotte</w:t>
      </w:r>
      <w:r w:rsidR="00EA7971" w:rsidRPr="00E8043D">
        <w:rPr>
          <w:lang w:val="en-GB"/>
        </w:rPr>
        <w:t xml:space="preserve"> was </w:t>
      </w:r>
      <w:r w:rsidR="00C0581F" w:rsidRPr="00E8043D">
        <w:rPr>
          <w:lang w:val="en-GB"/>
        </w:rPr>
        <w:t xml:space="preserve">replaced by </w:t>
      </w:r>
      <w:r w:rsidR="00EA7971" w:rsidRPr="00E8043D">
        <w:rPr>
          <w:lang w:val="en-GB"/>
        </w:rPr>
        <w:t>Ann</w:t>
      </w:r>
      <w:r w:rsidR="00C829D3" w:rsidRPr="00E8043D">
        <w:rPr>
          <w:lang w:val="en-GB"/>
        </w:rPr>
        <w:t xml:space="preserve">ick </w:t>
      </w:r>
      <w:r w:rsidR="003F6EF8" w:rsidRPr="00E8043D">
        <w:rPr>
          <w:lang w:val="en-GB"/>
        </w:rPr>
        <w:t>Lambrecht on 10 January,</w:t>
      </w:r>
      <w:r w:rsidR="00C829D3" w:rsidRPr="00E8043D">
        <w:rPr>
          <w:lang w:val="en-GB"/>
        </w:rPr>
        <w:t xml:space="preserve"> and Ann Vanheste was replaced by Youri Casier</w:t>
      </w:r>
      <w:r w:rsidR="00C0581F" w:rsidRPr="00E8043D">
        <w:rPr>
          <w:lang w:val="en-GB"/>
        </w:rPr>
        <w:t xml:space="preserve"> on </w:t>
      </w:r>
      <w:r w:rsidR="003F6EF8" w:rsidRPr="00E8043D">
        <w:rPr>
          <w:lang w:val="en-GB"/>
        </w:rPr>
        <w:t>11 December</w:t>
      </w:r>
      <w:r w:rsidR="00C0581F" w:rsidRPr="00E8043D">
        <w:rPr>
          <w:lang w:val="en-GB"/>
        </w:rPr>
        <w:t>.</w:t>
      </w:r>
      <w:r w:rsidR="00C829D3" w:rsidRPr="00E8043D">
        <w:rPr>
          <w:lang w:val="en-GB"/>
        </w:rPr>
        <w:t xml:space="preserve"> </w:t>
      </w:r>
      <w:r w:rsidR="003F6EF8" w:rsidRPr="00E8043D">
        <w:rPr>
          <w:lang w:val="en-GB"/>
        </w:rPr>
        <w:t xml:space="preserve">In the PS (French-speaking Socialists), </w:t>
      </w:r>
      <w:r w:rsidR="00C829D3" w:rsidRPr="00E8043D">
        <w:rPr>
          <w:lang w:val="en-GB"/>
        </w:rPr>
        <w:t xml:space="preserve">Willy Demeyer </w:t>
      </w:r>
      <w:r w:rsidRPr="00E8043D">
        <w:rPr>
          <w:lang w:val="en-GB"/>
        </w:rPr>
        <w:t xml:space="preserve">(PS) </w:t>
      </w:r>
      <w:r w:rsidR="00C829D3" w:rsidRPr="00E8043D">
        <w:rPr>
          <w:lang w:val="en-GB"/>
        </w:rPr>
        <w:t>was replaced by Jacques Chabot on 2 November.</w:t>
      </w:r>
      <w:r w:rsidR="003F6EF8" w:rsidRPr="00E8043D">
        <w:rPr>
          <w:lang w:val="en-GB"/>
        </w:rPr>
        <w:t xml:space="preserve"> In the </w:t>
      </w:r>
      <w:r w:rsidR="00B81B5D" w:rsidRPr="00E8043D">
        <w:rPr>
          <w:lang w:val="en-GB"/>
        </w:rPr>
        <w:t>N-VA</w:t>
      </w:r>
      <w:r w:rsidR="00C0581F" w:rsidRPr="00E8043D">
        <w:rPr>
          <w:lang w:val="en-GB"/>
        </w:rPr>
        <w:t xml:space="preserve"> </w:t>
      </w:r>
      <w:r w:rsidR="003F6EF8" w:rsidRPr="00E8043D">
        <w:rPr>
          <w:lang w:val="en-GB"/>
        </w:rPr>
        <w:t>(Flemish Nationalists)</w:t>
      </w:r>
      <w:r w:rsidR="00C0581F" w:rsidRPr="00E8043D">
        <w:rPr>
          <w:lang w:val="en-GB"/>
        </w:rPr>
        <w:t xml:space="preserve">, </w:t>
      </w:r>
      <w:r w:rsidRPr="00E8043D">
        <w:rPr>
          <w:lang w:val="en-GB"/>
        </w:rPr>
        <w:t xml:space="preserve">Zuhal Demir was replaced by Wim Van der Donckt </w:t>
      </w:r>
      <w:r w:rsidR="007D6676" w:rsidRPr="00E8043D">
        <w:rPr>
          <w:lang w:val="en-GB"/>
        </w:rPr>
        <w:t xml:space="preserve">on </w:t>
      </w:r>
      <w:r w:rsidR="003F6EF8" w:rsidRPr="00E8043D">
        <w:rPr>
          <w:lang w:val="en-GB"/>
        </w:rPr>
        <w:t xml:space="preserve">9 March </w:t>
      </w:r>
      <w:r w:rsidRPr="00E8043D">
        <w:rPr>
          <w:lang w:val="en-GB"/>
        </w:rPr>
        <w:t xml:space="preserve">because </w:t>
      </w:r>
      <w:r w:rsidR="003F6EF8" w:rsidRPr="00E8043D">
        <w:rPr>
          <w:lang w:val="en-GB"/>
        </w:rPr>
        <w:t>of her</w:t>
      </w:r>
      <w:r w:rsidR="009447D3" w:rsidRPr="00E8043D">
        <w:rPr>
          <w:lang w:val="en-GB"/>
        </w:rPr>
        <w:t xml:space="preserve"> appointment</w:t>
      </w:r>
      <w:r w:rsidRPr="00E8043D">
        <w:rPr>
          <w:lang w:val="en-GB"/>
        </w:rPr>
        <w:t xml:space="preserve"> as </w:t>
      </w:r>
      <w:r w:rsidR="003F6EF8" w:rsidRPr="00E8043D">
        <w:rPr>
          <w:lang w:val="en-GB"/>
        </w:rPr>
        <w:t>Secretary of State of Struggle against Poverty, Equal Opportunities, the Disabled, Science Policy, in charge of Large Cities</w:t>
      </w:r>
      <w:r w:rsidR="00F4709C" w:rsidRPr="00E8043D">
        <w:rPr>
          <w:lang w:val="en-GB"/>
        </w:rPr>
        <w:t>.</w:t>
      </w:r>
      <w:r w:rsidRPr="00E8043D">
        <w:rPr>
          <w:lang w:val="en-GB"/>
        </w:rPr>
        <w:t xml:space="preserve"> </w:t>
      </w:r>
      <w:r w:rsidR="009447D3" w:rsidRPr="00E8043D">
        <w:rPr>
          <w:lang w:val="en-GB"/>
        </w:rPr>
        <w:t>Finally, in the MR (French-speaking Liberals)</w:t>
      </w:r>
      <w:r w:rsidRPr="00E8043D">
        <w:rPr>
          <w:lang w:val="en-GB"/>
        </w:rPr>
        <w:t xml:space="preserve">, Denis Ducarme was replaced by Isabelle Galant on 28 July </w:t>
      </w:r>
      <w:r w:rsidR="009447D3" w:rsidRPr="00E8043D">
        <w:rPr>
          <w:lang w:val="en-GB"/>
        </w:rPr>
        <w:lastRenderedPageBreak/>
        <w:t>following his appointment</w:t>
      </w:r>
      <w:r w:rsidR="007D5030" w:rsidRPr="00E8043D">
        <w:rPr>
          <w:lang w:val="en-GB"/>
        </w:rPr>
        <w:t xml:space="preserve"> as</w:t>
      </w:r>
      <w:r w:rsidRPr="00E8043D">
        <w:rPr>
          <w:lang w:val="en-GB"/>
        </w:rPr>
        <w:t xml:space="preserve"> </w:t>
      </w:r>
      <w:r w:rsidR="003F6EF8" w:rsidRPr="00E8043D">
        <w:rPr>
          <w:lang w:val="en-GB"/>
        </w:rPr>
        <w:t>Minister of Middle Classes, the Self-employed, Small and Medium-sized Companies, Agriculture and Social Integration.</w:t>
      </w:r>
    </w:p>
    <w:p w14:paraId="293BD048" w14:textId="79D1EC7C" w:rsidR="00A0482F" w:rsidRPr="00E8043D" w:rsidRDefault="00C0581F" w:rsidP="00E8043D">
      <w:pPr>
        <w:pStyle w:val="2cBodyText"/>
        <w:spacing w:after="120" w:line="360" w:lineRule="auto"/>
        <w:rPr>
          <w:lang w:val="en-GB"/>
        </w:rPr>
      </w:pPr>
      <w:r w:rsidRPr="00E8043D">
        <w:rPr>
          <w:lang w:val="en-GB"/>
        </w:rPr>
        <w:t>In 201</w:t>
      </w:r>
      <w:r w:rsidR="007D5030" w:rsidRPr="00E8043D">
        <w:rPr>
          <w:lang w:val="en-GB"/>
        </w:rPr>
        <w:t>7</w:t>
      </w:r>
      <w:r w:rsidRPr="00E8043D">
        <w:rPr>
          <w:lang w:val="en-GB"/>
        </w:rPr>
        <w:t xml:space="preserve">, the mean share of women in the federal parliament stayed at around 40 per cent </w:t>
      </w:r>
      <w:r w:rsidR="009447D3" w:rsidRPr="00E8043D">
        <w:rPr>
          <w:lang w:val="en-GB"/>
        </w:rPr>
        <w:t>in</w:t>
      </w:r>
      <w:r w:rsidRPr="00E8043D">
        <w:rPr>
          <w:lang w:val="en-GB"/>
        </w:rPr>
        <w:t xml:space="preserve"> the Flemish-speaking group and 30 per cent </w:t>
      </w:r>
      <w:r w:rsidR="009447D3" w:rsidRPr="00E8043D">
        <w:rPr>
          <w:lang w:val="en-GB"/>
        </w:rPr>
        <w:t>in</w:t>
      </w:r>
      <w:r w:rsidRPr="00E8043D">
        <w:rPr>
          <w:lang w:val="en-GB"/>
        </w:rPr>
        <w:t xml:space="preserve"> the French-speaking one.</w:t>
      </w:r>
    </w:p>
    <w:p w14:paraId="76B231E5" w14:textId="77777777" w:rsidR="00A75F59" w:rsidRPr="00E8043D" w:rsidRDefault="00A75F59" w:rsidP="00E8043D">
      <w:pPr>
        <w:pStyle w:val="2cBodyText"/>
        <w:spacing w:after="120" w:line="360" w:lineRule="auto"/>
        <w:rPr>
          <w:lang w:val="en-GB"/>
        </w:rPr>
      </w:pPr>
    </w:p>
    <w:p w14:paraId="2D3112EE" w14:textId="78221659" w:rsidR="00064EE3" w:rsidRPr="00E8043D" w:rsidRDefault="00C0581F" w:rsidP="00E8043D">
      <w:pPr>
        <w:pStyle w:val="3aTableLabelTitle"/>
        <w:spacing w:line="360" w:lineRule="auto"/>
        <w:rPr>
          <w:lang w:val="en-GB"/>
        </w:rPr>
      </w:pPr>
      <w:r w:rsidRPr="00E8043D">
        <w:rPr>
          <w:i/>
          <w:lang w:val="en-GB"/>
        </w:rPr>
        <w:t>Table 2</w:t>
      </w:r>
      <w:r w:rsidRPr="00E8043D">
        <w:rPr>
          <w:lang w:val="en-GB"/>
        </w:rPr>
        <w:t>. Party and gender composition of the lower house of parliament (</w:t>
      </w:r>
      <w:r w:rsidRPr="00E8043D">
        <w:rPr>
          <w:i/>
          <w:lang w:val="en-GB"/>
        </w:rPr>
        <w:t>Chambre des Représentants/Kamer van Volksvertegenwoordigers</w:t>
      </w:r>
      <w:r w:rsidRPr="00E8043D">
        <w:rPr>
          <w:lang w:val="en-GB"/>
        </w:rPr>
        <w:t>) in Belgium in 201</w:t>
      </w:r>
      <w:r w:rsidR="00C829D3" w:rsidRPr="00E8043D">
        <w:rPr>
          <w:lang w:val="en-GB"/>
        </w:rPr>
        <w:t>7</w:t>
      </w:r>
    </w:p>
    <w:tbl>
      <w:tblPr>
        <w:tblW w:w="5000" w:type="pct"/>
        <w:tblLook w:val="04A0" w:firstRow="1" w:lastRow="0" w:firstColumn="1" w:lastColumn="0" w:noHBand="0" w:noVBand="1"/>
      </w:tblPr>
      <w:tblGrid>
        <w:gridCol w:w="3274"/>
        <w:gridCol w:w="603"/>
        <w:gridCol w:w="1046"/>
        <w:gridCol w:w="487"/>
        <w:gridCol w:w="876"/>
        <w:gridCol w:w="680"/>
        <w:gridCol w:w="887"/>
        <w:gridCol w:w="580"/>
        <w:gridCol w:w="927"/>
      </w:tblGrid>
      <w:tr w:rsidR="00E8043D" w:rsidRPr="00E8043D" w14:paraId="1E4B1CBA" w14:textId="77777777" w:rsidTr="00C829D3">
        <w:trPr>
          <w:trHeight w:val="255"/>
        </w:trPr>
        <w:tc>
          <w:tcPr>
            <w:tcW w:w="1749" w:type="pct"/>
            <w:vMerge w:val="restart"/>
            <w:tcBorders>
              <w:top w:val="single" w:sz="4" w:space="0" w:color="auto"/>
              <w:left w:val="nil"/>
              <w:bottom w:val="single" w:sz="4" w:space="0" w:color="000000"/>
              <w:right w:val="nil"/>
            </w:tcBorders>
            <w:shd w:val="clear" w:color="auto" w:fill="auto"/>
            <w:hideMark/>
          </w:tcPr>
          <w:p w14:paraId="4EB00E4D" w14:textId="5447F6A2" w:rsidR="001A4052" w:rsidRPr="00E8043D" w:rsidRDefault="001A4052" w:rsidP="00E8043D">
            <w:pPr>
              <w:spacing w:after="120" w:line="360" w:lineRule="auto"/>
              <w:rPr>
                <w:sz w:val="16"/>
                <w:szCs w:val="16"/>
                <w:lang w:val="en-GB"/>
              </w:rPr>
            </w:pPr>
          </w:p>
          <w:p w14:paraId="532171A5" w14:textId="77777777" w:rsidR="001A4052" w:rsidRPr="00E8043D" w:rsidRDefault="001A4052" w:rsidP="00E8043D">
            <w:pPr>
              <w:spacing w:after="120" w:line="360" w:lineRule="auto"/>
              <w:rPr>
                <w:sz w:val="16"/>
                <w:szCs w:val="16"/>
                <w:lang w:val="en-GB"/>
              </w:rPr>
            </w:pPr>
          </w:p>
          <w:p w14:paraId="4511A055" w14:textId="77777777" w:rsidR="001A4052" w:rsidRPr="00E8043D" w:rsidRDefault="001A4052" w:rsidP="00E8043D">
            <w:pPr>
              <w:spacing w:after="120" w:line="360" w:lineRule="auto"/>
              <w:rPr>
                <w:sz w:val="16"/>
                <w:szCs w:val="16"/>
                <w:lang w:val="en-GB"/>
              </w:rPr>
            </w:pPr>
          </w:p>
          <w:p w14:paraId="5040AB1A" w14:textId="77777777" w:rsidR="001A4052" w:rsidRPr="00E8043D" w:rsidRDefault="001A4052" w:rsidP="00E8043D">
            <w:pPr>
              <w:spacing w:after="120" w:line="360" w:lineRule="auto"/>
              <w:rPr>
                <w:sz w:val="16"/>
                <w:szCs w:val="16"/>
                <w:lang w:val="en-GB"/>
              </w:rPr>
            </w:pPr>
            <w:r w:rsidRPr="00E8043D">
              <w:rPr>
                <w:sz w:val="16"/>
                <w:szCs w:val="16"/>
                <w:lang w:val="en-GB"/>
              </w:rPr>
              <w:t>Party</w:t>
            </w:r>
          </w:p>
        </w:tc>
        <w:tc>
          <w:tcPr>
            <w:tcW w:w="1608" w:type="pct"/>
            <w:gridSpan w:val="4"/>
            <w:tcBorders>
              <w:top w:val="single" w:sz="4" w:space="0" w:color="auto"/>
              <w:left w:val="nil"/>
              <w:bottom w:val="nil"/>
              <w:right w:val="nil"/>
            </w:tcBorders>
            <w:shd w:val="clear" w:color="auto" w:fill="auto"/>
            <w:hideMark/>
          </w:tcPr>
          <w:p w14:paraId="5BF0F68F" w14:textId="65082E06" w:rsidR="001A4052" w:rsidRPr="00E8043D" w:rsidRDefault="001A4052" w:rsidP="00E8043D">
            <w:pPr>
              <w:spacing w:after="120" w:line="360" w:lineRule="auto"/>
              <w:rPr>
                <w:rFonts w:eastAsia="Times New Roman"/>
                <w:sz w:val="16"/>
                <w:szCs w:val="16"/>
                <w:lang w:val="en-GB"/>
              </w:rPr>
            </w:pPr>
            <w:r w:rsidRPr="00E8043D">
              <w:rPr>
                <w:rFonts w:eastAsia="Times New Roman"/>
                <w:sz w:val="16"/>
                <w:szCs w:val="16"/>
                <w:lang w:val="en-GB"/>
              </w:rPr>
              <w:t>1 January 201</w:t>
            </w:r>
            <w:r w:rsidR="00C829D3" w:rsidRPr="00E8043D">
              <w:rPr>
                <w:rFonts w:eastAsia="Times New Roman"/>
                <w:sz w:val="16"/>
                <w:szCs w:val="16"/>
                <w:lang w:val="en-GB"/>
              </w:rPr>
              <w:t>7</w:t>
            </w:r>
          </w:p>
        </w:tc>
        <w:tc>
          <w:tcPr>
            <w:tcW w:w="1643" w:type="pct"/>
            <w:gridSpan w:val="4"/>
            <w:tcBorders>
              <w:top w:val="single" w:sz="4" w:space="0" w:color="auto"/>
              <w:left w:val="nil"/>
              <w:bottom w:val="nil"/>
              <w:right w:val="nil"/>
            </w:tcBorders>
            <w:shd w:val="clear" w:color="auto" w:fill="auto"/>
            <w:hideMark/>
          </w:tcPr>
          <w:p w14:paraId="30A3FDC4" w14:textId="6B219838" w:rsidR="001A4052" w:rsidRPr="00E8043D" w:rsidRDefault="001A4052" w:rsidP="00E8043D">
            <w:pPr>
              <w:spacing w:after="120" w:line="360" w:lineRule="auto"/>
              <w:rPr>
                <w:rFonts w:eastAsia="Times New Roman"/>
                <w:sz w:val="16"/>
                <w:szCs w:val="16"/>
                <w:lang w:val="en-GB"/>
              </w:rPr>
            </w:pPr>
            <w:r w:rsidRPr="00E8043D">
              <w:rPr>
                <w:rFonts w:eastAsia="Times New Roman"/>
                <w:sz w:val="16"/>
                <w:szCs w:val="16"/>
                <w:lang w:val="en-GB"/>
              </w:rPr>
              <w:t>31 December 201</w:t>
            </w:r>
            <w:r w:rsidR="00C829D3" w:rsidRPr="00E8043D">
              <w:rPr>
                <w:rFonts w:eastAsia="Times New Roman"/>
                <w:sz w:val="16"/>
                <w:szCs w:val="16"/>
                <w:lang w:val="en-GB"/>
              </w:rPr>
              <w:t>7</w:t>
            </w:r>
          </w:p>
        </w:tc>
      </w:tr>
      <w:tr w:rsidR="00E8043D" w:rsidRPr="00E8043D" w14:paraId="49197983" w14:textId="77777777" w:rsidTr="00C829D3">
        <w:trPr>
          <w:trHeight w:val="255"/>
        </w:trPr>
        <w:tc>
          <w:tcPr>
            <w:tcW w:w="1749" w:type="pct"/>
            <w:vMerge/>
            <w:tcBorders>
              <w:top w:val="single" w:sz="4" w:space="0" w:color="auto"/>
              <w:left w:val="nil"/>
              <w:bottom w:val="single" w:sz="4" w:space="0" w:color="000000"/>
              <w:right w:val="nil"/>
            </w:tcBorders>
            <w:vAlign w:val="center"/>
            <w:hideMark/>
          </w:tcPr>
          <w:p w14:paraId="4299BADA" w14:textId="77777777" w:rsidR="001A4052" w:rsidRPr="00E8043D" w:rsidRDefault="001A4052" w:rsidP="00E8043D">
            <w:pPr>
              <w:spacing w:after="120" w:line="360" w:lineRule="auto"/>
              <w:rPr>
                <w:sz w:val="16"/>
                <w:szCs w:val="16"/>
                <w:lang w:val="en-GB"/>
              </w:rPr>
            </w:pPr>
          </w:p>
        </w:tc>
        <w:tc>
          <w:tcPr>
            <w:tcW w:w="881" w:type="pct"/>
            <w:gridSpan w:val="2"/>
            <w:tcBorders>
              <w:top w:val="nil"/>
              <w:left w:val="nil"/>
              <w:bottom w:val="nil"/>
              <w:right w:val="nil"/>
            </w:tcBorders>
            <w:shd w:val="clear" w:color="auto" w:fill="auto"/>
            <w:hideMark/>
          </w:tcPr>
          <w:p w14:paraId="1EA20847" w14:textId="77777777" w:rsidR="001A4052" w:rsidRPr="00E8043D" w:rsidRDefault="001A4052" w:rsidP="00E8043D">
            <w:pPr>
              <w:spacing w:after="120" w:line="360" w:lineRule="auto"/>
              <w:rPr>
                <w:sz w:val="16"/>
                <w:szCs w:val="16"/>
                <w:lang w:val="en-GB"/>
              </w:rPr>
            </w:pPr>
            <w:r w:rsidRPr="00E8043D">
              <w:rPr>
                <w:sz w:val="16"/>
                <w:szCs w:val="16"/>
                <w:lang w:val="en-GB"/>
              </w:rPr>
              <w:t>All</w:t>
            </w:r>
          </w:p>
        </w:tc>
        <w:tc>
          <w:tcPr>
            <w:tcW w:w="728" w:type="pct"/>
            <w:gridSpan w:val="2"/>
            <w:tcBorders>
              <w:top w:val="nil"/>
              <w:left w:val="nil"/>
              <w:bottom w:val="nil"/>
              <w:right w:val="nil"/>
            </w:tcBorders>
            <w:shd w:val="clear" w:color="auto" w:fill="auto"/>
            <w:hideMark/>
          </w:tcPr>
          <w:p w14:paraId="49243F6B" w14:textId="77777777" w:rsidR="001A4052" w:rsidRPr="00E8043D" w:rsidRDefault="001A4052" w:rsidP="00E8043D">
            <w:pPr>
              <w:spacing w:after="120" w:line="360" w:lineRule="auto"/>
              <w:rPr>
                <w:sz w:val="16"/>
                <w:szCs w:val="16"/>
                <w:lang w:val="en-GB"/>
              </w:rPr>
            </w:pPr>
            <w:r w:rsidRPr="00E8043D">
              <w:rPr>
                <w:sz w:val="16"/>
                <w:szCs w:val="16"/>
                <w:lang w:val="en-GB"/>
              </w:rPr>
              <w:t>Women</w:t>
            </w:r>
          </w:p>
        </w:tc>
        <w:tc>
          <w:tcPr>
            <w:tcW w:w="837" w:type="pct"/>
            <w:gridSpan w:val="2"/>
            <w:tcBorders>
              <w:top w:val="nil"/>
              <w:left w:val="nil"/>
              <w:bottom w:val="nil"/>
              <w:right w:val="nil"/>
            </w:tcBorders>
            <w:shd w:val="clear" w:color="auto" w:fill="auto"/>
            <w:hideMark/>
          </w:tcPr>
          <w:p w14:paraId="7DC8005A" w14:textId="77777777" w:rsidR="001A4052" w:rsidRPr="00E8043D" w:rsidRDefault="001A4052" w:rsidP="00E8043D">
            <w:pPr>
              <w:spacing w:after="120" w:line="360" w:lineRule="auto"/>
              <w:rPr>
                <w:sz w:val="16"/>
                <w:szCs w:val="16"/>
                <w:lang w:val="en-GB"/>
              </w:rPr>
            </w:pPr>
            <w:r w:rsidRPr="00E8043D">
              <w:rPr>
                <w:sz w:val="16"/>
                <w:szCs w:val="16"/>
                <w:lang w:val="en-GB"/>
              </w:rPr>
              <w:t>All</w:t>
            </w:r>
          </w:p>
        </w:tc>
        <w:tc>
          <w:tcPr>
            <w:tcW w:w="806" w:type="pct"/>
            <w:gridSpan w:val="2"/>
            <w:tcBorders>
              <w:top w:val="nil"/>
              <w:left w:val="nil"/>
              <w:bottom w:val="nil"/>
              <w:right w:val="nil"/>
            </w:tcBorders>
            <w:shd w:val="clear" w:color="auto" w:fill="auto"/>
            <w:hideMark/>
          </w:tcPr>
          <w:p w14:paraId="7CC267EA" w14:textId="77777777" w:rsidR="001A4052" w:rsidRPr="00E8043D" w:rsidRDefault="001A4052" w:rsidP="00E8043D">
            <w:pPr>
              <w:spacing w:after="120" w:line="360" w:lineRule="auto"/>
              <w:rPr>
                <w:sz w:val="16"/>
                <w:szCs w:val="16"/>
                <w:lang w:val="en-GB"/>
              </w:rPr>
            </w:pPr>
            <w:r w:rsidRPr="00E8043D">
              <w:rPr>
                <w:sz w:val="16"/>
                <w:szCs w:val="16"/>
                <w:lang w:val="en-GB"/>
              </w:rPr>
              <w:t>Women</w:t>
            </w:r>
          </w:p>
        </w:tc>
      </w:tr>
      <w:tr w:rsidR="00E8043D" w:rsidRPr="00E8043D" w14:paraId="48880B68" w14:textId="77777777" w:rsidTr="00C829D3">
        <w:trPr>
          <w:trHeight w:val="255"/>
        </w:trPr>
        <w:tc>
          <w:tcPr>
            <w:tcW w:w="1749" w:type="pct"/>
            <w:vMerge/>
            <w:tcBorders>
              <w:top w:val="single" w:sz="4" w:space="0" w:color="auto"/>
              <w:left w:val="nil"/>
              <w:bottom w:val="single" w:sz="4" w:space="0" w:color="000000"/>
              <w:right w:val="nil"/>
            </w:tcBorders>
            <w:vAlign w:val="center"/>
            <w:hideMark/>
          </w:tcPr>
          <w:p w14:paraId="71577A04" w14:textId="77777777" w:rsidR="001A4052" w:rsidRPr="00E8043D" w:rsidRDefault="001A4052" w:rsidP="00E8043D">
            <w:pPr>
              <w:spacing w:after="120" w:line="360" w:lineRule="auto"/>
              <w:rPr>
                <w:sz w:val="16"/>
                <w:szCs w:val="16"/>
                <w:lang w:val="en-GB"/>
              </w:rPr>
            </w:pPr>
          </w:p>
        </w:tc>
        <w:tc>
          <w:tcPr>
            <w:tcW w:w="322" w:type="pct"/>
            <w:tcBorders>
              <w:top w:val="nil"/>
              <w:left w:val="nil"/>
              <w:bottom w:val="single" w:sz="4" w:space="0" w:color="auto"/>
              <w:right w:val="nil"/>
            </w:tcBorders>
            <w:shd w:val="clear" w:color="auto" w:fill="auto"/>
            <w:hideMark/>
          </w:tcPr>
          <w:p w14:paraId="43F0ED14" w14:textId="77777777" w:rsidR="001A4052" w:rsidRPr="00E8043D" w:rsidRDefault="001A4052" w:rsidP="00E8043D">
            <w:pPr>
              <w:spacing w:after="120" w:line="360" w:lineRule="auto"/>
              <w:rPr>
                <w:sz w:val="16"/>
                <w:szCs w:val="16"/>
                <w:lang w:val="en-GB"/>
              </w:rPr>
            </w:pPr>
            <w:r w:rsidRPr="00E8043D">
              <w:rPr>
                <w:sz w:val="16"/>
                <w:szCs w:val="16"/>
                <w:lang w:val="en-GB"/>
              </w:rPr>
              <w:t>N</w:t>
            </w:r>
          </w:p>
        </w:tc>
        <w:tc>
          <w:tcPr>
            <w:tcW w:w="558" w:type="pct"/>
            <w:tcBorders>
              <w:top w:val="nil"/>
              <w:left w:val="nil"/>
              <w:bottom w:val="single" w:sz="4" w:space="0" w:color="auto"/>
              <w:right w:val="nil"/>
            </w:tcBorders>
            <w:shd w:val="clear" w:color="auto" w:fill="auto"/>
            <w:hideMark/>
          </w:tcPr>
          <w:p w14:paraId="0CC3FB66" w14:textId="77777777" w:rsidR="001A4052" w:rsidRPr="00E8043D" w:rsidRDefault="001A4052" w:rsidP="00E8043D">
            <w:pPr>
              <w:spacing w:after="120" w:line="360" w:lineRule="auto"/>
              <w:rPr>
                <w:sz w:val="16"/>
                <w:szCs w:val="16"/>
                <w:lang w:val="en-GB"/>
              </w:rPr>
            </w:pPr>
            <w:r w:rsidRPr="00E8043D">
              <w:rPr>
                <w:sz w:val="16"/>
                <w:szCs w:val="16"/>
                <w:lang w:val="en-GB"/>
              </w:rPr>
              <w:t>%</w:t>
            </w:r>
          </w:p>
        </w:tc>
        <w:tc>
          <w:tcPr>
            <w:tcW w:w="260" w:type="pct"/>
            <w:tcBorders>
              <w:top w:val="nil"/>
              <w:left w:val="nil"/>
              <w:bottom w:val="single" w:sz="4" w:space="0" w:color="auto"/>
              <w:right w:val="nil"/>
            </w:tcBorders>
            <w:shd w:val="clear" w:color="auto" w:fill="auto"/>
            <w:hideMark/>
          </w:tcPr>
          <w:p w14:paraId="55903771" w14:textId="77777777" w:rsidR="001A4052" w:rsidRPr="00E8043D" w:rsidRDefault="001A4052" w:rsidP="00E8043D">
            <w:pPr>
              <w:spacing w:after="120" w:line="360" w:lineRule="auto"/>
              <w:rPr>
                <w:sz w:val="16"/>
                <w:szCs w:val="16"/>
                <w:lang w:val="en-GB"/>
              </w:rPr>
            </w:pPr>
            <w:r w:rsidRPr="00E8043D">
              <w:rPr>
                <w:sz w:val="16"/>
                <w:szCs w:val="16"/>
                <w:lang w:val="en-GB"/>
              </w:rPr>
              <w:t>N</w:t>
            </w:r>
          </w:p>
        </w:tc>
        <w:tc>
          <w:tcPr>
            <w:tcW w:w="467" w:type="pct"/>
            <w:tcBorders>
              <w:top w:val="nil"/>
              <w:left w:val="nil"/>
              <w:bottom w:val="single" w:sz="4" w:space="0" w:color="auto"/>
              <w:right w:val="nil"/>
            </w:tcBorders>
            <w:shd w:val="clear" w:color="auto" w:fill="auto"/>
            <w:hideMark/>
          </w:tcPr>
          <w:p w14:paraId="18ABDD85" w14:textId="77777777" w:rsidR="001A4052" w:rsidRPr="00E8043D" w:rsidRDefault="001A4052" w:rsidP="00E8043D">
            <w:pPr>
              <w:spacing w:after="120" w:line="360" w:lineRule="auto"/>
              <w:rPr>
                <w:sz w:val="16"/>
                <w:szCs w:val="16"/>
                <w:lang w:val="en-GB"/>
              </w:rPr>
            </w:pPr>
            <w:r w:rsidRPr="00E8043D">
              <w:rPr>
                <w:sz w:val="16"/>
                <w:szCs w:val="16"/>
                <w:lang w:val="en-GB"/>
              </w:rPr>
              <w:t>%</w:t>
            </w:r>
          </w:p>
        </w:tc>
        <w:tc>
          <w:tcPr>
            <w:tcW w:w="363" w:type="pct"/>
            <w:tcBorders>
              <w:top w:val="nil"/>
              <w:left w:val="nil"/>
              <w:bottom w:val="single" w:sz="4" w:space="0" w:color="auto"/>
              <w:right w:val="nil"/>
            </w:tcBorders>
            <w:shd w:val="clear" w:color="auto" w:fill="auto"/>
            <w:hideMark/>
          </w:tcPr>
          <w:p w14:paraId="19D6E0D4" w14:textId="77777777" w:rsidR="001A4052" w:rsidRPr="00E8043D" w:rsidRDefault="001A4052" w:rsidP="00E8043D">
            <w:pPr>
              <w:spacing w:after="120" w:line="360" w:lineRule="auto"/>
              <w:rPr>
                <w:sz w:val="16"/>
                <w:szCs w:val="16"/>
                <w:lang w:val="en-GB"/>
              </w:rPr>
            </w:pPr>
            <w:r w:rsidRPr="00E8043D">
              <w:rPr>
                <w:sz w:val="16"/>
                <w:szCs w:val="16"/>
                <w:lang w:val="en-GB"/>
              </w:rPr>
              <w:t>N</w:t>
            </w:r>
          </w:p>
        </w:tc>
        <w:tc>
          <w:tcPr>
            <w:tcW w:w="474" w:type="pct"/>
            <w:tcBorders>
              <w:top w:val="nil"/>
              <w:left w:val="nil"/>
              <w:bottom w:val="single" w:sz="4" w:space="0" w:color="auto"/>
              <w:right w:val="nil"/>
            </w:tcBorders>
            <w:shd w:val="clear" w:color="auto" w:fill="auto"/>
            <w:hideMark/>
          </w:tcPr>
          <w:p w14:paraId="637BF21D" w14:textId="77777777" w:rsidR="001A4052" w:rsidRPr="00E8043D" w:rsidRDefault="001A4052" w:rsidP="00E8043D">
            <w:pPr>
              <w:spacing w:after="120" w:line="360" w:lineRule="auto"/>
              <w:rPr>
                <w:sz w:val="16"/>
                <w:szCs w:val="16"/>
                <w:lang w:val="en-GB"/>
              </w:rPr>
            </w:pPr>
            <w:r w:rsidRPr="00E8043D">
              <w:rPr>
                <w:sz w:val="16"/>
                <w:szCs w:val="16"/>
                <w:lang w:val="en-GB"/>
              </w:rPr>
              <w:t>%</w:t>
            </w:r>
          </w:p>
        </w:tc>
        <w:tc>
          <w:tcPr>
            <w:tcW w:w="310" w:type="pct"/>
            <w:tcBorders>
              <w:top w:val="nil"/>
              <w:left w:val="nil"/>
              <w:bottom w:val="single" w:sz="4" w:space="0" w:color="auto"/>
              <w:right w:val="nil"/>
            </w:tcBorders>
            <w:shd w:val="clear" w:color="auto" w:fill="auto"/>
            <w:hideMark/>
          </w:tcPr>
          <w:p w14:paraId="25043F38" w14:textId="77777777" w:rsidR="001A4052" w:rsidRPr="00E8043D" w:rsidRDefault="001A4052" w:rsidP="00E8043D">
            <w:pPr>
              <w:spacing w:after="120" w:line="360" w:lineRule="auto"/>
              <w:rPr>
                <w:sz w:val="16"/>
                <w:szCs w:val="16"/>
                <w:lang w:val="en-GB"/>
              </w:rPr>
            </w:pPr>
            <w:r w:rsidRPr="00E8043D">
              <w:rPr>
                <w:sz w:val="16"/>
                <w:szCs w:val="16"/>
                <w:lang w:val="en-GB"/>
              </w:rPr>
              <w:t>N</w:t>
            </w:r>
          </w:p>
        </w:tc>
        <w:tc>
          <w:tcPr>
            <w:tcW w:w="496" w:type="pct"/>
            <w:tcBorders>
              <w:top w:val="nil"/>
              <w:left w:val="nil"/>
              <w:bottom w:val="single" w:sz="4" w:space="0" w:color="auto"/>
              <w:right w:val="nil"/>
            </w:tcBorders>
            <w:shd w:val="clear" w:color="auto" w:fill="auto"/>
            <w:hideMark/>
          </w:tcPr>
          <w:p w14:paraId="2EFA0469" w14:textId="77777777" w:rsidR="001A4052" w:rsidRPr="00E8043D" w:rsidRDefault="001A4052" w:rsidP="00E8043D">
            <w:pPr>
              <w:spacing w:after="120" w:line="360" w:lineRule="auto"/>
              <w:rPr>
                <w:sz w:val="16"/>
                <w:szCs w:val="16"/>
                <w:lang w:val="en-GB"/>
              </w:rPr>
            </w:pPr>
            <w:r w:rsidRPr="00E8043D">
              <w:rPr>
                <w:sz w:val="16"/>
                <w:szCs w:val="16"/>
                <w:lang w:val="en-GB"/>
              </w:rPr>
              <w:t>%</w:t>
            </w:r>
          </w:p>
        </w:tc>
      </w:tr>
      <w:tr w:rsidR="00E8043D" w:rsidRPr="00E8043D" w14:paraId="1DD36058" w14:textId="77777777" w:rsidTr="00C829D3">
        <w:trPr>
          <w:trHeight w:val="70"/>
        </w:trPr>
        <w:tc>
          <w:tcPr>
            <w:tcW w:w="1749" w:type="pct"/>
            <w:tcBorders>
              <w:top w:val="nil"/>
              <w:left w:val="nil"/>
              <w:bottom w:val="nil"/>
              <w:right w:val="nil"/>
            </w:tcBorders>
            <w:shd w:val="clear" w:color="auto" w:fill="auto"/>
          </w:tcPr>
          <w:p w14:paraId="262A77C3" w14:textId="4945B607" w:rsidR="00C829D3" w:rsidRPr="00E8043D" w:rsidRDefault="00C829D3" w:rsidP="00E8043D">
            <w:pPr>
              <w:spacing w:after="120" w:line="360" w:lineRule="auto"/>
              <w:ind w:left="162" w:hanging="162"/>
              <w:rPr>
                <w:rFonts w:eastAsia="Times New Roman"/>
                <w:iCs/>
                <w:sz w:val="16"/>
                <w:szCs w:val="16"/>
                <w:lang w:val="fr-BE"/>
              </w:rPr>
            </w:pPr>
            <w:r w:rsidRPr="00E8043D">
              <w:rPr>
                <w:rFonts w:eastAsia="Times New Roman"/>
                <w:iCs/>
                <w:sz w:val="16"/>
                <w:szCs w:val="16"/>
                <w:lang w:val="fr-BE"/>
              </w:rPr>
              <w:t>Socialist Party</w:t>
            </w:r>
            <w:r w:rsidRPr="00E8043D">
              <w:rPr>
                <w:sz w:val="16"/>
                <w:szCs w:val="16"/>
                <w:lang w:val="fr-BE"/>
              </w:rPr>
              <w:t>/</w:t>
            </w:r>
            <w:r w:rsidRPr="00E8043D">
              <w:rPr>
                <w:i/>
                <w:sz w:val="16"/>
                <w:szCs w:val="16"/>
                <w:lang w:val="fr-BE"/>
              </w:rPr>
              <w:t>Parti socialiste</w:t>
            </w:r>
            <w:r w:rsidRPr="00E8043D">
              <w:rPr>
                <w:rFonts w:eastAsia="Times New Roman"/>
                <w:i/>
                <w:iCs/>
                <w:sz w:val="16"/>
                <w:szCs w:val="16"/>
                <w:lang w:val="fr-BE"/>
              </w:rPr>
              <w:t xml:space="preserve"> </w:t>
            </w:r>
            <w:r w:rsidRPr="00E8043D">
              <w:rPr>
                <w:rFonts w:eastAsia="Times New Roman"/>
                <w:iCs/>
                <w:sz w:val="16"/>
                <w:szCs w:val="16"/>
                <w:lang w:val="fr-BE"/>
              </w:rPr>
              <w:t>(PS)</w:t>
            </w:r>
          </w:p>
        </w:tc>
        <w:tc>
          <w:tcPr>
            <w:tcW w:w="322" w:type="pct"/>
            <w:tcBorders>
              <w:top w:val="nil"/>
              <w:left w:val="nil"/>
              <w:bottom w:val="nil"/>
              <w:right w:val="nil"/>
            </w:tcBorders>
            <w:shd w:val="clear" w:color="auto" w:fill="auto"/>
          </w:tcPr>
          <w:p w14:paraId="46414BA8" w14:textId="7F1E222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23</w:t>
            </w:r>
          </w:p>
        </w:tc>
        <w:tc>
          <w:tcPr>
            <w:tcW w:w="558" w:type="pct"/>
            <w:tcBorders>
              <w:top w:val="nil"/>
              <w:left w:val="nil"/>
              <w:bottom w:val="nil"/>
              <w:right w:val="nil"/>
            </w:tcBorders>
            <w:shd w:val="clear" w:color="auto" w:fill="auto"/>
          </w:tcPr>
          <w:p w14:paraId="52004160" w14:textId="0D99F13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15.3%</w:t>
            </w:r>
          </w:p>
        </w:tc>
        <w:tc>
          <w:tcPr>
            <w:tcW w:w="260" w:type="pct"/>
            <w:tcBorders>
              <w:top w:val="nil"/>
              <w:left w:val="nil"/>
              <w:bottom w:val="nil"/>
              <w:right w:val="nil"/>
            </w:tcBorders>
            <w:shd w:val="clear" w:color="auto" w:fill="auto"/>
          </w:tcPr>
          <w:p w14:paraId="6ED8D571" w14:textId="490AAEA7"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7</w:t>
            </w:r>
          </w:p>
        </w:tc>
        <w:tc>
          <w:tcPr>
            <w:tcW w:w="467" w:type="pct"/>
            <w:tcBorders>
              <w:top w:val="nil"/>
              <w:left w:val="nil"/>
              <w:bottom w:val="nil"/>
              <w:right w:val="nil"/>
            </w:tcBorders>
            <w:shd w:val="clear" w:color="auto" w:fill="auto"/>
          </w:tcPr>
          <w:p w14:paraId="0F813A87" w14:textId="23C7B8B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30.4%</w:t>
            </w:r>
          </w:p>
        </w:tc>
        <w:tc>
          <w:tcPr>
            <w:tcW w:w="363" w:type="pct"/>
            <w:tcBorders>
              <w:top w:val="nil"/>
              <w:left w:val="nil"/>
              <w:bottom w:val="nil"/>
              <w:right w:val="nil"/>
            </w:tcBorders>
            <w:shd w:val="clear" w:color="auto" w:fill="auto"/>
          </w:tcPr>
          <w:p w14:paraId="3EFA09AF" w14:textId="1E4F3F05"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23</w:t>
            </w:r>
          </w:p>
        </w:tc>
        <w:tc>
          <w:tcPr>
            <w:tcW w:w="474" w:type="pct"/>
            <w:tcBorders>
              <w:top w:val="nil"/>
              <w:left w:val="nil"/>
              <w:bottom w:val="nil"/>
              <w:right w:val="nil"/>
            </w:tcBorders>
            <w:shd w:val="clear" w:color="auto" w:fill="auto"/>
          </w:tcPr>
          <w:p w14:paraId="195244B6" w14:textId="6131616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15.3%</w:t>
            </w:r>
          </w:p>
        </w:tc>
        <w:tc>
          <w:tcPr>
            <w:tcW w:w="310" w:type="pct"/>
            <w:tcBorders>
              <w:top w:val="nil"/>
              <w:left w:val="nil"/>
              <w:bottom w:val="nil"/>
              <w:right w:val="nil"/>
            </w:tcBorders>
            <w:shd w:val="clear" w:color="auto" w:fill="auto"/>
          </w:tcPr>
          <w:p w14:paraId="0422AE32" w14:textId="6F2C58E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7</w:t>
            </w:r>
          </w:p>
        </w:tc>
        <w:tc>
          <w:tcPr>
            <w:tcW w:w="496" w:type="pct"/>
            <w:tcBorders>
              <w:top w:val="nil"/>
              <w:left w:val="nil"/>
              <w:bottom w:val="nil"/>
              <w:right w:val="nil"/>
            </w:tcBorders>
            <w:shd w:val="clear" w:color="auto" w:fill="auto"/>
          </w:tcPr>
          <w:p w14:paraId="418170DB" w14:textId="40E917E0"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30.4%</w:t>
            </w:r>
          </w:p>
        </w:tc>
      </w:tr>
      <w:tr w:rsidR="00E8043D" w:rsidRPr="00E8043D" w14:paraId="1B35C5C6" w14:textId="77777777" w:rsidTr="00C829D3">
        <w:trPr>
          <w:trHeight w:val="80"/>
        </w:trPr>
        <w:tc>
          <w:tcPr>
            <w:tcW w:w="1749" w:type="pct"/>
            <w:tcBorders>
              <w:top w:val="nil"/>
              <w:left w:val="nil"/>
              <w:bottom w:val="nil"/>
              <w:right w:val="nil"/>
            </w:tcBorders>
            <w:shd w:val="clear" w:color="auto" w:fill="auto"/>
          </w:tcPr>
          <w:p w14:paraId="5123E131" w14:textId="1BB66FBB" w:rsidR="00C829D3" w:rsidRPr="00E8043D" w:rsidRDefault="00C829D3" w:rsidP="00E8043D">
            <w:pPr>
              <w:spacing w:after="120" w:line="360" w:lineRule="auto"/>
              <w:ind w:left="162" w:hanging="162"/>
              <w:rPr>
                <w:rFonts w:eastAsia="Times New Roman"/>
                <w:iCs/>
                <w:sz w:val="16"/>
                <w:szCs w:val="16"/>
                <w:lang w:val="en-GB"/>
              </w:rPr>
            </w:pPr>
            <w:r w:rsidRPr="00E8043D">
              <w:rPr>
                <w:rFonts w:eastAsia="Times New Roman"/>
                <w:iCs/>
                <w:sz w:val="16"/>
                <w:szCs w:val="16"/>
                <w:lang w:val="en-GB"/>
              </w:rPr>
              <w:t>Christian Democratic and Flemish</w:t>
            </w:r>
            <w:r w:rsidRPr="00E8043D">
              <w:rPr>
                <w:rFonts w:eastAsia="Times New Roman"/>
                <w:i/>
                <w:iCs/>
                <w:sz w:val="16"/>
                <w:szCs w:val="16"/>
                <w:lang w:val="en-GB"/>
              </w:rPr>
              <w:t xml:space="preserve"> </w:t>
            </w:r>
            <w:r w:rsidRPr="00E8043D">
              <w:rPr>
                <w:rFonts w:eastAsia="Times New Roman"/>
                <w:iCs/>
                <w:sz w:val="16"/>
                <w:szCs w:val="16"/>
                <w:lang w:val="en-GB"/>
              </w:rPr>
              <w:t xml:space="preserve">(CD&amp;V) </w:t>
            </w:r>
          </w:p>
        </w:tc>
        <w:tc>
          <w:tcPr>
            <w:tcW w:w="322" w:type="pct"/>
            <w:tcBorders>
              <w:top w:val="nil"/>
              <w:left w:val="nil"/>
              <w:bottom w:val="nil"/>
              <w:right w:val="nil"/>
            </w:tcBorders>
            <w:shd w:val="clear" w:color="auto" w:fill="auto"/>
          </w:tcPr>
          <w:p w14:paraId="6882EABE" w14:textId="654AB67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18</w:t>
            </w:r>
          </w:p>
        </w:tc>
        <w:tc>
          <w:tcPr>
            <w:tcW w:w="558" w:type="pct"/>
            <w:tcBorders>
              <w:top w:val="nil"/>
              <w:left w:val="nil"/>
              <w:bottom w:val="nil"/>
              <w:right w:val="nil"/>
            </w:tcBorders>
            <w:shd w:val="clear" w:color="auto" w:fill="auto"/>
          </w:tcPr>
          <w:p w14:paraId="017461FB" w14:textId="5D554C5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12.0%</w:t>
            </w:r>
          </w:p>
        </w:tc>
        <w:tc>
          <w:tcPr>
            <w:tcW w:w="260" w:type="pct"/>
            <w:tcBorders>
              <w:top w:val="nil"/>
              <w:left w:val="nil"/>
              <w:bottom w:val="nil"/>
              <w:right w:val="nil"/>
            </w:tcBorders>
            <w:shd w:val="clear" w:color="auto" w:fill="auto"/>
          </w:tcPr>
          <w:p w14:paraId="68DF7D53" w14:textId="6850BD2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8</w:t>
            </w:r>
          </w:p>
        </w:tc>
        <w:tc>
          <w:tcPr>
            <w:tcW w:w="467" w:type="pct"/>
            <w:tcBorders>
              <w:top w:val="nil"/>
              <w:left w:val="nil"/>
              <w:bottom w:val="nil"/>
              <w:right w:val="nil"/>
            </w:tcBorders>
            <w:shd w:val="clear" w:color="auto" w:fill="auto"/>
          </w:tcPr>
          <w:p w14:paraId="60D7BA42" w14:textId="54F95B7C"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44.4%</w:t>
            </w:r>
          </w:p>
        </w:tc>
        <w:tc>
          <w:tcPr>
            <w:tcW w:w="363" w:type="pct"/>
            <w:tcBorders>
              <w:top w:val="nil"/>
              <w:left w:val="nil"/>
              <w:bottom w:val="nil"/>
              <w:right w:val="nil"/>
            </w:tcBorders>
            <w:shd w:val="clear" w:color="auto" w:fill="auto"/>
          </w:tcPr>
          <w:p w14:paraId="78034388" w14:textId="3E71B9C7"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18</w:t>
            </w:r>
          </w:p>
        </w:tc>
        <w:tc>
          <w:tcPr>
            <w:tcW w:w="474" w:type="pct"/>
            <w:tcBorders>
              <w:top w:val="nil"/>
              <w:left w:val="nil"/>
              <w:bottom w:val="nil"/>
              <w:right w:val="nil"/>
            </w:tcBorders>
            <w:shd w:val="clear" w:color="auto" w:fill="auto"/>
          </w:tcPr>
          <w:p w14:paraId="3042AEB8" w14:textId="2BF0E495"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12.0%</w:t>
            </w:r>
          </w:p>
        </w:tc>
        <w:tc>
          <w:tcPr>
            <w:tcW w:w="310" w:type="pct"/>
            <w:tcBorders>
              <w:top w:val="nil"/>
              <w:left w:val="nil"/>
              <w:bottom w:val="nil"/>
              <w:right w:val="nil"/>
            </w:tcBorders>
            <w:shd w:val="clear" w:color="auto" w:fill="auto"/>
          </w:tcPr>
          <w:p w14:paraId="09359B7E" w14:textId="75FA6083"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8</w:t>
            </w:r>
          </w:p>
        </w:tc>
        <w:tc>
          <w:tcPr>
            <w:tcW w:w="496" w:type="pct"/>
            <w:tcBorders>
              <w:top w:val="nil"/>
              <w:left w:val="nil"/>
              <w:bottom w:val="nil"/>
              <w:right w:val="nil"/>
            </w:tcBorders>
            <w:shd w:val="clear" w:color="auto" w:fill="auto"/>
          </w:tcPr>
          <w:p w14:paraId="689AF1A9" w14:textId="5B20FDD3"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44.4%</w:t>
            </w:r>
          </w:p>
        </w:tc>
      </w:tr>
      <w:tr w:rsidR="00E8043D" w:rsidRPr="00E8043D" w14:paraId="142182C2" w14:textId="77777777" w:rsidTr="00C829D3">
        <w:trPr>
          <w:trHeight w:val="80"/>
        </w:trPr>
        <w:tc>
          <w:tcPr>
            <w:tcW w:w="1749" w:type="pct"/>
            <w:tcBorders>
              <w:top w:val="nil"/>
              <w:left w:val="nil"/>
              <w:bottom w:val="nil"/>
              <w:right w:val="nil"/>
            </w:tcBorders>
            <w:shd w:val="clear" w:color="auto" w:fill="auto"/>
          </w:tcPr>
          <w:p w14:paraId="78F10D8D" w14:textId="79A5725B" w:rsidR="00C829D3" w:rsidRPr="00E8043D" w:rsidRDefault="00C829D3" w:rsidP="00E8043D">
            <w:pPr>
              <w:spacing w:after="120" w:line="360" w:lineRule="auto"/>
              <w:ind w:left="162" w:hanging="162"/>
              <w:rPr>
                <w:rFonts w:eastAsia="Times New Roman"/>
                <w:iCs/>
                <w:sz w:val="16"/>
                <w:szCs w:val="16"/>
                <w:lang w:val="en-GB"/>
              </w:rPr>
            </w:pPr>
            <w:r w:rsidRPr="00E8043D">
              <w:rPr>
                <w:rFonts w:eastAsia="Times New Roman"/>
                <w:iCs/>
                <w:sz w:val="16"/>
                <w:szCs w:val="16"/>
                <w:lang w:val="en-GB"/>
              </w:rPr>
              <w:t>Open Flemish Liberals and Democrats (Open VLD)</w:t>
            </w:r>
          </w:p>
        </w:tc>
        <w:tc>
          <w:tcPr>
            <w:tcW w:w="322" w:type="pct"/>
            <w:tcBorders>
              <w:top w:val="nil"/>
              <w:left w:val="nil"/>
              <w:bottom w:val="nil"/>
              <w:right w:val="nil"/>
            </w:tcBorders>
            <w:shd w:val="clear" w:color="auto" w:fill="auto"/>
          </w:tcPr>
          <w:p w14:paraId="52A1C525" w14:textId="5797201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14</w:t>
            </w:r>
          </w:p>
        </w:tc>
        <w:tc>
          <w:tcPr>
            <w:tcW w:w="558" w:type="pct"/>
            <w:tcBorders>
              <w:top w:val="nil"/>
              <w:left w:val="nil"/>
              <w:bottom w:val="nil"/>
              <w:right w:val="nil"/>
            </w:tcBorders>
            <w:shd w:val="clear" w:color="auto" w:fill="auto"/>
          </w:tcPr>
          <w:p w14:paraId="2314FE13" w14:textId="2045F97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9.3%</w:t>
            </w:r>
          </w:p>
        </w:tc>
        <w:tc>
          <w:tcPr>
            <w:tcW w:w="260" w:type="pct"/>
            <w:tcBorders>
              <w:top w:val="nil"/>
              <w:left w:val="nil"/>
              <w:bottom w:val="nil"/>
              <w:right w:val="nil"/>
            </w:tcBorders>
            <w:shd w:val="clear" w:color="auto" w:fill="auto"/>
          </w:tcPr>
          <w:p w14:paraId="7763EC60" w14:textId="23EF8E1C"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7</w:t>
            </w:r>
          </w:p>
        </w:tc>
        <w:tc>
          <w:tcPr>
            <w:tcW w:w="467" w:type="pct"/>
            <w:tcBorders>
              <w:top w:val="nil"/>
              <w:left w:val="nil"/>
              <w:bottom w:val="nil"/>
              <w:right w:val="nil"/>
            </w:tcBorders>
            <w:shd w:val="clear" w:color="auto" w:fill="auto"/>
          </w:tcPr>
          <w:p w14:paraId="4F701809" w14:textId="7B55316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50.0%</w:t>
            </w:r>
          </w:p>
        </w:tc>
        <w:tc>
          <w:tcPr>
            <w:tcW w:w="363" w:type="pct"/>
            <w:tcBorders>
              <w:top w:val="nil"/>
              <w:left w:val="nil"/>
              <w:bottom w:val="nil"/>
              <w:right w:val="nil"/>
            </w:tcBorders>
            <w:shd w:val="clear" w:color="auto" w:fill="auto"/>
          </w:tcPr>
          <w:p w14:paraId="63A7B0AF" w14:textId="537DE113"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14</w:t>
            </w:r>
          </w:p>
        </w:tc>
        <w:tc>
          <w:tcPr>
            <w:tcW w:w="474" w:type="pct"/>
            <w:tcBorders>
              <w:top w:val="nil"/>
              <w:left w:val="nil"/>
              <w:bottom w:val="nil"/>
              <w:right w:val="nil"/>
            </w:tcBorders>
            <w:shd w:val="clear" w:color="auto" w:fill="auto"/>
          </w:tcPr>
          <w:p w14:paraId="333205AA" w14:textId="1F30718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9.3%</w:t>
            </w:r>
          </w:p>
        </w:tc>
        <w:tc>
          <w:tcPr>
            <w:tcW w:w="310" w:type="pct"/>
            <w:tcBorders>
              <w:top w:val="nil"/>
              <w:left w:val="nil"/>
              <w:bottom w:val="nil"/>
              <w:right w:val="nil"/>
            </w:tcBorders>
            <w:shd w:val="clear" w:color="auto" w:fill="auto"/>
          </w:tcPr>
          <w:p w14:paraId="2110074D" w14:textId="7A02E2A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7</w:t>
            </w:r>
          </w:p>
        </w:tc>
        <w:tc>
          <w:tcPr>
            <w:tcW w:w="496" w:type="pct"/>
            <w:tcBorders>
              <w:top w:val="nil"/>
              <w:left w:val="nil"/>
              <w:bottom w:val="nil"/>
              <w:right w:val="nil"/>
            </w:tcBorders>
            <w:shd w:val="clear" w:color="auto" w:fill="auto"/>
          </w:tcPr>
          <w:p w14:paraId="7EF4E5D1" w14:textId="798B8CCC"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50.0%</w:t>
            </w:r>
          </w:p>
        </w:tc>
      </w:tr>
      <w:tr w:rsidR="00E8043D" w:rsidRPr="00E8043D" w14:paraId="7DF07684" w14:textId="77777777" w:rsidTr="00C829D3">
        <w:trPr>
          <w:trHeight w:val="180"/>
        </w:trPr>
        <w:tc>
          <w:tcPr>
            <w:tcW w:w="1749" w:type="pct"/>
            <w:tcBorders>
              <w:top w:val="nil"/>
              <w:left w:val="nil"/>
              <w:bottom w:val="nil"/>
              <w:right w:val="nil"/>
            </w:tcBorders>
            <w:shd w:val="clear" w:color="auto" w:fill="auto"/>
          </w:tcPr>
          <w:p w14:paraId="64A1FB74" w14:textId="3FAA0B98" w:rsidR="00C829D3" w:rsidRPr="00E8043D" w:rsidRDefault="00C829D3" w:rsidP="00E8043D">
            <w:pPr>
              <w:spacing w:after="120" w:line="360" w:lineRule="auto"/>
              <w:ind w:left="162" w:hanging="162"/>
              <w:rPr>
                <w:rFonts w:eastAsia="Times New Roman"/>
                <w:iCs/>
                <w:sz w:val="16"/>
                <w:szCs w:val="16"/>
                <w:lang w:val="en-GB"/>
              </w:rPr>
            </w:pPr>
            <w:r w:rsidRPr="00E8043D">
              <w:rPr>
                <w:rFonts w:eastAsia="Times New Roman"/>
                <w:iCs/>
                <w:sz w:val="16"/>
                <w:szCs w:val="16"/>
                <w:lang w:val="en-GB"/>
              </w:rPr>
              <w:t>Reformist Movement</w:t>
            </w:r>
            <w:r w:rsidRPr="00E8043D">
              <w:rPr>
                <w:rFonts w:eastAsia="Times New Roman"/>
                <w:i/>
                <w:iCs/>
                <w:sz w:val="16"/>
                <w:szCs w:val="16"/>
                <w:lang w:val="en-GB"/>
              </w:rPr>
              <w:t xml:space="preserve"> </w:t>
            </w:r>
            <w:r w:rsidRPr="00E8043D">
              <w:rPr>
                <w:rFonts w:eastAsia="Times New Roman"/>
                <w:iCs/>
                <w:sz w:val="16"/>
                <w:szCs w:val="16"/>
                <w:lang w:val="en-GB"/>
              </w:rPr>
              <w:t>(MR)</w:t>
            </w:r>
          </w:p>
        </w:tc>
        <w:tc>
          <w:tcPr>
            <w:tcW w:w="322" w:type="pct"/>
            <w:tcBorders>
              <w:top w:val="nil"/>
              <w:left w:val="nil"/>
              <w:bottom w:val="nil"/>
              <w:right w:val="nil"/>
            </w:tcBorders>
            <w:shd w:val="clear" w:color="auto" w:fill="auto"/>
          </w:tcPr>
          <w:p w14:paraId="35388D13" w14:textId="5725A08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20</w:t>
            </w:r>
          </w:p>
        </w:tc>
        <w:tc>
          <w:tcPr>
            <w:tcW w:w="558" w:type="pct"/>
            <w:tcBorders>
              <w:top w:val="nil"/>
              <w:left w:val="nil"/>
              <w:bottom w:val="nil"/>
              <w:right w:val="nil"/>
            </w:tcBorders>
            <w:shd w:val="clear" w:color="auto" w:fill="auto"/>
          </w:tcPr>
          <w:p w14:paraId="5588D603" w14:textId="7E85ED24"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13.3%</w:t>
            </w:r>
          </w:p>
        </w:tc>
        <w:tc>
          <w:tcPr>
            <w:tcW w:w="260" w:type="pct"/>
            <w:tcBorders>
              <w:top w:val="nil"/>
              <w:left w:val="nil"/>
              <w:bottom w:val="nil"/>
              <w:right w:val="nil"/>
            </w:tcBorders>
            <w:shd w:val="clear" w:color="auto" w:fill="auto"/>
          </w:tcPr>
          <w:p w14:paraId="7D870F32" w14:textId="36D2F73F"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w:t>
            </w:r>
          </w:p>
        </w:tc>
        <w:tc>
          <w:tcPr>
            <w:tcW w:w="467" w:type="pct"/>
            <w:tcBorders>
              <w:top w:val="nil"/>
              <w:left w:val="nil"/>
              <w:bottom w:val="nil"/>
              <w:right w:val="nil"/>
            </w:tcBorders>
            <w:shd w:val="clear" w:color="auto" w:fill="auto"/>
          </w:tcPr>
          <w:p w14:paraId="415EF6C3" w14:textId="5300A77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25.0%</w:t>
            </w:r>
          </w:p>
        </w:tc>
        <w:tc>
          <w:tcPr>
            <w:tcW w:w="363" w:type="pct"/>
            <w:tcBorders>
              <w:top w:val="nil"/>
              <w:left w:val="nil"/>
              <w:bottom w:val="nil"/>
              <w:right w:val="nil"/>
            </w:tcBorders>
            <w:shd w:val="clear" w:color="auto" w:fill="auto"/>
          </w:tcPr>
          <w:p w14:paraId="4756ED98" w14:textId="20809A98"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20</w:t>
            </w:r>
          </w:p>
        </w:tc>
        <w:tc>
          <w:tcPr>
            <w:tcW w:w="474" w:type="pct"/>
            <w:tcBorders>
              <w:top w:val="nil"/>
              <w:left w:val="nil"/>
              <w:bottom w:val="nil"/>
              <w:right w:val="nil"/>
            </w:tcBorders>
            <w:shd w:val="clear" w:color="auto" w:fill="auto"/>
          </w:tcPr>
          <w:p w14:paraId="6CE5A899" w14:textId="00B77C6F"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13.3%</w:t>
            </w:r>
          </w:p>
        </w:tc>
        <w:tc>
          <w:tcPr>
            <w:tcW w:w="310" w:type="pct"/>
            <w:tcBorders>
              <w:top w:val="nil"/>
              <w:left w:val="nil"/>
              <w:bottom w:val="nil"/>
              <w:right w:val="nil"/>
            </w:tcBorders>
            <w:shd w:val="clear" w:color="auto" w:fill="auto"/>
          </w:tcPr>
          <w:p w14:paraId="4181E141" w14:textId="0F6F47DA"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6</w:t>
            </w:r>
          </w:p>
        </w:tc>
        <w:tc>
          <w:tcPr>
            <w:tcW w:w="496" w:type="pct"/>
            <w:tcBorders>
              <w:top w:val="nil"/>
              <w:left w:val="nil"/>
              <w:bottom w:val="nil"/>
              <w:right w:val="nil"/>
            </w:tcBorders>
            <w:shd w:val="clear" w:color="auto" w:fill="auto"/>
          </w:tcPr>
          <w:p w14:paraId="2EAB5534" w14:textId="19924D21" w:rsidR="00C829D3" w:rsidRPr="00E8043D" w:rsidRDefault="007D5030" w:rsidP="00E8043D">
            <w:pPr>
              <w:spacing w:after="120" w:line="360" w:lineRule="auto"/>
              <w:rPr>
                <w:rFonts w:eastAsia="Times New Roman"/>
                <w:sz w:val="16"/>
                <w:szCs w:val="16"/>
                <w:lang w:val="en-GB"/>
              </w:rPr>
            </w:pPr>
            <w:r w:rsidRPr="00E8043D">
              <w:rPr>
                <w:rFonts w:eastAsia="Times New Roman"/>
                <w:sz w:val="16"/>
                <w:szCs w:val="16"/>
                <w:lang w:val="en-GB"/>
              </w:rPr>
              <w:t>33,0</w:t>
            </w:r>
            <w:r w:rsidR="00C829D3" w:rsidRPr="00E8043D">
              <w:rPr>
                <w:rFonts w:eastAsia="Times New Roman"/>
                <w:sz w:val="16"/>
                <w:szCs w:val="16"/>
                <w:lang w:val="en-GB"/>
              </w:rPr>
              <w:t>%</w:t>
            </w:r>
          </w:p>
        </w:tc>
      </w:tr>
      <w:tr w:rsidR="00E8043D" w:rsidRPr="00E8043D" w14:paraId="3E474897" w14:textId="77777777" w:rsidTr="00C829D3">
        <w:trPr>
          <w:trHeight w:val="80"/>
        </w:trPr>
        <w:tc>
          <w:tcPr>
            <w:tcW w:w="1749" w:type="pct"/>
            <w:tcBorders>
              <w:top w:val="nil"/>
              <w:left w:val="nil"/>
              <w:bottom w:val="nil"/>
              <w:right w:val="nil"/>
            </w:tcBorders>
            <w:shd w:val="clear" w:color="auto" w:fill="auto"/>
          </w:tcPr>
          <w:p w14:paraId="0CFFA2DD" w14:textId="05C027DD" w:rsidR="00C829D3" w:rsidRPr="00E8043D" w:rsidRDefault="00C829D3" w:rsidP="00E8043D">
            <w:pPr>
              <w:spacing w:after="120" w:line="360" w:lineRule="auto"/>
              <w:ind w:left="162" w:hanging="162"/>
              <w:rPr>
                <w:rFonts w:eastAsia="Times New Roman"/>
                <w:iCs/>
                <w:sz w:val="16"/>
                <w:szCs w:val="16"/>
                <w:lang w:val="en-GB"/>
              </w:rPr>
            </w:pPr>
            <w:r w:rsidRPr="00E8043D">
              <w:rPr>
                <w:rFonts w:eastAsia="Times New Roman"/>
                <w:iCs/>
                <w:sz w:val="16"/>
                <w:szCs w:val="16"/>
                <w:lang w:val="en-GB"/>
              </w:rPr>
              <w:t>Socialist Party Different</w:t>
            </w:r>
            <w:r w:rsidRPr="00E8043D">
              <w:rPr>
                <w:rFonts w:ascii="Times" w:hAnsi="Times" w:cs="Times"/>
                <w:sz w:val="16"/>
                <w:szCs w:val="16"/>
                <w:lang w:val="en-GB"/>
              </w:rPr>
              <w:t>/</w:t>
            </w:r>
            <w:r w:rsidRPr="00E8043D">
              <w:rPr>
                <w:rFonts w:ascii="Times" w:hAnsi="Times" w:cs="Times"/>
                <w:i/>
                <w:iCs/>
                <w:sz w:val="16"/>
                <w:szCs w:val="16"/>
                <w:lang w:val="en-GB"/>
              </w:rPr>
              <w:t>Socialistische Partij Anders</w:t>
            </w:r>
            <w:r w:rsidRPr="00E8043D">
              <w:rPr>
                <w:rFonts w:eastAsia="Times New Roman"/>
                <w:i/>
                <w:iCs/>
                <w:sz w:val="16"/>
                <w:szCs w:val="16"/>
                <w:lang w:val="en-GB"/>
              </w:rPr>
              <w:t xml:space="preserve"> </w:t>
            </w:r>
            <w:r w:rsidRPr="00E8043D">
              <w:rPr>
                <w:rFonts w:eastAsia="Times New Roman"/>
                <w:iCs/>
                <w:sz w:val="16"/>
                <w:szCs w:val="16"/>
                <w:lang w:val="en-GB"/>
              </w:rPr>
              <w:t>(sp.a)</w:t>
            </w:r>
          </w:p>
        </w:tc>
        <w:tc>
          <w:tcPr>
            <w:tcW w:w="322" w:type="pct"/>
            <w:tcBorders>
              <w:top w:val="nil"/>
              <w:left w:val="nil"/>
              <w:bottom w:val="nil"/>
              <w:right w:val="nil"/>
            </w:tcBorders>
            <w:shd w:val="clear" w:color="auto" w:fill="auto"/>
          </w:tcPr>
          <w:p w14:paraId="4617A3F8" w14:textId="650E6DD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w:t>
            </w:r>
          </w:p>
        </w:tc>
        <w:tc>
          <w:tcPr>
            <w:tcW w:w="558" w:type="pct"/>
            <w:tcBorders>
              <w:top w:val="nil"/>
              <w:left w:val="nil"/>
              <w:bottom w:val="nil"/>
              <w:right w:val="nil"/>
            </w:tcBorders>
            <w:shd w:val="clear" w:color="auto" w:fill="auto"/>
          </w:tcPr>
          <w:p w14:paraId="13FA36F7" w14:textId="778A9524"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8.7%</w:t>
            </w:r>
          </w:p>
        </w:tc>
        <w:tc>
          <w:tcPr>
            <w:tcW w:w="260" w:type="pct"/>
            <w:tcBorders>
              <w:top w:val="nil"/>
              <w:left w:val="nil"/>
              <w:bottom w:val="nil"/>
              <w:right w:val="nil"/>
            </w:tcBorders>
            <w:shd w:val="clear" w:color="auto" w:fill="auto"/>
          </w:tcPr>
          <w:p w14:paraId="011B5B5B" w14:textId="034C41A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7</w:t>
            </w:r>
          </w:p>
        </w:tc>
        <w:tc>
          <w:tcPr>
            <w:tcW w:w="467" w:type="pct"/>
            <w:tcBorders>
              <w:top w:val="nil"/>
              <w:left w:val="nil"/>
              <w:bottom w:val="nil"/>
              <w:right w:val="nil"/>
            </w:tcBorders>
            <w:shd w:val="clear" w:color="auto" w:fill="auto"/>
          </w:tcPr>
          <w:p w14:paraId="118C5953" w14:textId="527291E0"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53.8%</w:t>
            </w:r>
          </w:p>
        </w:tc>
        <w:tc>
          <w:tcPr>
            <w:tcW w:w="363" w:type="pct"/>
            <w:tcBorders>
              <w:top w:val="nil"/>
              <w:left w:val="nil"/>
              <w:bottom w:val="nil"/>
              <w:right w:val="nil"/>
            </w:tcBorders>
            <w:shd w:val="clear" w:color="auto" w:fill="auto"/>
          </w:tcPr>
          <w:p w14:paraId="6D06D944" w14:textId="1A2D5F2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w:t>
            </w:r>
          </w:p>
        </w:tc>
        <w:tc>
          <w:tcPr>
            <w:tcW w:w="474" w:type="pct"/>
            <w:tcBorders>
              <w:top w:val="nil"/>
              <w:left w:val="nil"/>
              <w:bottom w:val="nil"/>
              <w:right w:val="nil"/>
            </w:tcBorders>
            <w:shd w:val="clear" w:color="auto" w:fill="auto"/>
          </w:tcPr>
          <w:p w14:paraId="3AC9E47D" w14:textId="59A92BAC"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8.7%</w:t>
            </w:r>
          </w:p>
        </w:tc>
        <w:tc>
          <w:tcPr>
            <w:tcW w:w="310" w:type="pct"/>
            <w:tcBorders>
              <w:top w:val="nil"/>
              <w:left w:val="nil"/>
              <w:bottom w:val="nil"/>
              <w:right w:val="nil"/>
            </w:tcBorders>
            <w:shd w:val="clear" w:color="auto" w:fill="auto"/>
          </w:tcPr>
          <w:p w14:paraId="6E4F60B4" w14:textId="52BFF325"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7</w:t>
            </w:r>
          </w:p>
        </w:tc>
        <w:tc>
          <w:tcPr>
            <w:tcW w:w="496" w:type="pct"/>
            <w:tcBorders>
              <w:top w:val="nil"/>
              <w:left w:val="nil"/>
              <w:bottom w:val="nil"/>
              <w:right w:val="nil"/>
            </w:tcBorders>
            <w:shd w:val="clear" w:color="auto" w:fill="auto"/>
          </w:tcPr>
          <w:p w14:paraId="763DDCA9" w14:textId="2E80296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53.8%</w:t>
            </w:r>
          </w:p>
        </w:tc>
      </w:tr>
      <w:tr w:rsidR="00E8043D" w:rsidRPr="00E8043D" w14:paraId="165BA9A4" w14:textId="77777777" w:rsidTr="00C829D3">
        <w:trPr>
          <w:trHeight w:val="80"/>
        </w:trPr>
        <w:tc>
          <w:tcPr>
            <w:tcW w:w="1749" w:type="pct"/>
            <w:tcBorders>
              <w:top w:val="nil"/>
              <w:left w:val="nil"/>
              <w:bottom w:val="nil"/>
              <w:right w:val="nil"/>
            </w:tcBorders>
            <w:shd w:val="clear" w:color="auto" w:fill="auto"/>
          </w:tcPr>
          <w:p w14:paraId="4FB892CF" w14:textId="37B8256A" w:rsidR="00C829D3" w:rsidRPr="00E8043D" w:rsidRDefault="00C829D3" w:rsidP="00E8043D">
            <w:pPr>
              <w:spacing w:after="120" w:line="360" w:lineRule="auto"/>
              <w:ind w:left="162" w:hanging="162"/>
              <w:rPr>
                <w:rFonts w:eastAsia="Times New Roman"/>
                <w:iCs/>
                <w:sz w:val="16"/>
                <w:szCs w:val="16"/>
                <w:lang w:val="fr-BE"/>
              </w:rPr>
            </w:pPr>
            <w:r w:rsidRPr="00E8043D">
              <w:rPr>
                <w:rFonts w:eastAsia="Times New Roman"/>
                <w:iCs/>
                <w:sz w:val="16"/>
                <w:szCs w:val="16"/>
                <w:lang w:val="fr-BE"/>
              </w:rPr>
              <w:t>Humanist Democratic Centre</w:t>
            </w:r>
            <w:r w:rsidRPr="00E8043D">
              <w:rPr>
                <w:rFonts w:ascii="Times" w:hAnsi="Times" w:cs="Times"/>
                <w:sz w:val="16"/>
                <w:szCs w:val="16"/>
                <w:lang w:val="fr-BE"/>
              </w:rPr>
              <w:t>/</w:t>
            </w:r>
            <w:r w:rsidRPr="00E8043D">
              <w:rPr>
                <w:rFonts w:ascii="Times" w:hAnsi="Times" w:cs="Times"/>
                <w:i/>
                <w:iCs/>
                <w:sz w:val="16"/>
                <w:szCs w:val="16"/>
                <w:lang w:val="fr-BE"/>
              </w:rPr>
              <w:t>Centre démocrate humaniste</w:t>
            </w:r>
            <w:r w:rsidRPr="00E8043D">
              <w:rPr>
                <w:rFonts w:eastAsia="Times New Roman"/>
                <w:i/>
                <w:iCs/>
                <w:sz w:val="16"/>
                <w:szCs w:val="16"/>
                <w:lang w:val="fr-BE"/>
              </w:rPr>
              <w:t xml:space="preserve"> </w:t>
            </w:r>
            <w:r w:rsidRPr="00E8043D">
              <w:rPr>
                <w:rFonts w:eastAsia="Times New Roman"/>
                <w:iCs/>
                <w:sz w:val="16"/>
                <w:szCs w:val="16"/>
                <w:lang w:val="fr-BE"/>
              </w:rPr>
              <w:t>(cdH)</w:t>
            </w:r>
          </w:p>
        </w:tc>
        <w:tc>
          <w:tcPr>
            <w:tcW w:w="322" w:type="pct"/>
            <w:tcBorders>
              <w:top w:val="nil"/>
              <w:left w:val="nil"/>
              <w:bottom w:val="nil"/>
              <w:right w:val="nil"/>
            </w:tcBorders>
            <w:shd w:val="clear" w:color="auto" w:fill="auto"/>
          </w:tcPr>
          <w:p w14:paraId="76E4F3C0" w14:textId="60F12F5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9</w:t>
            </w:r>
          </w:p>
        </w:tc>
        <w:tc>
          <w:tcPr>
            <w:tcW w:w="558" w:type="pct"/>
            <w:tcBorders>
              <w:top w:val="nil"/>
              <w:left w:val="nil"/>
              <w:bottom w:val="nil"/>
              <w:right w:val="nil"/>
            </w:tcBorders>
            <w:shd w:val="clear" w:color="auto" w:fill="auto"/>
          </w:tcPr>
          <w:p w14:paraId="486803D0" w14:textId="081792CC"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6.0%</w:t>
            </w:r>
          </w:p>
        </w:tc>
        <w:tc>
          <w:tcPr>
            <w:tcW w:w="260" w:type="pct"/>
            <w:tcBorders>
              <w:top w:val="nil"/>
              <w:left w:val="nil"/>
              <w:bottom w:val="nil"/>
              <w:right w:val="nil"/>
            </w:tcBorders>
            <w:shd w:val="clear" w:color="auto" w:fill="auto"/>
          </w:tcPr>
          <w:p w14:paraId="59670E2A" w14:textId="178CE65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w:t>
            </w:r>
          </w:p>
        </w:tc>
        <w:tc>
          <w:tcPr>
            <w:tcW w:w="467" w:type="pct"/>
            <w:tcBorders>
              <w:top w:val="nil"/>
              <w:left w:val="nil"/>
              <w:bottom w:val="nil"/>
              <w:right w:val="nil"/>
            </w:tcBorders>
            <w:shd w:val="clear" w:color="auto" w:fill="auto"/>
          </w:tcPr>
          <w:p w14:paraId="619745A9" w14:textId="5F3D207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33.3%</w:t>
            </w:r>
          </w:p>
        </w:tc>
        <w:tc>
          <w:tcPr>
            <w:tcW w:w="363" w:type="pct"/>
            <w:tcBorders>
              <w:top w:val="nil"/>
              <w:left w:val="nil"/>
              <w:bottom w:val="nil"/>
              <w:right w:val="nil"/>
            </w:tcBorders>
            <w:shd w:val="clear" w:color="auto" w:fill="auto"/>
          </w:tcPr>
          <w:p w14:paraId="2A17C0D4" w14:textId="49FD412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9</w:t>
            </w:r>
          </w:p>
        </w:tc>
        <w:tc>
          <w:tcPr>
            <w:tcW w:w="474" w:type="pct"/>
            <w:tcBorders>
              <w:top w:val="nil"/>
              <w:left w:val="nil"/>
              <w:bottom w:val="nil"/>
              <w:right w:val="nil"/>
            </w:tcBorders>
            <w:shd w:val="clear" w:color="auto" w:fill="auto"/>
          </w:tcPr>
          <w:p w14:paraId="6C4D5D5B" w14:textId="13B9919F"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6.0%</w:t>
            </w:r>
          </w:p>
        </w:tc>
        <w:tc>
          <w:tcPr>
            <w:tcW w:w="310" w:type="pct"/>
            <w:tcBorders>
              <w:top w:val="nil"/>
              <w:left w:val="nil"/>
              <w:bottom w:val="nil"/>
              <w:right w:val="nil"/>
            </w:tcBorders>
            <w:shd w:val="clear" w:color="auto" w:fill="auto"/>
          </w:tcPr>
          <w:p w14:paraId="6F034BD0" w14:textId="0EAC35D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w:t>
            </w:r>
          </w:p>
        </w:tc>
        <w:tc>
          <w:tcPr>
            <w:tcW w:w="496" w:type="pct"/>
            <w:tcBorders>
              <w:top w:val="nil"/>
              <w:left w:val="nil"/>
              <w:bottom w:val="nil"/>
              <w:right w:val="nil"/>
            </w:tcBorders>
            <w:shd w:val="clear" w:color="auto" w:fill="auto"/>
          </w:tcPr>
          <w:p w14:paraId="6C807028" w14:textId="168CEEF7"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33.3%</w:t>
            </w:r>
          </w:p>
        </w:tc>
      </w:tr>
      <w:tr w:rsidR="00E8043D" w:rsidRPr="00E8043D" w14:paraId="768F126C" w14:textId="77777777" w:rsidTr="00C829D3">
        <w:trPr>
          <w:trHeight w:val="80"/>
        </w:trPr>
        <w:tc>
          <w:tcPr>
            <w:tcW w:w="1749" w:type="pct"/>
            <w:tcBorders>
              <w:top w:val="nil"/>
              <w:left w:val="nil"/>
              <w:bottom w:val="nil"/>
              <w:right w:val="nil"/>
            </w:tcBorders>
            <w:shd w:val="clear" w:color="auto" w:fill="auto"/>
          </w:tcPr>
          <w:p w14:paraId="5587BCD6" w14:textId="6DB6BD66" w:rsidR="00C829D3" w:rsidRPr="00E8043D" w:rsidRDefault="00C829D3" w:rsidP="00E8043D">
            <w:pPr>
              <w:spacing w:after="120" w:line="360" w:lineRule="auto"/>
              <w:ind w:left="162" w:hanging="162"/>
              <w:rPr>
                <w:rFonts w:eastAsia="Times New Roman"/>
                <w:iCs/>
                <w:sz w:val="16"/>
                <w:szCs w:val="16"/>
                <w:lang w:val="en-GB"/>
              </w:rPr>
            </w:pPr>
            <w:r w:rsidRPr="00E8043D">
              <w:rPr>
                <w:rFonts w:eastAsia="Times New Roman"/>
                <w:iCs/>
                <w:sz w:val="16"/>
                <w:szCs w:val="16"/>
                <w:lang w:val="en-GB"/>
              </w:rPr>
              <w:t>Flemish Interest</w:t>
            </w:r>
            <w:r w:rsidRPr="00E8043D">
              <w:rPr>
                <w:sz w:val="16"/>
                <w:szCs w:val="16"/>
                <w:lang w:val="en-GB"/>
              </w:rPr>
              <w:t>/</w:t>
            </w:r>
            <w:r w:rsidRPr="00E8043D">
              <w:rPr>
                <w:i/>
                <w:sz w:val="16"/>
                <w:szCs w:val="16"/>
                <w:lang w:val="en-GB"/>
              </w:rPr>
              <w:t>Vlaams Belang</w:t>
            </w:r>
            <w:r w:rsidRPr="00E8043D">
              <w:rPr>
                <w:rFonts w:eastAsia="Times New Roman"/>
                <w:iCs/>
                <w:sz w:val="16"/>
                <w:szCs w:val="16"/>
                <w:lang w:val="en-GB"/>
              </w:rPr>
              <w:t xml:space="preserve"> </w:t>
            </w:r>
            <w:r w:rsidRPr="00E8043D">
              <w:rPr>
                <w:rFonts w:eastAsia="Times New Roman"/>
                <w:i/>
                <w:iCs/>
                <w:sz w:val="16"/>
                <w:szCs w:val="16"/>
                <w:lang w:val="en-GB"/>
              </w:rPr>
              <w:t xml:space="preserve"> </w:t>
            </w:r>
            <w:r w:rsidRPr="00E8043D">
              <w:rPr>
                <w:rFonts w:eastAsia="Times New Roman"/>
                <w:iCs/>
                <w:sz w:val="16"/>
                <w:szCs w:val="16"/>
                <w:lang w:val="en-GB"/>
              </w:rPr>
              <w:t>(VB)</w:t>
            </w:r>
          </w:p>
        </w:tc>
        <w:tc>
          <w:tcPr>
            <w:tcW w:w="322" w:type="pct"/>
            <w:tcBorders>
              <w:top w:val="nil"/>
              <w:left w:val="nil"/>
              <w:bottom w:val="nil"/>
              <w:right w:val="nil"/>
            </w:tcBorders>
            <w:shd w:val="clear" w:color="auto" w:fill="auto"/>
          </w:tcPr>
          <w:p w14:paraId="536449CA" w14:textId="4518F8E9" w:rsidR="00C829D3" w:rsidRPr="00E8043D" w:rsidRDefault="00C829D3" w:rsidP="00E8043D">
            <w:pPr>
              <w:spacing w:after="120" w:line="360" w:lineRule="auto"/>
              <w:rPr>
                <w:sz w:val="16"/>
                <w:szCs w:val="16"/>
                <w:lang w:val="en-GB"/>
              </w:rPr>
            </w:pPr>
            <w:r w:rsidRPr="00E8043D">
              <w:rPr>
                <w:rFonts w:eastAsia="Times New Roman"/>
                <w:sz w:val="16"/>
                <w:szCs w:val="16"/>
                <w:lang w:val="en-GB"/>
              </w:rPr>
              <w:t>3</w:t>
            </w:r>
          </w:p>
        </w:tc>
        <w:tc>
          <w:tcPr>
            <w:tcW w:w="558" w:type="pct"/>
            <w:tcBorders>
              <w:top w:val="nil"/>
              <w:left w:val="nil"/>
              <w:bottom w:val="nil"/>
              <w:right w:val="nil"/>
            </w:tcBorders>
            <w:shd w:val="clear" w:color="auto" w:fill="auto"/>
          </w:tcPr>
          <w:p w14:paraId="496FA160" w14:textId="47BAAFF2" w:rsidR="00C829D3" w:rsidRPr="00E8043D" w:rsidRDefault="00C829D3" w:rsidP="00E8043D">
            <w:pPr>
              <w:spacing w:after="120" w:line="360" w:lineRule="auto"/>
              <w:rPr>
                <w:sz w:val="16"/>
                <w:szCs w:val="16"/>
                <w:lang w:val="en-GB"/>
              </w:rPr>
            </w:pPr>
            <w:r w:rsidRPr="00E8043D">
              <w:rPr>
                <w:rFonts w:eastAsia="Times New Roman"/>
                <w:sz w:val="16"/>
                <w:szCs w:val="16"/>
                <w:lang w:val="en-GB"/>
              </w:rPr>
              <w:t>2.0%</w:t>
            </w:r>
          </w:p>
        </w:tc>
        <w:tc>
          <w:tcPr>
            <w:tcW w:w="260" w:type="pct"/>
            <w:tcBorders>
              <w:top w:val="nil"/>
              <w:left w:val="nil"/>
              <w:bottom w:val="nil"/>
              <w:right w:val="nil"/>
            </w:tcBorders>
            <w:shd w:val="clear" w:color="auto" w:fill="auto"/>
          </w:tcPr>
          <w:p w14:paraId="5A8EB54B" w14:textId="7D9C9C3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w:t>
            </w:r>
          </w:p>
        </w:tc>
        <w:tc>
          <w:tcPr>
            <w:tcW w:w="467" w:type="pct"/>
            <w:tcBorders>
              <w:top w:val="nil"/>
              <w:left w:val="nil"/>
              <w:bottom w:val="nil"/>
              <w:right w:val="nil"/>
            </w:tcBorders>
            <w:shd w:val="clear" w:color="auto" w:fill="auto"/>
          </w:tcPr>
          <w:p w14:paraId="2FCDDAC9" w14:textId="1BD1130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33.3%</w:t>
            </w:r>
          </w:p>
        </w:tc>
        <w:tc>
          <w:tcPr>
            <w:tcW w:w="363" w:type="pct"/>
            <w:tcBorders>
              <w:top w:val="nil"/>
              <w:left w:val="nil"/>
              <w:bottom w:val="nil"/>
              <w:right w:val="nil"/>
            </w:tcBorders>
            <w:shd w:val="clear" w:color="auto" w:fill="auto"/>
          </w:tcPr>
          <w:p w14:paraId="6CF29200" w14:textId="51143E6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w:t>
            </w:r>
          </w:p>
        </w:tc>
        <w:tc>
          <w:tcPr>
            <w:tcW w:w="474" w:type="pct"/>
            <w:tcBorders>
              <w:top w:val="nil"/>
              <w:left w:val="nil"/>
              <w:bottom w:val="nil"/>
              <w:right w:val="nil"/>
            </w:tcBorders>
            <w:shd w:val="clear" w:color="auto" w:fill="auto"/>
          </w:tcPr>
          <w:p w14:paraId="30D807F5" w14:textId="10ABC83F"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2.0%</w:t>
            </w:r>
          </w:p>
        </w:tc>
        <w:tc>
          <w:tcPr>
            <w:tcW w:w="310" w:type="pct"/>
            <w:tcBorders>
              <w:top w:val="nil"/>
              <w:left w:val="nil"/>
              <w:bottom w:val="nil"/>
              <w:right w:val="nil"/>
            </w:tcBorders>
            <w:shd w:val="clear" w:color="auto" w:fill="auto"/>
          </w:tcPr>
          <w:p w14:paraId="6AB60284" w14:textId="1C8D302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w:t>
            </w:r>
          </w:p>
        </w:tc>
        <w:tc>
          <w:tcPr>
            <w:tcW w:w="496" w:type="pct"/>
            <w:tcBorders>
              <w:top w:val="nil"/>
              <w:left w:val="nil"/>
              <w:bottom w:val="nil"/>
              <w:right w:val="nil"/>
            </w:tcBorders>
            <w:shd w:val="clear" w:color="auto" w:fill="auto"/>
          </w:tcPr>
          <w:p w14:paraId="638B6ADA" w14:textId="6540457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33.3%</w:t>
            </w:r>
          </w:p>
        </w:tc>
      </w:tr>
      <w:tr w:rsidR="00E8043D" w:rsidRPr="00E8043D" w14:paraId="169DAB91" w14:textId="77777777" w:rsidTr="00C829D3">
        <w:trPr>
          <w:trHeight w:val="80"/>
        </w:trPr>
        <w:tc>
          <w:tcPr>
            <w:tcW w:w="1749" w:type="pct"/>
            <w:tcBorders>
              <w:top w:val="nil"/>
              <w:left w:val="nil"/>
              <w:bottom w:val="nil"/>
              <w:right w:val="nil"/>
            </w:tcBorders>
            <w:shd w:val="clear" w:color="auto" w:fill="auto"/>
          </w:tcPr>
          <w:p w14:paraId="69C2A248" w14:textId="4085BA13" w:rsidR="00C829D3" w:rsidRPr="00E8043D" w:rsidRDefault="00C829D3" w:rsidP="00E8043D">
            <w:pPr>
              <w:spacing w:after="120" w:line="360" w:lineRule="auto"/>
              <w:contextualSpacing/>
              <w:rPr>
                <w:rFonts w:eastAsia="Times New Roman"/>
                <w:iCs/>
                <w:sz w:val="16"/>
                <w:szCs w:val="16"/>
                <w:lang w:val="en-GB"/>
              </w:rPr>
            </w:pPr>
            <w:r w:rsidRPr="00E8043D">
              <w:rPr>
                <w:rFonts w:eastAsia="Times New Roman"/>
                <w:iCs/>
                <w:sz w:val="16"/>
                <w:szCs w:val="16"/>
                <w:lang w:val="en-GB"/>
              </w:rPr>
              <w:t>New Flemish Alliance (N-VA)</w:t>
            </w:r>
          </w:p>
        </w:tc>
        <w:tc>
          <w:tcPr>
            <w:tcW w:w="322" w:type="pct"/>
            <w:tcBorders>
              <w:top w:val="nil"/>
              <w:left w:val="nil"/>
              <w:bottom w:val="nil"/>
              <w:right w:val="nil"/>
            </w:tcBorders>
            <w:shd w:val="clear" w:color="auto" w:fill="auto"/>
          </w:tcPr>
          <w:p w14:paraId="6AD89778" w14:textId="54E428B7"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31</w:t>
            </w:r>
          </w:p>
        </w:tc>
        <w:tc>
          <w:tcPr>
            <w:tcW w:w="558" w:type="pct"/>
            <w:tcBorders>
              <w:top w:val="nil"/>
              <w:left w:val="nil"/>
              <w:bottom w:val="nil"/>
              <w:right w:val="nil"/>
            </w:tcBorders>
            <w:shd w:val="clear" w:color="auto" w:fill="auto"/>
          </w:tcPr>
          <w:p w14:paraId="1237C557" w14:textId="67F74159"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20.7%</w:t>
            </w:r>
          </w:p>
        </w:tc>
        <w:tc>
          <w:tcPr>
            <w:tcW w:w="260" w:type="pct"/>
            <w:tcBorders>
              <w:top w:val="nil"/>
              <w:left w:val="nil"/>
              <w:bottom w:val="nil"/>
              <w:right w:val="nil"/>
            </w:tcBorders>
            <w:shd w:val="clear" w:color="auto" w:fill="auto"/>
          </w:tcPr>
          <w:p w14:paraId="009A6011" w14:textId="07BDDEA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14</w:t>
            </w:r>
          </w:p>
        </w:tc>
        <w:tc>
          <w:tcPr>
            <w:tcW w:w="467" w:type="pct"/>
            <w:tcBorders>
              <w:top w:val="nil"/>
              <w:left w:val="nil"/>
              <w:bottom w:val="nil"/>
              <w:right w:val="nil"/>
            </w:tcBorders>
            <w:shd w:val="clear" w:color="auto" w:fill="auto"/>
          </w:tcPr>
          <w:p w14:paraId="3D642E43" w14:textId="5A66681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45.2%</w:t>
            </w:r>
          </w:p>
        </w:tc>
        <w:tc>
          <w:tcPr>
            <w:tcW w:w="363" w:type="pct"/>
            <w:tcBorders>
              <w:top w:val="nil"/>
              <w:left w:val="nil"/>
              <w:bottom w:val="nil"/>
              <w:right w:val="nil"/>
            </w:tcBorders>
            <w:shd w:val="clear" w:color="auto" w:fill="auto"/>
          </w:tcPr>
          <w:p w14:paraId="434ECC64" w14:textId="292DDAE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31</w:t>
            </w:r>
          </w:p>
        </w:tc>
        <w:tc>
          <w:tcPr>
            <w:tcW w:w="474" w:type="pct"/>
            <w:tcBorders>
              <w:top w:val="nil"/>
              <w:left w:val="nil"/>
              <w:bottom w:val="nil"/>
              <w:right w:val="nil"/>
            </w:tcBorders>
            <w:shd w:val="clear" w:color="auto" w:fill="auto"/>
          </w:tcPr>
          <w:p w14:paraId="4103E548" w14:textId="5F33845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20.7%</w:t>
            </w:r>
          </w:p>
        </w:tc>
        <w:tc>
          <w:tcPr>
            <w:tcW w:w="310" w:type="pct"/>
            <w:tcBorders>
              <w:top w:val="nil"/>
              <w:left w:val="nil"/>
              <w:bottom w:val="nil"/>
              <w:right w:val="nil"/>
            </w:tcBorders>
            <w:shd w:val="clear" w:color="auto" w:fill="auto"/>
          </w:tcPr>
          <w:p w14:paraId="4D7FC389" w14:textId="5C618AF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w:t>
            </w:r>
          </w:p>
        </w:tc>
        <w:tc>
          <w:tcPr>
            <w:tcW w:w="496" w:type="pct"/>
            <w:tcBorders>
              <w:top w:val="nil"/>
              <w:left w:val="nil"/>
              <w:bottom w:val="nil"/>
              <w:right w:val="nil"/>
            </w:tcBorders>
            <w:shd w:val="clear" w:color="auto" w:fill="auto"/>
          </w:tcPr>
          <w:p w14:paraId="397D4A71" w14:textId="26D776DB" w:rsidR="00C829D3" w:rsidRPr="00E8043D" w:rsidRDefault="007D5030" w:rsidP="00E8043D">
            <w:pPr>
              <w:spacing w:after="120" w:line="360" w:lineRule="auto"/>
              <w:rPr>
                <w:rFonts w:eastAsia="Times New Roman"/>
                <w:sz w:val="16"/>
                <w:szCs w:val="16"/>
                <w:lang w:val="en-GB"/>
              </w:rPr>
            </w:pPr>
            <w:r w:rsidRPr="00E8043D">
              <w:rPr>
                <w:rFonts w:eastAsia="Times New Roman"/>
                <w:sz w:val="16"/>
                <w:szCs w:val="16"/>
                <w:lang w:val="en-GB"/>
              </w:rPr>
              <w:t>42,0</w:t>
            </w:r>
            <w:r w:rsidR="00C829D3" w:rsidRPr="00E8043D">
              <w:rPr>
                <w:rFonts w:eastAsia="Times New Roman"/>
                <w:sz w:val="16"/>
                <w:szCs w:val="16"/>
                <w:lang w:val="en-GB"/>
              </w:rPr>
              <w:t>%</w:t>
            </w:r>
          </w:p>
        </w:tc>
      </w:tr>
      <w:tr w:rsidR="00E8043D" w:rsidRPr="00E8043D" w14:paraId="7C870000" w14:textId="77777777" w:rsidTr="00C829D3">
        <w:trPr>
          <w:trHeight w:val="80"/>
        </w:trPr>
        <w:tc>
          <w:tcPr>
            <w:tcW w:w="1749" w:type="pct"/>
            <w:tcBorders>
              <w:top w:val="nil"/>
              <w:left w:val="nil"/>
              <w:bottom w:val="nil"/>
              <w:right w:val="nil"/>
            </w:tcBorders>
            <w:shd w:val="clear" w:color="auto" w:fill="auto"/>
          </w:tcPr>
          <w:p w14:paraId="39CB9D56" w14:textId="1F5E00DA" w:rsidR="00C829D3" w:rsidRPr="00E8043D" w:rsidRDefault="00C829D3" w:rsidP="00E8043D">
            <w:pPr>
              <w:spacing w:after="120" w:line="360" w:lineRule="auto"/>
              <w:contextualSpacing/>
              <w:rPr>
                <w:rFonts w:eastAsia="Times New Roman"/>
                <w:iCs/>
                <w:sz w:val="16"/>
                <w:szCs w:val="16"/>
                <w:lang w:val="en-GB"/>
              </w:rPr>
            </w:pPr>
            <w:r w:rsidRPr="00E8043D">
              <w:rPr>
                <w:rFonts w:eastAsia="Times New Roman"/>
                <w:iCs/>
                <w:sz w:val="16"/>
                <w:szCs w:val="16"/>
                <w:lang w:val="en-GB"/>
              </w:rPr>
              <w:t>Independents</w:t>
            </w:r>
          </w:p>
        </w:tc>
        <w:tc>
          <w:tcPr>
            <w:tcW w:w="322" w:type="pct"/>
            <w:tcBorders>
              <w:top w:val="nil"/>
              <w:left w:val="nil"/>
              <w:bottom w:val="nil"/>
              <w:right w:val="nil"/>
            </w:tcBorders>
            <w:shd w:val="clear" w:color="auto" w:fill="auto"/>
          </w:tcPr>
          <w:p w14:paraId="535FC6E8" w14:textId="25B507B7"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2</w:t>
            </w:r>
          </w:p>
        </w:tc>
        <w:tc>
          <w:tcPr>
            <w:tcW w:w="558" w:type="pct"/>
            <w:tcBorders>
              <w:top w:val="nil"/>
              <w:left w:val="nil"/>
              <w:bottom w:val="nil"/>
              <w:right w:val="nil"/>
            </w:tcBorders>
            <w:shd w:val="clear" w:color="auto" w:fill="auto"/>
          </w:tcPr>
          <w:p w14:paraId="1C5E83E1" w14:textId="2CF5AF87"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1.3%</w:t>
            </w:r>
          </w:p>
        </w:tc>
        <w:tc>
          <w:tcPr>
            <w:tcW w:w="260" w:type="pct"/>
            <w:tcBorders>
              <w:top w:val="nil"/>
              <w:left w:val="nil"/>
              <w:bottom w:val="nil"/>
              <w:right w:val="nil"/>
            </w:tcBorders>
            <w:shd w:val="clear" w:color="auto" w:fill="auto"/>
          </w:tcPr>
          <w:p w14:paraId="70F62128" w14:textId="685BA2C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w:t>
            </w:r>
          </w:p>
        </w:tc>
        <w:tc>
          <w:tcPr>
            <w:tcW w:w="467" w:type="pct"/>
            <w:tcBorders>
              <w:top w:val="nil"/>
              <w:left w:val="nil"/>
              <w:bottom w:val="nil"/>
              <w:right w:val="nil"/>
            </w:tcBorders>
            <w:shd w:val="clear" w:color="auto" w:fill="auto"/>
          </w:tcPr>
          <w:p w14:paraId="2D62F43E" w14:textId="1E80E39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50.0%</w:t>
            </w:r>
          </w:p>
        </w:tc>
        <w:tc>
          <w:tcPr>
            <w:tcW w:w="363" w:type="pct"/>
            <w:tcBorders>
              <w:top w:val="nil"/>
              <w:left w:val="nil"/>
              <w:bottom w:val="nil"/>
              <w:right w:val="nil"/>
            </w:tcBorders>
            <w:shd w:val="clear" w:color="auto" w:fill="auto"/>
          </w:tcPr>
          <w:p w14:paraId="2756A6B9" w14:textId="5669E9A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w:t>
            </w:r>
          </w:p>
        </w:tc>
        <w:tc>
          <w:tcPr>
            <w:tcW w:w="474" w:type="pct"/>
            <w:tcBorders>
              <w:top w:val="nil"/>
              <w:left w:val="nil"/>
              <w:bottom w:val="nil"/>
              <w:right w:val="nil"/>
            </w:tcBorders>
            <w:shd w:val="clear" w:color="auto" w:fill="auto"/>
          </w:tcPr>
          <w:p w14:paraId="4246DAD4" w14:textId="3836A8C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w:t>
            </w:r>
          </w:p>
        </w:tc>
        <w:tc>
          <w:tcPr>
            <w:tcW w:w="310" w:type="pct"/>
            <w:tcBorders>
              <w:top w:val="nil"/>
              <w:left w:val="nil"/>
              <w:bottom w:val="nil"/>
              <w:right w:val="nil"/>
            </w:tcBorders>
            <w:shd w:val="clear" w:color="auto" w:fill="auto"/>
          </w:tcPr>
          <w:p w14:paraId="3345C5C4" w14:textId="35124140"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w:t>
            </w:r>
          </w:p>
        </w:tc>
        <w:tc>
          <w:tcPr>
            <w:tcW w:w="496" w:type="pct"/>
            <w:tcBorders>
              <w:top w:val="nil"/>
              <w:left w:val="nil"/>
              <w:bottom w:val="nil"/>
              <w:right w:val="nil"/>
            </w:tcBorders>
            <w:shd w:val="clear" w:color="auto" w:fill="auto"/>
          </w:tcPr>
          <w:p w14:paraId="16C0C660" w14:textId="6AAA391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50.0%</w:t>
            </w:r>
          </w:p>
        </w:tc>
      </w:tr>
      <w:tr w:rsidR="00E8043D" w:rsidRPr="00E8043D" w14:paraId="4A86BCDE" w14:textId="77777777" w:rsidTr="00C829D3">
        <w:trPr>
          <w:trHeight w:val="80"/>
        </w:trPr>
        <w:tc>
          <w:tcPr>
            <w:tcW w:w="1749" w:type="pct"/>
            <w:tcBorders>
              <w:top w:val="nil"/>
              <w:left w:val="nil"/>
              <w:bottom w:val="nil"/>
              <w:right w:val="nil"/>
            </w:tcBorders>
            <w:shd w:val="clear" w:color="auto" w:fill="auto"/>
          </w:tcPr>
          <w:p w14:paraId="621809DE" w14:textId="27F12F24" w:rsidR="00C829D3" w:rsidRPr="00E8043D" w:rsidRDefault="00C829D3" w:rsidP="00E8043D">
            <w:pPr>
              <w:spacing w:after="120" w:line="360" w:lineRule="auto"/>
              <w:contextualSpacing/>
              <w:rPr>
                <w:rFonts w:eastAsia="Times New Roman"/>
                <w:iCs/>
                <w:sz w:val="16"/>
                <w:szCs w:val="16"/>
                <w:lang w:val="en-GB"/>
              </w:rPr>
            </w:pPr>
            <w:r w:rsidRPr="00E8043D">
              <w:rPr>
                <w:rFonts w:eastAsia="Times New Roman"/>
                <w:iCs/>
                <w:sz w:val="16"/>
                <w:szCs w:val="16"/>
                <w:lang w:val="en-GB"/>
              </w:rPr>
              <w:t>Ecology Party/</w:t>
            </w:r>
            <w:r w:rsidRPr="00E8043D">
              <w:rPr>
                <w:rFonts w:eastAsia="Times New Roman"/>
                <w:i/>
                <w:iCs/>
                <w:sz w:val="16"/>
                <w:szCs w:val="16"/>
                <w:lang w:val="en-GB"/>
              </w:rPr>
              <w:t>Écologistes</w:t>
            </w:r>
            <w:r w:rsidRPr="00E8043D">
              <w:rPr>
                <w:rFonts w:eastAsia="Times New Roman"/>
                <w:iCs/>
                <w:sz w:val="16"/>
                <w:szCs w:val="16"/>
                <w:lang w:val="en-GB"/>
              </w:rPr>
              <w:t>(Ecolo)</w:t>
            </w:r>
          </w:p>
        </w:tc>
        <w:tc>
          <w:tcPr>
            <w:tcW w:w="322" w:type="pct"/>
            <w:tcBorders>
              <w:top w:val="nil"/>
              <w:left w:val="nil"/>
              <w:bottom w:val="nil"/>
              <w:right w:val="nil"/>
            </w:tcBorders>
            <w:shd w:val="clear" w:color="auto" w:fill="auto"/>
          </w:tcPr>
          <w:p w14:paraId="4F3F6BE1" w14:textId="1220C53B"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6</w:t>
            </w:r>
          </w:p>
        </w:tc>
        <w:tc>
          <w:tcPr>
            <w:tcW w:w="558" w:type="pct"/>
            <w:tcBorders>
              <w:top w:val="nil"/>
              <w:left w:val="nil"/>
              <w:bottom w:val="nil"/>
              <w:right w:val="nil"/>
            </w:tcBorders>
            <w:shd w:val="clear" w:color="auto" w:fill="auto"/>
          </w:tcPr>
          <w:p w14:paraId="4F1A7599" w14:textId="0BF29399"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4.0%</w:t>
            </w:r>
          </w:p>
        </w:tc>
        <w:tc>
          <w:tcPr>
            <w:tcW w:w="260" w:type="pct"/>
            <w:tcBorders>
              <w:top w:val="nil"/>
              <w:left w:val="nil"/>
              <w:bottom w:val="nil"/>
              <w:right w:val="nil"/>
            </w:tcBorders>
            <w:shd w:val="clear" w:color="auto" w:fill="auto"/>
          </w:tcPr>
          <w:p w14:paraId="451E46C6" w14:textId="6519C22C"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w:t>
            </w:r>
          </w:p>
        </w:tc>
        <w:tc>
          <w:tcPr>
            <w:tcW w:w="467" w:type="pct"/>
            <w:tcBorders>
              <w:top w:val="nil"/>
              <w:left w:val="nil"/>
              <w:bottom w:val="nil"/>
              <w:right w:val="nil"/>
            </w:tcBorders>
            <w:shd w:val="clear" w:color="auto" w:fill="auto"/>
          </w:tcPr>
          <w:p w14:paraId="358DEBC1" w14:textId="7A612DB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16.6%</w:t>
            </w:r>
          </w:p>
        </w:tc>
        <w:tc>
          <w:tcPr>
            <w:tcW w:w="363" w:type="pct"/>
            <w:tcBorders>
              <w:top w:val="nil"/>
              <w:left w:val="nil"/>
              <w:bottom w:val="nil"/>
              <w:right w:val="nil"/>
            </w:tcBorders>
            <w:shd w:val="clear" w:color="auto" w:fill="auto"/>
          </w:tcPr>
          <w:p w14:paraId="22F35765" w14:textId="23F4C73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6</w:t>
            </w:r>
          </w:p>
        </w:tc>
        <w:tc>
          <w:tcPr>
            <w:tcW w:w="474" w:type="pct"/>
            <w:tcBorders>
              <w:top w:val="nil"/>
              <w:left w:val="nil"/>
              <w:bottom w:val="nil"/>
              <w:right w:val="nil"/>
            </w:tcBorders>
            <w:shd w:val="clear" w:color="auto" w:fill="auto"/>
          </w:tcPr>
          <w:p w14:paraId="6C6C95F4" w14:textId="008B26F5"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4.0%</w:t>
            </w:r>
          </w:p>
        </w:tc>
        <w:tc>
          <w:tcPr>
            <w:tcW w:w="310" w:type="pct"/>
            <w:tcBorders>
              <w:top w:val="nil"/>
              <w:left w:val="nil"/>
              <w:bottom w:val="nil"/>
              <w:right w:val="nil"/>
            </w:tcBorders>
            <w:shd w:val="clear" w:color="auto" w:fill="auto"/>
          </w:tcPr>
          <w:p w14:paraId="1CC1B0CC" w14:textId="0F7D7507"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w:t>
            </w:r>
          </w:p>
        </w:tc>
        <w:tc>
          <w:tcPr>
            <w:tcW w:w="496" w:type="pct"/>
            <w:tcBorders>
              <w:top w:val="nil"/>
              <w:left w:val="nil"/>
              <w:bottom w:val="nil"/>
              <w:right w:val="nil"/>
            </w:tcBorders>
            <w:shd w:val="clear" w:color="auto" w:fill="auto"/>
          </w:tcPr>
          <w:p w14:paraId="4DA83F07" w14:textId="65772C73"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16.6%</w:t>
            </w:r>
          </w:p>
        </w:tc>
      </w:tr>
      <w:tr w:rsidR="00E8043D" w:rsidRPr="00E8043D" w14:paraId="1F18331E" w14:textId="77777777" w:rsidTr="00C829D3">
        <w:trPr>
          <w:trHeight w:val="80"/>
        </w:trPr>
        <w:tc>
          <w:tcPr>
            <w:tcW w:w="1749" w:type="pct"/>
            <w:tcBorders>
              <w:top w:val="nil"/>
              <w:left w:val="nil"/>
              <w:bottom w:val="nil"/>
              <w:right w:val="nil"/>
            </w:tcBorders>
            <w:shd w:val="clear" w:color="auto" w:fill="auto"/>
          </w:tcPr>
          <w:p w14:paraId="2E087BDF" w14:textId="479620DA" w:rsidR="00C829D3" w:rsidRPr="00E8043D" w:rsidRDefault="00C829D3" w:rsidP="00E8043D">
            <w:pPr>
              <w:spacing w:after="120" w:line="360" w:lineRule="auto"/>
              <w:contextualSpacing/>
              <w:rPr>
                <w:rFonts w:eastAsia="Times New Roman"/>
                <w:iCs/>
                <w:sz w:val="16"/>
                <w:szCs w:val="16"/>
                <w:lang w:val="en-GB"/>
              </w:rPr>
            </w:pPr>
            <w:r w:rsidRPr="00E8043D">
              <w:rPr>
                <w:rFonts w:eastAsia="Times New Roman"/>
                <w:iCs/>
                <w:sz w:val="16"/>
                <w:szCs w:val="16"/>
                <w:lang w:val="en-GB"/>
              </w:rPr>
              <w:t>Green (Groen)</w:t>
            </w:r>
          </w:p>
        </w:tc>
        <w:tc>
          <w:tcPr>
            <w:tcW w:w="322" w:type="pct"/>
            <w:tcBorders>
              <w:top w:val="nil"/>
              <w:left w:val="nil"/>
              <w:bottom w:val="nil"/>
              <w:right w:val="nil"/>
            </w:tcBorders>
            <w:shd w:val="clear" w:color="auto" w:fill="auto"/>
          </w:tcPr>
          <w:p w14:paraId="1684F115" w14:textId="43FB2384"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6</w:t>
            </w:r>
          </w:p>
        </w:tc>
        <w:tc>
          <w:tcPr>
            <w:tcW w:w="558" w:type="pct"/>
            <w:tcBorders>
              <w:top w:val="nil"/>
              <w:left w:val="nil"/>
              <w:bottom w:val="nil"/>
              <w:right w:val="nil"/>
            </w:tcBorders>
            <w:shd w:val="clear" w:color="auto" w:fill="auto"/>
          </w:tcPr>
          <w:p w14:paraId="052168A8" w14:textId="33A678C8"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4.0%</w:t>
            </w:r>
          </w:p>
        </w:tc>
        <w:tc>
          <w:tcPr>
            <w:tcW w:w="260" w:type="pct"/>
            <w:tcBorders>
              <w:top w:val="nil"/>
              <w:left w:val="nil"/>
              <w:bottom w:val="nil"/>
              <w:right w:val="nil"/>
            </w:tcBorders>
            <w:shd w:val="clear" w:color="auto" w:fill="auto"/>
          </w:tcPr>
          <w:p w14:paraId="6DB8A715" w14:textId="4FE46A4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w:t>
            </w:r>
          </w:p>
        </w:tc>
        <w:tc>
          <w:tcPr>
            <w:tcW w:w="467" w:type="pct"/>
            <w:tcBorders>
              <w:top w:val="nil"/>
              <w:left w:val="nil"/>
              <w:bottom w:val="nil"/>
              <w:right w:val="nil"/>
            </w:tcBorders>
            <w:shd w:val="clear" w:color="auto" w:fill="auto"/>
          </w:tcPr>
          <w:p w14:paraId="5FEEB75B" w14:textId="78F0715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50.0%</w:t>
            </w:r>
          </w:p>
        </w:tc>
        <w:tc>
          <w:tcPr>
            <w:tcW w:w="363" w:type="pct"/>
            <w:tcBorders>
              <w:top w:val="nil"/>
              <w:left w:val="nil"/>
              <w:bottom w:val="nil"/>
              <w:right w:val="nil"/>
            </w:tcBorders>
            <w:shd w:val="clear" w:color="auto" w:fill="auto"/>
          </w:tcPr>
          <w:p w14:paraId="73689151" w14:textId="75622B4A"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6</w:t>
            </w:r>
          </w:p>
        </w:tc>
        <w:tc>
          <w:tcPr>
            <w:tcW w:w="474" w:type="pct"/>
            <w:tcBorders>
              <w:top w:val="nil"/>
              <w:left w:val="nil"/>
              <w:bottom w:val="nil"/>
              <w:right w:val="nil"/>
            </w:tcBorders>
            <w:shd w:val="clear" w:color="auto" w:fill="auto"/>
          </w:tcPr>
          <w:p w14:paraId="0D9BD534" w14:textId="5223AF1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4.0%</w:t>
            </w:r>
          </w:p>
        </w:tc>
        <w:tc>
          <w:tcPr>
            <w:tcW w:w="310" w:type="pct"/>
            <w:tcBorders>
              <w:top w:val="nil"/>
              <w:left w:val="nil"/>
              <w:bottom w:val="nil"/>
              <w:right w:val="nil"/>
            </w:tcBorders>
            <w:shd w:val="clear" w:color="auto" w:fill="auto"/>
          </w:tcPr>
          <w:p w14:paraId="2E4EDA46" w14:textId="03B1B12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w:t>
            </w:r>
          </w:p>
        </w:tc>
        <w:tc>
          <w:tcPr>
            <w:tcW w:w="496" w:type="pct"/>
            <w:tcBorders>
              <w:top w:val="nil"/>
              <w:left w:val="nil"/>
              <w:bottom w:val="nil"/>
              <w:right w:val="nil"/>
            </w:tcBorders>
            <w:shd w:val="clear" w:color="auto" w:fill="auto"/>
          </w:tcPr>
          <w:p w14:paraId="2218739E" w14:textId="16654F0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50.0%</w:t>
            </w:r>
          </w:p>
        </w:tc>
      </w:tr>
      <w:tr w:rsidR="00E8043D" w:rsidRPr="00E8043D" w14:paraId="46EB535D" w14:textId="77777777" w:rsidTr="00C829D3">
        <w:trPr>
          <w:trHeight w:val="80"/>
        </w:trPr>
        <w:tc>
          <w:tcPr>
            <w:tcW w:w="1749" w:type="pct"/>
            <w:tcBorders>
              <w:top w:val="nil"/>
              <w:left w:val="nil"/>
              <w:bottom w:val="nil"/>
              <w:right w:val="nil"/>
            </w:tcBorders>
            <w:shd w:val="clear" w:color="auto" w:fill="auto"/>
          </w:tcPr>
          <w:p w14:paraId="7E6DBAA5" w14:textId="4913C47A" w:rsidR="00C829D3" w:rsidRPr="00E8043D" w:rsidRDefault="00C829D3" w:rsidP="00E8043D">
            <w:pPr>
              <w:spacing w:after="120" w:line="360" w:lineRule="auto"/>
              <w:contextualSpacing/>
              <w:rPr>
                <w:rFonts w:eastAsia="Times New Roman"/>
                <w:iCs/>
                <w:sz w:val="16"/>
                <w:szCs w:val="16"/>
                <w:lang w:val="fr-BE"/>
              </w:rPr>
            </w:pPr>
            <w:r w:rsidRPr="00E8043D">
              <w:rPr>
                <w:sz w:val="16"/>
                <w:szCs w:val="16"/>
                <w:lang w:val="fr-BE"/>
              </w:rPr>
              <w:t>Democratic Federalist Independent/</w:t>
            </w:r>
            <w:r w:rsidRPr="00E8043D">
              <w:rPr>
                <w:i/>
                <w:sz w:val="16"/>
                <w:szCs w:val="16"/>
                <w:lang w:val="fr-BE"/>
              </w:rPr>
              <w:t>Démocrate Fédéraliste Indépendant</w:t>
            </w:r>
            <w:r w:rsidRPr="00E8043D">
              <w:rPr>
                <w:sz w:val="16"/>
                <w:szCs w:val="16"/>
                <w:lang w:val="fr-BE"/>
              </w:rPr>
              <w:t xml:space="preserve">  (DéFI)</w:t>
            </w:r>
          </w:p>
        </w:tc>
        <w:tc>
          <w:tcPr>
            <w:tcW w:w="322" w:type="pct"/>
            <w:tcBorders>
              <w:top w:val="nil"/>
              <w:left w:val="nil"/>
              <w:bottom w:val="nil"/>
              <w:right w:val="nil"/>
            </w:tcBorders>
            <w:shd w:val="clear" w:color="auto" w:fill="auto"/>
          </w:tcPr>
          <w:p w14:paraId="529E4759" w14:textId="3FEC8B22"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2</w:t>
            </w:r>
          </w:p>
        </w:tc>
        <w:tc>
          <w:tcPr>
            <w:tcW w:w="558" w:type="pct"/>
            <w:tcBorders>
              <w:top w:val="nil"/>
              <w:left w:val="nil"/>
              <w:bottom w:val="nil"/>
              <w:right w:val="nil"/>
            </w:tcBorders>
            <w:shd w:val="clear" w:color="auto" w:fill="auto"/>
          </w:tcPr>
          <w:p w14:paraId="1D240178" w14:textId="2244DD54"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1.3%</w:t>
            </w:r>
          </w:p>
        </w:tc>
        <w:tc>
          <w:tcPr>
            <w:tcW w:w="260" w:type="pct"/>
            <w:tcBorders>
              <w:top w:val="nil"/>
              <w:left w:val="nil"/>
              <w:bottom w:val="nil"/>
              <w:right w:val="nil"/>
            </w:tcBorders>
            <w:shd w:val="clear" w:color="auto" w:fill="auto"/>
          </w:tcPr>
          <w:p w14:paraId="09590DCC" w14:textId="5A60FEA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w:t>
            </w:r>
          </w:p>
        </w:tc>
        <w:tc>
          <w:tcPr>
            <w:tcW w:w="467" w:type="pct"/>
            <w:tcBorders>
              <w:top w:val="nil"/>
              <w:left w:val="nil"/>
              <w:bottom w:val="nil"/>
              <w:right w:val="nil"/>
            </w:tcBorders>
            <w:shd w:val="clear" w:color="auto" w:fill="auto"/>
          </w:tcPr>
          <w:p w14:paraId="3872FD3D" w14:textId="554D3187"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0.0%</w:t>
            </w:r>
          </w:p>
        </w:tc>
        <w:tc>
          <w:tcPr>
            <w:tcW w:w="363" w:type="pct"/>
            <w:tcBorders>
              <w:top w:val="nil"/>
              <w:left w:val="nil"/>
              <w:bottom w:val="nil"/>
              <w:right w:val="nil"/>
            </w:tcBorders>
            <w:shd w:val="clear" w:color="auto" w:fill="auto"/>
          </w:tcPr>
          <w:p w14:paraId="1B8B198F" w14:textId="3E01F33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w:t>
            </w:r>
          </w:p>
        </w:tc>
        <w:tc>
          <w:tcPr>
            <w:tcW w:w="474" w:type="pct"/>
            <w:tcBorders>
              <w:top w:val="nil"/>
              <w:left w:val="nil"/>
              <w:bottom w:val="nil"/>
              <w:right w:val="nil"/>
            </w:tcBorders>
            <w:shd w:val="clear" w:color="auto" w:fill="auto"/>
          </w:tcPr>
          <w:p w14:paraId="4260421D" w14:textId="6BDCF66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w:t>
            </w:r>
          </w:p>
        </w:tc>
        <w:tc>
          <w:tcPr>
            <w:tcW w:w="310" w:type="pct"/>
            <w:tcBorders>
              <w:top w:val="nil"/>
              <w:left w:val="nil"/>
              <w:bottom w:val="nil"/>
              <w:right w:val="nil"/>
            </w:tcBorders>
            <w:shd w:val="clear" w:color="auto" w:fill="auto"/>
          </w:tcPr>
          <w:p w14:paraId="01D53119" w14:textId="20D951D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w:t>
            </w:r>
          </w:p>
        </w:tc>
        <w:tc>
          <w:tcPr>
            <w:tcW w:w="496" w:type="pct"/>
            <w:tcBorders>
              <w:top w:val="nil"/>
              <w:left w:val="nil"/>
              <w:bottom w:val="nil"/>
              <w:right w:val="nil"/>
            </w:tcBorders>
            <w:shd w:val="clear" w:color="auto" w:fill="auto"/>
          </w:tcPr>
          <w:p w14:paraId="6AC94866" w14:textId="03BB7212"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0.0%</w:t>
            </w:r>
          </w:p>
        </w:tc>
      </w:tr>
      <w:tr w:rsidR="00E8043D" w:rsidRPr="00E8043D" w14:paraId="7CDBE1C8" w14:textId="77777777" w:rsidTr="00C829D3">
        <w:trPr>
          <w:trHeight w:val="20"/>
        </w:trPr>
        <w:tc>
          <w:tcPr>
            <w:tcW w:w="1749" w:type="pct"/>
            <w:tcBorders>
              <w:top w:val="nil"/>
              <w:left w:val="nil"/>
              <w:right w:val="nil"/>
            </w:tcBorders>
            <w:shd w:val="clear" w:color="auto" w:fill="auto"/>
          </w:tcPr>
          <w:p w14:paraId="519110B5" w14:textId="531C6780" w:rsidR="00C829D3" w:rsidRPr="00E8043D" w:rsidRDefault="00C829D3" w:rsidP="00E8043D">
            <w:pPr>
              <w:spacing w:after="120" w:line="360" w:lineRule="auto"/>
              <w:contextualSpacing/>
              <w:rPr>
                <w:rFonts w:eastAsia="Times New Roman"/>
                <w:iCs/>
                <w:sz w:val="16"/>
                <w:szCs w:val="16"/>
                <w:lang w:val="en-GB"/>
              </w:rPr>
            </w:pPr>
            <w:r w:rsidRPr="00E8043D">
              <w:rPr>
                <w:rFonts w:eastAsia="Times New Roman"/>
                <w:iCs/>
                <w:sz w:val="16"/>
                <w:szCs w:val="16"/>
                <w:lang w:val="en-GB"/>
              </w:rPr>
              <w:t>People’s Party</w:t>
            </w:r>
            <w:r w:rsidRPr="00E8043D">
              <w:rPr>
                <w:sz w:val="16"/>
                <w:szCs w:val="16"/>
                <w:lang w:val="en-GB"/>
              </w:rPr>
              <w:t>/</w:t>
            </w:r>
            <w:r w:rsidRPr="00E8043D">
              <w:rPr>
                <w:i/>
                <w:sz w:val="16"/>
                <w:szCs w:val="16"/>
                <w:lang w:val="en-GB"/>
              </w:rPr>
              <w:t>Parti Populaire</w:t>
            </w:r>
            <w:r w:rsidRPr="00E8043D">
              <w:rPr>
                <w:rFonts w:eastAsia="Times New Roman"/>
                <w:i/>
                <w:iCs/>
                <w:sz w:val="16"/>
                <w:szCs w:val="16"/>
                <w:lang w:val="en-GB"/>
              </w:rPr>
              <w:t xml:space="preserve"> </w:t>
            </w:r>
            <w:r w:rsidRPr="00E8043D">
              <w:rPr>
                <w:rFonts w:eastAsia="Times New Roman"/>
                <w:iCs/>
                <w:sz w:val="16"/>
                <w:szCs w:val="16"/>
                <w:lang w:val="en-GB"/>
              </w:rPr>
              <w:t>(PP)</w:t>
            </w:r>
          </w:p>
        </w:tc>
        <w:tc>
          <w:tcPr>
            <w:tcW w:w="322" w:type="pct"/>
            <w:tcBorders>
              <w:top w:val="nil"/>
              <w:left w:val="nil"/>
              <w:right w:val="nil"/>
            </w:tcBorders>
            <w:shd w:val="clear" w:color="auto" w:fill="auto"/>
          </w:tcPr>
          <w:p w14:paraId="453ACCD1" w14:textId="67D90B68"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1</w:t>
            </w:r>
          </w:p>
        </w:tc>
        <w:tc>
          <w:tcPr>
            <w:tcW w:w="558" w:type="pct"/>
            <w:tcBorders>
              <w:top w:val="nil"/>
              <w:left w:val="nil"/>
              <w:right w:val="nil"/>
            </w:tcBorders>
            <w:shd w:val="clear" w:color="auto" w:fill="auto"/>
          </w:tcPr>
          <w:p w14:paraId="7BD03854" w14:textId="2A0E0954"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0.7%</w:t>
            </w:r>
          </w:p>
        </w:tc>
        <w:tc>
          <w:tcPr>
            <w:tcW w:w="260" w:type="pct"/>
            <w:tcBorders>
              <w:top w:val="nil"/>
              <w:left w:val="nil"/>
              <w:right w:val="nil"/>
            </w:tcBorders>
            <w:shd w:val="clear" w:color="auto" w:fill="auto"/>
          </w:tcPr>
          <w:p w14:paraId="7E0DD683" w14:textId="52577918"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w:t>
            </w:r>
          </w:p>
        </w:tc>
        <w:tc>
          <w:tcPr>
            <w:tcW w:w="467" w:type="pct"/>
            <w:tcBorders>
              <w:top w:val="nil"/>
              <w:left w:val="nil"/>
              <w:right w:val="nil"/>
            </w:tcBorders>
            <w:shd w:val="clear" w:color="auto" w:fill="auto"/>
          </w:tcPr>
          <w:p w14:paraId="73EB6449" w14:textId="61C8B91B"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0.0%</w:t>
            </w:r>
          </w:p>
        </w:tc>
        <w:tc>
          <w:tcPr>
            <w:tcW w:w="363" w:type="pct"/>
            <w:tcBorders>
              <w:top w:val="nil"/>
              <w:left w:val="nil"/>
              <w:right w:val="nil"/>
            </w:tcBorders>
            <w:shd w:val="clear" w:color="auto" w:fill="auto"/>
          </w:tcPr>
          <w:p w14:paraId="317B8DE6" w14:textId="16E58A56"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w:t>
            </w:r>
          </w:p>
        </w:tc>
        <w:tc>
          <w:tcPr>
            <w:tcW w:w="474" w:type="pct"/>
            <w:tcBorders>
              <w:top w:val="nil"/>
              <w:left w:val="nil"/>
              <w:right w:val="nil"/>
            </w:tcBorders>
            <w:shd w:val="clear" w:color="auto" w:fill="auto"/>
          </w:tcPr>
          <w:p w14:paraId="6BFF769C" w14:textId="7EF8D2A4"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0.7%</w:t>
            </w:r>
          </w:p>
        </w:tc>
        <w:tc>
          <w:tcPr>
            <w:tcW w:w="310" w:type="pct"/>
            <w:tcBorders>
              <w:top w:val="nil"/>
              <w:left w:val="nil"/>
              <w:right w:val="nil"/>
            </w:tcBorders>
            <w:shd w:val="clear" w:color="auto" w:fill="auto"/>
          </w:tcPr>
          <w:p w14:paraId="42763881" w14:textId="0CF05A4E"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w:t>
            </w:r>
          </w:p>
        </w:tc>
        <w:tc>
          <w:tcPr>
            <w:tcW w:w="496" w:type="pct"/>
            <w:tcBorders>
              <w:top w:val="nil"/>
              <w:left w:val="nil"/>
              <w:right w:val="nil"/>
            </w:tcBorders>
            <w:shd w:val="clear" w:color="auto" w:fill="auto"/>
          </w:tcPr>
          <w:p w14:paraId="4C629430" w14:textId="03C90DA0"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0.0%</w:t>
            </w:r>
          </w:p>
        </w:tc>
      </w:tr>
      <w:tr w:rsidR="00E8043D" w:rsidRPr="00E8043D" w14:paraId="3E2A8168" w14:textId="77777777" w:rsidTr="00C829D3">
        <w:trPr>
          <w:trHeight w:val="255"/>
        </w:trPr>
        <w:tc>
          <w:tcPr>
            <w:tcW w:w="1749" w:type="pct"/>
            <w:tcBorders>
              <w:top w:val="nil"/>
              <w:left w:val="nil"/>
              <w:right w:val="nil"/>
            </w:tcBorders>
            <w:shd w:val="clear" w:color="auto" w:fill="auto"/>
          </w:tcPr>
          <w:p w14:paraId="1A71A886" w14:textId="2E6C175D" w:rsidR="00C829D3" w:rsidRPr="00E8043D" w:rsidRDefault="00C829D3" w:rsidP="00E8043D">
            <w:pPr>
              <w:spacing w:after="120" w:line="360" w:lineRule="auto"/>
              <w:contextualSpacing/>
              <w:rPr>
                <w:rFonts w:eastAsia="Times New Roman"/>
                <w:iCs/>
                <w:sz w:val="16"/>
                <w:szCs w:val="16"/>
                <w:lang w:val="en-GB"/>
              </w:rPr>
            </w:pPr>
            <w:r w:rsidRPr="00E8043D">
              <w:rPr>
                <w:sz w:val="16"/>
                <w:szCs w:val="16"/>
                <w:lang w:val="fr-BE"/>
              </w:rPr>
              <w:t>Workers’ Party of Belgium-Left Opening! !/</w:t>
            </w:r>
            <w:r w:rsidRPr="00E8043D">
              <w:rPr>
                <w:i/>
                <w:sz w:val="16"/>
                <w:szCs w:val="16"/>
                <w:lang w:val="fr-BE"/>
              </w:rPr>
              <w:t>Parti du travail de Belgique-Gauche d'ouverture!</w:t>
            </w:r>
            <w:r w:rsidRPr="00E8043D">
              <w:rPr>
                <w:sz w:val="16"/>
                <w:szCs w:val="16"/>
                <w:lang w:val="fr-BE"/>
              </w:rPr>
              <w:t xml:space="preserve"> </w:t>
            </w:r>
            <w:r w:rsidRPr="00E8043D">
              <w:rPr>
                <w:sz w:val="16"/>
                <w:szCs w:val="16"/>
                <w:lang w:val="en-GB"/>
              </w:rPr>
              <w:t>(PTB-Go!)</w:t>
            </w:r>
          </w:p>
        </w:tc>
        <w:tc>
          <w:tcPr>
            <w:tcW w:w="322" w:type="pct"/>
            <w:tcBorders>
              <w:top w:val="nil"/>
              <w:left w:val="nil"/>
              <w:right w:val="nil"/>
            </w:tcBorders>
            <w:shd w:val="clear" w:color="auto" w:fill="auto"/>
          </w:tcPr>
          <w:p w14:paraId="155AE1B1" w14:textId="7091EE25"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2</w:t>
            </w:r>
          </w:p>
        </w:tc>
        <w:tc>
          <w:tcPr>
            <w:tcW w:w="558" w:type="pct"/>
            <w:tcBorders>
              <w:top w:val="nil"/>
              <w:left w:val="nil"/>
              <w:right w:val="nil"/>
            </w:tcBorders>
            <w:shd w:val="clear" w:color="auto" w:fill="auto"/>
          </w:tcPr>
          <w:p w14:paraId="5A9101F1" w14:textId="611EBC16" w:rsidR="00C829D3" w:rsidRPr="00E8043D" w:rsidRDefault="00C829D3" w:rsidP="00E8043D">
            <w:pPr>
              <w:spacing w:after="120" w:line="360" w:lineRule="auto"/>
              <w:contextualSpacing/>
              <w:rPr>
                <w:rFonts w:eastAsia="Times New Roman"/>
                <w:sz w:val="16"/>
                <w:szCs w:val="16"/>
                <w:lang w:val="en-GB"/>
              </w:rPr>
            </w:pPr>
            <w:r w:rsidRPr="00E8043D">
              <w:rPr>
                <w:rFonts w:eastAsia="Times New Roman"/>
                <w:sz w:val="16"/>
                <w:szCs w:val="16"/>
                <w:lang w:val="en-GB"/>
              </w:rPr>
              <w:t>1.3%</w:t>
            </w:r>
          </w:p>
        </w:tc>
        <w:tc>
          <w:tcPr>
            <w:tcW w:w="260" w:type="pct"/>
            <w:tcBorders>
              <w:top w:val="nil"/>
              <w:left w:val="nil"/>
              <w:right w:val="nil"/>
            </w:tcBorders>
            <w:shd w:val="clear" w:color="auto" w:fill="auto"/>
          </w:tcPr>
          <w:p w14:paraId="08044EB3" w14:textId="0D16974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w:t>
            </w:r>
          </w:p>
        </w:tc>
        <w:tc>
          <w:tcPr>
            <w:tcW w:w="467" w:type="pct"/>
            <w:tcBorders>
              <w:top w:val="nil"/>
              <w:left w:val="nil"/>
              <w:right w:val="nil"/>
            </w:tcBorders>
            <w:shd w:val="clear" w:color="auto" w:fill="auto"/>
          </w:tcPr>
          <w:p w14:paraId="284BDBD5" w14:textId="2B932A0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0.0%</w:t>
            </w:r>
          </w:p>
        </w:tc>
        <w:tc>
          <w:tcPr>
            <w:tcW w:w="363" w:type="pct"/>
            <w:tcBorders>
              <w:top w:val="nil"/>
              <w:left w:val="nil"/>
              <w:right w:val="nil"/>
            </w:tcBorders>
            <w:shd w:val="clear" w:color="auto" w:fill="auto"/>
          </w:tcPr>
          <w:p w14:paraId="7854B66B" w14:textId="2AB5CFC5"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2</w:t>
            </w:r>
          </w:p>
        </w:tc>
        <w:tc>
          <w:tcPr>
            <w:tcW w:w="474" w:type="pct"/>
            <w:tcBorders>
              <w:top w:val="nil"/>
              <w:left w:val="nil"/>
              <w:right w:val="nil"/>
            </w:tcBorders>
            <w:shd w:val="clear" w:color="auto" w:fill="auto"/>
          </w:tcPr>
          <w:p w14:paraId="64E71DB5" w14:textId="1BF08B84"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1.3%</w:t>
            </w:r>
          </w:p>
        </w:tc>
        <w:tc>
          <w:tcPr>
            <w:tcW w:w="310" w:type="pct"/>
            <w:tcBorders>
              <w:top w:val="nil"/>
              <w:left w:val="nil"/>
              <w:right w:val="nil"/>
            </w:tcBorders>
            <w:shd w:val="clear" w:color="auto" w:fill="auto"/>
          </w:tcPr>
          <w:p w14:paraId="116B85E5" w14:textId="122F1DDF"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w:t>
            </w:r>
          </w:p>
        </w:tc>
        <w:tc>
          <w:tcPr>
            <w:tcW w:w="496" w:type="pct"/>
            <w:tcBorders>
              <w:top w:val="nil"/>
              <w:left w:val="nil"/>
              <w:right w:val="nil"/>
            </w:tcBorders>
            <w:shd w:val="clear" w:color="auto" w:fill="auto"/>
          </w:tcPr>
          <w:p w14:paraId="64FC4D33" w14:textId="1498366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0.0%</w:t>
            </w:r>
          </w:p>
        </w:tc>
      </w:tr>
      <w:tr w:rsidR="00E8043D" w:rsidRPr="00E8043D" w14:paraId="655193C8" w14:textId="77777777" w:rsidTr="00C829D3">
        <w:trPr>
          <w:trHeight w:val="90"/>
        </w:trPr>
        <w:tc>
          <w:tcPr>
            <w:tcW w:w="1749" w:type="pct"/>
            <w:tcBorders>
              <w:left w:val="nil"/>
              <w:bottom w:val="single" w:sz="4" w:space="0" w:color="auto"/>
              <w:right w:val="nil"/>
            </w:tcBorders>
            <w:shd w:val="clear" w:color="auto" w:fill="auto"/>
            <w:noWrap/>
            <w:hideMark/>
          </w:tcPr>
          <w:p w14:paraId="7FB3517D" w14:textId="53E1B2E1"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Totals</w:t>
            </w:r>
          </w:p>
        </w:tc>
        <w:tc>
          <w:tcPr>
            <w:tcW w:w="322" w:type="pct"/>
            <w:tcBorders>
              <w:left w:val="nil"/>
              <w:bottom w:val="single" w:sz="4" w:space="0" w:color="auto"/>
              <w:right w:val="nil"/>
            </w:tcBorders>
            <w:shd w:val="clear" w:color="auto" w:fill="auto"/>
            <w:noWrap/>
          </w:tcPr>
          <w:p w14:paraId="1D4A1908" w14:textId="38D5F8D5"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150</w:t>
            </w:r>
          </w:p>
        </w:tc>
        <w:tc>
          <w:tcPr>
            <w:tcW w:w="558" w:type="pct"/>
            <w:tcBorders>
              <w:left w:val="nil"/>
              <w:bottom w:val="single" w:sz="4" w:space="0" w:color="auto"/>
              <w:right w:val="nil"/>
            </w:tcBorders>
            <w:shd w:val="clear" w:color="auto" w:fill="auto"/>
            <w:noWrap/>
          </w:tcPr>
          <w:p w14:paraId="3EAEFBAF" w14:textId="40AB73A3"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100.0</w:t>
            </w:r>
          </w:p>
        </w:tc>
        <w:tc>
          <w:tcPr>
            <w:tcW w:w="260" w:type="pct"/>
            <w:tcBorders>
              <w:left w:val="nil"/>
              <w:bottom w:val="single" w:sz="4" w:space="0" w:color="auto"/>
              <w:right w:val="nil"/>
            </w:tcBorders>
            <w:shd w:val="clear" w:color="auto" w:fill="auto"/>
            <w:noWrap/>
          </w:tcPr>
          <w:p w14:paraId="59FA2FC1" w14:textId="24FBDF8A"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57</w:t>
            </w:r>
          </w:p>
        </w:tc>
        <w:tc>
          <w:tcPr>
            <w:tcW w:w="467" w:type="pct"/>
            <w:tcBorders>
              <w:left w:val="nil"/>
              <w:bottom w:val="single" w:sz="4" w:space="0" w:color="auto"/>
              <w:right w:val="nil"/>
            </w:tcBorders>
            <w:shd w:val="clear" w:color="auto" w:fill="auto"/>
            <w:noWrap/>
          </w:tcPr>
          <w:p w14:paraId="6E06EE61" w14:textId="4C3FE19D"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38.0%</w:t>
            </w:r>
          </w:p>
        </w:tc>
        <w:tc>
          <w:tcPr>
            <w:tcW w:w="363" w:type="pct"/>
            <w:tcBorders>
              <w:left w:val="nil"/>
              <w:bottom w:val="single" w:sz="4" w:space="0" w:color="auto"/>
              <w:right w:val="nil"/>
            </w:tcBorders>
            <w:shd w:val="clear" w:color="auto" w:fill="auto"/>
            <w:noWrap/>
          </w:tcPr>
          <w:p w14:paraId="0D1CBE24" w14:textId="7624FD59"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150</w:t>
            </w:r>
          </w:p>
        </w:tc>
        <w:tc>
          <w:tcPr>
            <w:tcW w:w="474" w:type="pct"/>
            <w:tcBorders>
              <w:left w:val="nil"/>
              <w:bottom w:val="single" w:sz="4" w:space="0" w:color="auto"/>
              <w:right w:val="nil"/>
            </w:tcBorders>
            <w:shd w:val="clear" w:color="auto" w:fill="auto"/>
            <w:noWrap/>
          </w:tcPr>
          <w:p w14:paraId="22B72440" w14:textId="04183A98"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100.0</w:t>
            </w:r>
          </w:p>
        </w:tc>
        <w:tc>
          <w:tcPr>
            <w:tcW w:w="310" w:type="pct"/>
            <w:tcBorders>
              <w:left w:val="nil"/>
              <w:bottom w:val="single" w:sz="4" w:space="0" w:color="auto"/>
              <w:right w:val="nil"/>
            </w:tcBorders>
            <w:shd w:val="clear" w:color="auto" w:fill="auto"/>
            <w:noWrap/>
          </w:tcPr>
          <w:p w14:paraId="66F6756D" w14:textId="66C2DCD8"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57</w:t>
            </w:r>
          </w:p>
        </w:tc>
        <w:tc>
          <w:tcPr>
            <w:tcW w:w="496" w:type="pct"/>
            <w:tcBorders>
              <w:left w:val="nil"/>
              <w:bottom w:val="single" w:sz="4" w:space="0" w:color="auto"/>
              <w:right w:val="nil"/>
            </w:tcBorders>
            <w:shd w:val="clear" w:color="auto" w:fill="auto"/>
            <w:noWrap/>
          </w:tcPr>
          <w:p w14:paraId="1803D00F" w14:textId="2168FDEA" w:rsidR="00C829D3" w:rsidRPr="00E8043D" w:rsidRDefault="00C829D3" w:rsidP="00E8043D">
            <w:pPr>
              <w:spacing w:after="120" w:line="360" w:lineRule="auto"/>
              <w:rPr>
                <w:rFonts w:eastAsia="Times New Roman"/>
                <w:sz w:val="16"/>
                <w:szCs w:val="16"/>
                <w:lang w:val="en-GB"/>
              </w:rPr>
            </w:pPr>
            <w:r w:rsidRPr="00E8043D">
              <w:rPr>
                <w:rFonts w:eastAsia="Times New Roman"/>
                <w:sz w:val="16"/>
                <w:szCs w:val="16"/>
                <w:lang w:val="en-GB"/>
              </w:rPr>
              <w:t>38.0%</w:t>
            </w:r>
          </w:p>
        </w:tc>
      </w:tr>
    </w:tbl>
    <w:p w14:paraId="4C33635B" w14:textId="0FF9C593" w:rsidR="007D3A09" w:rsidRPr="00E8043D" w:rsidRDefault="007D3A09" w:rsidP="00E8043D">
      <w:pPr>
        <w:pStyle w:val="3cTableSourcesNotes"/>
        <w:spacing w:line="360" w:lineRule="auto"/>
        <w:rPr>
          <w:lang w:val="en-GB"/>
        </w:rPr>
      </w:pPr>
      <w:r w:rsidRPr="00E8043D">
        <w:rPr>
          <w:lang w:val="en-GB"/>
        </w:rPr>
        <w:lastRenderedPageBreak/>
        <w:t xml:space="preserve">Source: </w:t>
      </w:r>
      <w:r w:rsidR="00C0581F" w:rsidRPr="00E8043D">
        <w:rPr>
          <w:lang w:val="en-GB"/>
        </w:rPr>
        <w:t xml:space="preserve">Data on gender provided </w:t>
      </w:r>
      <w:r w:rsidR="00A27A20" w:rsidRPr="00E8043D">
        <w:rPr>
          <w:lang w:val="en-GB"/>
        </w:rPr>
        <w:t xml:space="preserve">upon request </w:t>
      </w:r>
      <w:r w:rsidR="00C0581F" w:rsidRPr="00E8043D">
        <w:rPr>
          <w:lang w:val="en-GB"/>
        </w:rPr>
        <w:t xml:space="preserve">by the General Services Department of the Belgian </w:t>
      </w:r>
      <w:r w:rsidR="00A27A20" w:rsidRPr="00E8043D">
        <w:rPr>
          <w:lang w:val="en-GB"/>
        </w:rPr>
        <w:t xml:space="preserve">federal </w:t>
      </w:r>
      <w:r w:rsidR="00C0581F" w:rsidRPr="00E8043D">
        <w:rPr>
          <w:lang w:val="en-GB"/>
        </w:rPr>
        <w:t>parliament.</w:t>
      </w:r>
    </w:p>
    <w:p w14:paraId="6A776FD9" w14:textId="77777777" w:rsidR="00A0482F" w:rsidRPr="00E8043D" w:rsidRDefault="00A0482F" w:rsidP="00E8043D">
      <w:pPr>
        <w:pStyle w:val="2cBodyText"/>
        <w:spacing w:after="120" w:line="360" w:lineRule="auto"/>
        <w:rPr>
          <w:lang w:val="en-GB"/>
        </w:rPr>
      </w:pPr>
    </w:p>
    <w:p w14:paraId="030AD737" w14:textId="77777777" w:rsidR="000D01A7" w:rsidRPr="00E8043D" w:rsidRDefault="000D01A7" w:rsidP="00E8043D">
      <w:pPr>
        <w:pStyle w:val="3cTableSourcesNotes"/>
        <w:spacing w:line="360" w:lineRule="auto"/>
        <w:rPr>
          <w:lang w:val="en-GB"/>
        </w:rPr>
      </w:pPr>
    </w:p>
    <w:p w14:paraId="51EF045D" w14:textId="77777777" w:rsidR="00901183" w:rsidRPr="00E8043D" w:rsidRDefault="00D0719E" w:rsidP="00E8043D">
      <w:pPr>
        <w:pStyle w:val="3cTableSourcesNotes"/>
        <w:spacing w:line="360" w:lineRule="auto"/>
        <w:rPr>
          <w:b/>
          <w:lang w:val="en-GB"/>
        </w:rPr>
      </w:pPr>
      <w:r w:rsidRPr="00E8043D">
        <w:rPr>
          <w:b/>
          <w:lang w:val="en-GB"/>
        </w:rPr>
        <w:t>Political p</w:t>
      </w:r>
      <w:r w:rsidR="00901183" w:rsidRPr="00E8043D">
        <w:rPr>
          <w:b/>
          <w:lang w:val="en-GB"/>
        </w:rPr>
        <w:t xml:space="preserve">arty </w:t>
      </w:r>
      <w:r w:rsidRPr="00E8043D">
        <w:rPr>
          <w:b/>
          <w:lang w:val="en-GB"/>
        </w:rPr>
        <w:t>r</w:t>
      </w:r>
      <w:r w:rsidR="00901183" w:rsidRPr="00E8043D">
        <w:rPr>
          <w:b/>
          <w:lang w:val="en-GB"/>
        </w:rPr>
        <w:t>eport</w:t>
      </w:r>
    </w:p>
    <w:p w14:paraId="59874425" w14:textId="77777777" w:rsidR="00A57847" w:rsidRPr="00E8043D" w:rsidRDefault="00A57847" w:rsidP="00E8043D">
      <w:pPr>
        <w:pStyle w:val="2cBodyText"/>
        <w:spacing w:after="120" w:line="360" w:lineRule="auto"/>
        <w:rPr>
          <w:lang w:val="en-GB"/>
        </w:rPr>
      </w:pPr>
    </w:p>
    <w:p w14:paraId="7748F2B8" w14:textId="3F379DD0" w:rsidR="00EA2412" w:rsidRPr="00E8043D" w:rsidRDefault="009447D3" w:rsidP="00E8043D">
      <w:pPr>
        <w:pStyle w:val="2cBodyText"/>
        <w:spacing w:after="120" w:line="360" w:lineRule="auto"/>
        <w:rPr>
          <w:lang w:val="en-US"/>
        </w:rPr>
      </w:pPr>
      <w:r w:rsidRPr="00E8043D">
        <w:rPr>
          <w:lang w:val="en-GB"/>
        </w:rPr>
        <w:t xml:space="preserve">Most parties held regular party congresses, </w:t>
      </w:r>
      <w:r w:rsidRPr="00E8043D">
        <w:rPr>
          <w:lang w:val="en-US"/>
        </w:rPr>
        <w:t xml:space="preserve">but none announced a major ideological turn – perhaps to the exception of the Socialist Party (PS) who </w:t>
      </w:r>
      <w:r w:rsidR="000F2E63" w:rsidRPr="00E8043D">
        <w:rPr>
          <w:lang w:val="en-US"/>
        </w:rPr>
        <w:t>initiated a turn towards</w:t>
      </w:r>
      <w:r w:rsidRPr="00E8043D">
        <w:rPr>
          <w:lang w:val="en-US"/>
        </w:rPr>
        <w:t xml:space="preserve"> a more Left-wing </w:t>
      </w:r>
      <w:r w:rsidR="001D61F0" w:rsidRPr="00E8043D">
        <w:rPr>
          <w:lang w:val="en-US"/>
        </w:rPr>
        <w:t>stance</w:t>
      </w:r>
      <w:r w:rsidR="008B7403" w:rsidRPr="00E8043D">
        <w:rPr>
          <w:lang w:val="en-US"/>
        </w:rPr>
        <w:t xml:space="preserve"> as it had to face</w:t>
      </w:r>
      <w:r w:rsidRPr="00E8043D">
        <w:rPr>
          <w:lang w:val="en-US"/>
        </w:rPr>
        <w:t xml:space="preserve"> </w:t>
      </w:r>
      <w:r w:rsidR="00EA2412" w:rsidRPr="00E8043D">
        <w:rPr>
          <w:lang w:val="en-US"/>
        </w:rPr>
        <w:t>growing</w:t>
      </w:r>
      <w:r w:rsidRPr="00E8043D">
        <w:rPr>
          <w:lang w:val="en-US"/>
        </w:rPr>
        <w:t xml:space="preserve"> competition by the </w:t>
      </w:r>
      <w:r w:rsidR="00EA2412" w:rsidRPr="00E8043D">
        <w:rPr>
          <w:lang w:val="en-US"/>
        </w:rPr>
        <w:t xml:space="preserve">Maoist PTB-Go! Party. </w:t>
      </w:r>
    </w:p>
    <w:p w14:paraId="354E208D" w14:textId="2230A1A8" w:rsidR="00A57847" w:rsidRPr="00E8043D" w:rsidRDefault="00EA2412" w:rsidP="00E8043D">
      <w:pPr>
        <w:pStyle w:val="2cBodyText"/>
        <w:spacing w:after="120" w:line="360" w:lineRule="auto"/>
        <w:rPr>
          <w:lang w:val="en-GB"/>
        </w:rPr>
      </w:pPr>
      <w:r w:rsidRPr="00E8043D">
        <w:rPr>
          <w:lang w:val="en-US"/>
        </w:rPr>
        <w:t xml:space="preserve">On the Flemish-speaking side, only one party needed to (re-)elect a leader: the N-VA. Bart De Wever, elected for the first time in 2004, was chosen for a fifth mandate on 18 </w:t>
      </w:r>
      <w:r w:rsidR="00090CFA" w:rsidRPr="00E8043D">
        <w:rPr>
          <w:lang w:val="en-US"/>
        </w:rPr>
        <w:t xml:space="preserve">November </w:t>
      </w:r>
      <w:r w:rsidRPr="00E8043D">
        <w:rPr>
          <w:lang w:val="en-US"/>
        </w:rPr>
        <w:t xml:space="preserve">by an all member vote, with a </w:t>
      </w:r>
      <w:r w:rsidR="000D6C31" w:rsidRPr="00E8043D">
        <w:rPr>
          <w:lang w:val="en-US"/>
        </w:rPr>
        <w:t>98,</w:t>
      </w:r>
      <w:r w:rsidRPr="00E8043D">
        <w:rPr>
          <w:lang w:val="en-US"/>
        </w:rPr>
        <w:t>5 per cent majority and without any competitor.</w:t>
      </w:r>
      <w:r w:rsidR="008B7403" w:rsidRPr="00E8043D">
        <w:rPr>
          <w:lang w:val="en-US"/>
        </w:rPr>
        <w:t xml:space="preserve"> No leadership or institutional party change occurred on the French-speaking side.</w:t>
      </w:r>
    </w:p>
    <w:p w14:paraId="09A586A4" w14:textId="77777777" w:rsidR="00702539" w:rsidRPr="00E8043D" w:rsidRDefault="00702539" w:rsidP="00E8043D">
      <w:pPr>
        <w:pStyle w:val="3cTableSourcesNotes"/>
        <w:spacing w:line="360" w:lineRule="auto"/>
        <w:rPr>
          <w:b/>
          <w:lang w:val="en-GB"/>
        </w:rPr>
      </w:pPr>
    </w:p>
    <w:p w14:paraId="6D177323" w14:textId="371D5406" w:rsidR="00090CFA" w:rsidRPr="00E8043D" w:rsidRDefault="00090CFA" w:rsidP="00E8043D">
      <w:pPr>
        <w:spacing w:after="120" w:line="360" w:lineRule="auto"/>
        <w:rPr>
          <w:lang w:val="en-GB"/>
        </w:rPr>
      </w:pPr>
      <w:r w:rsidRPr="00E8043D">
        <w:rPr>
          <w:i/>
          <w:lang w:val="en-GB"/>
        </w:rPr>
        <w:t>Table 3.</w:t>
      </w:r>
      <w:r w:rsidRPr="00E8043D">
        <w:rPr>
          <w:lang w:val="en-GB"/>
        </w:rPr>
        <w:t xml:space="preserve"> Political party changes in Belgium in 2017</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8988"/>
      </w:tblGrid>
      <w:tr w:rsidR="00E8043D" w:rsidRPr="00E8043D" w14:paraId="56A3E9BF" w14:textId="77777777" w:rsidTr="009E4A8A">
        <w:trPr>
          <w:trHeight w:val="125"/>
        </w:trPr>
        <w:tc>
          <w:tcPr>
            <w:tcW w:w="372" w:type="dxa"/>
            <w:tcBorders>
              <w:top w:val="single" w:sz="4" w:space="0" w:color="auto"/>
              <w:bottom w:val="single" w:sz="4" w:space="0" w:color="auto"/>
            </w:tcBorders>
          </w:tcPr>
          <w:p w14:paraId="37A8F522" w14:textId="77777777" w:rsidR="00090CFA" w:rsidRPr="00E8043D" w:rsidRDefault="00090CFA" w:rsidP="00E8043D">
            <w:pPr>
              <w:tabs>
                <w:tab w:val="left" w:pos="252"/>
              </w:tabs>
              <w:spacing w:after="120" w:line="360" w:lineRule="auto"/>
              <w:rPr>
                <w:sz w:val="16"/>
                <w:szCs w:val="16"/>
                <w:lang w:val="en-GB"/>
              </w:rPr>
            </w:pPr>
            <w:r w:rsidRPr="00E8043D">
              <w:rPr>
                <w:sz w:val="16"/>
                <w:szCs w:val="16"/>
                <w:lang w:val="en-GB"/>
              </w:rPr>
              <w:t>A.</w:t>
            </w:r>
          </w:p>
        </w:tc>
        <w:tc>
          <w:tcPr>
            <w:tcW w:w="8988" w:type="dxa"/>
            <w:tcBorders>
              <w:top w:val="single" w:sz="4" w:space="0" w:color="auto"/>
              <w:bottom w:val="single" w:sz="4" w:space="0" w:color="auto"/>
            </w:tcBorders>
          </w:tcPr>
          <w:p w14:paraId="67D0F716" w14:textId="65993376" w:rsidR="00090CFA" w:rsidRPr="00E8043D" w:rsidRDefault="00090CFA" w:rsidP="00E8043D">
            <w:pPr>
              <w:tabs>
                <w:tab w:val="left" w:pos="252"/>
              </w:tabs>
              <w:spacing w:after="120" w:line="360" w:lineRule="auto"/>
              <w:ind w:left="-120"/>
              <w:rPr>
                <w:sz w:val="16"/>
                <w:szCs w:val="16"/>
                <w:lang w:val="en-GB"/>
              </w:rPr>
            </w:pPr>
            <w:r w:rsidRPr="00E8043D">
              <w:rPr>
                <w:sz w:val="16"/>
                <w:szCs w:val="16"/>
                <w:lang w:val="en-GB"/>
              </w:rPr>
              <w:t>Party institutional changes in 2017</w:t>
            </w:r>
          </w:p>
        </w:tc>
      </w:tr>
      <w:tr w:rsidR="00E8043D" w:rsidRPr="00E8043D" w14:paraId="630F4FE3" w14:textId="77777777" w:rsidTr="009E4A8A">
        <w:tc>
          <w:tcPr>
            <w:tcW w:w="372" w:type="dxa"/>
            <w:tcBorders>
              <w:top w:val="single" w:sz="4" w:space="0" w:color="auto"/>
            </w:tcBorders>
          </w:tcPr>
          <w:p w14:paraId="694B2DA9" w14:textId="77777777" w:rsidR="00090CFA" w:rsidRPr="00E8043D" w:rsidRDefault="00090CFA" w:rsidP="00E8043D">
            <w:pPr>
              <w:spacing w:after="120" w:line="360" w:lineRule="auto"/>
              <w:ind w:left="522" w:hanging="252"/>
              <w:rPr>
                <w:rFonts w:eastAsia="Times New Roman"/>
                <w:iCs/>
                <w:sz w:val="16"/>
                <w:szCs w:val="16"/>
                <w:lang w:val="en-GB"/>
              </w:rPr>
            </w:pPr>
          </w:p>
        </w:tc>
        <w:tc>
          <w:tcPr>
            <w:tcW w:w="8988" w:type="dxa"/>
            <w:tcBorders>
              <w:top w:val="single" w:sz="4" w:space="0" w:color="auto"/>
            </w:tcBorders>
          </w:tcPr>
          <w:p w14:paraId="04238E1B" w14:textId="4BF138FF" w:rsidR="00090CFA" w:rsidRPr="00E8043D" w:rsidRDefault="00090CFA" w:rsidP="00E8043D">
            <w:pPr>
              <w:spacing w:after="120" w:line="360" w:lineRule="auto"/>
              <w:ind w:left="60" w:hanging="162"/>
              <w:rPr>
                <w:sz w:val="16"/>
                <w:szCs w:val="16"/>
                <w:lang w:val="fr-BE"/>
              </w:rPr>
            </w:pPr>
            <w:r w:rsidRPr="00E8043D">
              <w:rPr>
                <w:i/>
                <w:sz w:val="16"/>
                <w:szCs w:val="16"/>
                <w:lang w:val="fr-BE"/>
              </w:rPr>
              <w:t>[none]</w:t>
            </w:r>
          </w:p>
        </w:tc>
      </w:tr>
      <w:tr w:rsidR="00E8043D" w:rsidRPr="00E8043D" w14:paraId="09CF5F6E" w14:textId="77777777" w:rsidTr="009E4A8A">
        <w:trPr>
          <w:trHeight w:val="255"/>
        </w:trPr>
        <w:tc>
          <w:tcPr>
            <w:tcW w:w="372" w:type="dxa"/>
            <w:tcBorders>
              <w:top w:val="single" w:sz="4" w:space="0" w:color="auto"/>
              <w:bottom w:val="single" w:sz="4" w:space="0" w:color="auto"/>
            </w:tcBorders>
          </w:tcPr>
          <w:p w14:paraId="5D78AC80" w14:textId="77777777" w:rsidR="00090CFA" w:rsidRPr="00E8043D" w:rsidRDefault="00090CFA" w:rsidP="00E8043D">
            <w:pPr>
              <w:spacing w:after="120" w:line="360" w:lineRule="auto"/>
              <w:rPr>
                <w:sz w:val="16"/>
                <w:szCs w:val="16"/>
                <w:lang w:val="en-GB"/>
              </w:rPr>
            </w:pPr>
            <w:r w:rsidRPr="00E8043D">
              <w:rPr>
                <w:sz w:val="16"/>
                <w:szCs w:val="16"/>
                <w:lang w:val="en-GB"/>
              </w:rPr>
              <w:t>B.</w:t>
            </w:r>
          </w:p>
        </w:tc>
        <w:tc>
          <w:tcPr>
            <w:tcW w:w="8988" w:type="dxa"/>
            <w:tcBorders>
              <w:top w:val="single" w:sz="4" w:space="0" w:color="auto"/>
              <w:bottom w:val="single" w:sz="4" w:space="0" w:color="auto"/>
            </w:tcBorders>
          </w:tcPr>
          <w:p w14:paraId="797EA00F" w14:textId="6E59AE6C" w:rsidR="00090CFA" w:rsidRPr="00E8043D" w:rsidRDefault="00090CFA" w:rsidP="00E8043D">
            <w:pPr>
              <w:spacing w:after="120" w:line="360" w:lineRule="auto"/>
              <w:ind w:left="-120"/>
              <w:rPr>
                <w:sz w:val="16"/>
                <w:szCs w:val="16"/>
                <w:lang w:val="en-GB"/>
              </w:rPr>
            </w:pPr>
            <w:r w:rsidRPr="00E8043D">
              <w:rPr>
                <w:sz w:val="16"/>
                <w:szCs w:val="16"/>
                <w:lang w:val="en-GB"/>
              </w:rPr>
              <w:t>Party leadership changes in 2017</w:t>
            </w:r>
          </w:p>
        </w:tc>
      </w:tr>
      <w:tr w:rsidR="00E8043D" w:rsidRPr="00E8043D" w14:paraId="6EA0D0BF" w14:textId="77777777" w:rsidTr="009E4A8A">
        <w:trPr>
          <w:trHeight w:val="242"/>
        </w:trPr>
        <w:tc>
          <w:tcPr>
            <w:tcW w:w="372" w:type="dxa"/>
            <w:tcBorders>
              <w:top w:val="single" w:sz="4" w:space="0" w:color="auto"/>
            </w:tcBorders>
          </w:tcPr>
          <w:p w14:paraId="738CBBBA" w14:textId="77777777" w:rsidR="00090CFA" w:rsidRPr="00E8043D" w:rsidRDefault="00090CFA" w:rsidP="00E8043D">
            <w:pPr>
              <w:spacing w:after="120" w:line="360" w:lineRule="auto"/>
              <w:ind w:left="252" w:hanging="252"/>
              <w:rPr>
                <w:sz w:val="16"/>
                <w:szCs w:val="16"/>
                <w:lang w:val="en-GB"/>
              </w:rPr>
            </w:pPr>
          </w:p>
        </w:tc>
        <w:tc>
          <w:tcPr>
            <w:tcW w:w="8988" w:type="dxa"/>
            <w:tcBorders>
              <w:top w:val="single" w:sz="4" w:space="0" w:color="auto"/>
            </w:tcBorders>
          </w:tcPr>
          <w:p w14:paraId="2AB4A168" w14:textId="176D7EFD" w:rsidR="00090CFA" w:rsidRPr="00E8043D" w:rsidRDefault="00090CFA" w:rsidP="00E8043D">
            <w:pPr>
              <w:spacing w:after="120" w:line="360" w:lineRule="auto"/>
              <w:ind w:left="60" w:hanging="150"/>
              <w:rPr>
                <w:sz w:val="16"/>
                <w:szCs w:val="16"/>
                <w:lang w:val="en-GB"/>
              </w:rPr>
            </w:pPr>
            <w:r w:rsidRPr="00E8043D">
              <w:rPr>
                <w:sz w:val="16"/>
                <w:szCs w:val="16"/>
                <w:lang w:val="en-GB"/>
              </w:rPr>
              <w:t>N-VA president Bart De Wever (</w:t>
            </w:r>
            <w:r w:rsidR="003570FD" w:rsidRPr="00E8043D">
              <w:rPr>
                <w:sz w:val="16"/>
                <w:szCs w:val="16"/>
                <w:lang w:val="en-GB"/>
              </w:rPr>
              <w:t>1970</w:t>
            </w:r>
            <w:r w:rsidRPr="00E8043D">
              <w:rPr>
                <w:sz w:val="16"/>
                <w:szCs w:val="16"/>
                <w:lang w:val="en-GB"/>
              </w:rPr>
              <w:t xml:space="preserve"> male, N-VA), re-elected on 18 November by membership vote (98,5%)</w:t>
            </w:r>
          </w:p>
        </w:tc>
      </w:tr>
      <w:tr w:rsidR="00E8043D" w:rsidRPr="00E8043D" w14:paraId="682ED989" w14:textId="77777777" w:rsidTr="009E4A8A">
        <w:trPr>
          <w:trHeight w:val="297"/>
        </w:trPr>
        <w:tc>
          <w:tcPr>
            <w:tcW w:w="9360" w:type="dxa"/>
            <w:gridSpan w:val="2"/>
            <w:tcBorders>
              <w:top w:val="single" w:sz="4" w:space="0" w:color="auto"/>
            </w:tcBorders>
          </w:tcPr>
          <w:p w14:paraId="2A75118B" w14:textId="77777777" w:rsidR="00090CFA" w:rsidRPr="00E8043D" w:rsidRDefault="00090CFA" w:rsidP="00E8043D">
            <w:pPr>
              <w:spacing w:after="120" w:line="360" w:lineRule="auto"/>
              <w:rPr>
                <w:sz w:val="20"/>
                <w:szCs w:val="20"/>
                <w:lang w:val="en-GB"/>
              </w:rPr>
            </w:pPr>
            <w:r w:rsidRPr="00E8043D">
              <w:rPr>
                <w:sz w:val="16"/>
                <w:szCs w:val="16"/>
                <w:lang w:val="en-GB"/>
              </w:rPr>
              <w:t>Sources: various media.</w:t>
            </w:r>
          </w:p>
        </w:tc>
      </w:tr>
    </w:tbl>
    <w:p w14:paraId="6636ADCC" w14:textId="664E25BC" w:rsidR="00901183" w:rsidRPr="00E8043D" w:rsidRDefault="00090CFA" w:rsidP="00E8043D">
      <w:pPr>
        <w:pStyle w:val="3cTableSourcesNotes"/>
        <w:tabs>
          <w:tab w:val="left" w:pos="1453"/>
        </w:tabs>
        <w:spacing w:line="360" w:lineRule="auto"/>
        <w:rPr>
          <w:b/>
          <w:lang w:val="en-GB"/>
        </w:rPr>
      </w:pPr>
      <w:r w:rsidRPr="00E8043D">
        <w:rPr>
          <w:b/>
          <w:lang w:val="en-GB"/>
        </w:rPr>
        <w:tab/>
      </w:r>
    </w:p>
    <w:p w14:paraId="5AB65DAC" w14:textId="77777777" w:rsidR="00CB2AF2" w:rsidRPr="00E8043D" w:rsidRDefault="00901183" w:rsidP="00E8043D">
      <w:pPr>
        <w:pStyle w:val="2aBodyHeadingSection"/>
        <w:spacing w:after="120" w:line="360" w:lineRule="auto"/>
        <w:rPr>
          <w:lang w:val="en-GB"/>
        </w:rPr>
      </w:pPr>
      <w:r w:rsidRPr="00E8043D">
        <w:rPr>
          <w:lang w:val="en-GB"/>
        </w:rPr>
        <w:t xml:space="preserve">Institutional </w:t>
      </w:r>
      <w:r w:rsidR="00D0719E" w:rsidRPr="00E8043D">
        <w:rPr>
          <w:lang w:val="en-GB"/>
        </w:rPr>
        <w:t>c</w:t>
      </w:r>
      <w:r w:rsidRPr="00E8043D">
        <w:rPr>
          <w:lang w:val="en-GB"/>
        </w:rPr>
        <w:t xml:space="preserve">hange </w:t>
      </w:r>
      <w:r w:rsidR="00D0719E" w:rsidRPr="00E8043D">
        <w:rPr>
          <w:lang w:val="en-GB"/>
        </w:rPr>
        <w:t>r</w:t>
      </w:r>
      <w:r w:rsidRPr="00E8043D">
        <w:rPr>
          <w:lang w:val="en-GB"/>
        </w:rPr>
        <w:t>eport</w:t>
      </w:r>
    </w:p>
    <w:p w14:paraId="21348546" w14:textId="441F6EF7" w:rsidR="000D01A7" w:rsidRPr="00E8043D" w:rsidRDefault="00595844" w:rsidP="00E8043D">
      <w:pPr>
        <w:pStyle w:val="2cBodyText"/>
        <w:spacing w:after="120" w:line="360" w:lineRule="auto"/>
        <w:rPr>
          <w:lang w:val="en-GB"/>
        </w:rPr>
      </w:pPr>
      <w:r w:rsidRPr="00E8043D">
        <w:rPr>
          <w:lang w:val="en-GB"/>
        </w:rPr>
        <w:t xml:space="preserve">As a result of the ‘sixth state reform’ that was agreed upon in November 2013 (Rihoux et al. 2014) and </w:t>
      </w:r>
      <w:r w:rsidR="00702539" w:rsidRPr="00E8043D">
        <w:rPr>
          <w:lang w:val="en-GB"/>
        </w:rPr>
        <w:t>following its stepwise implementation</w:t>
      </w:r>
      <w:r w:rsidR="008B7403" w:rsidRPr="00E8043D">
        <w:rPr>
          <w:lang w:val="en-GB"/>
        </w:rPr>
        <w:t xml:space="preserve"> from 2014 onwards</w:t>
      </w:r>
      <w:r w:rsidRPr="00E8043D">
        <w:rPr>
          <w:lang w:val="en-GB"/>
        </w:rPr>
        <w:t xml:space="preserve"> (Rihoux et al. 2015</w:t>
      </w:r>
      <w:r w:rsidR="005B3ACD" w:rsidRPr="00E8043D">
        <w:rPr>
          <w:lang w:val="en-GB"/>
        </w:rPr>
        <w:t xml:space="preserve">; </w:t>
      </w:r>
      <w:r w:rsidRPr="00E8043D">
        <w:rPr>
          <w:lang w:val="en-GB"/>
        </w:rPr>
        <w:t>Rihoux et al. 2016</w:t>
      </w:r>
      <w:r w:rsidR="008B7403" w:rsidRPr="00E8043D">
        <w:rPr>
          <w:lang w:val="en-GB"/>
        </w:rPr>
        <w:t>; Rihoux et al. 2017</w:t>
      </w:r>
      <w:r w:rsidRPr="00E8043D">
        <w:rPr>
          <w:lang w:val="en-GB"/>
        </w:rPr>
        <w:t>), further competence</w:t>
      </w:r>
      <w:r w:rsidR="00F8246D" w:rsidRPr="00E8043D">
        <w:rPr>
          <w:lang w:val="en-GB"/>
        </w:rPr>
        <w:t xml:space="preserve">s </w:t>
      </w:r>
      <w:r w:rsidR="008D5BA7" w:rsidRPr="00E8043D">
        <w:rPr>
          <w:lang w:val="en-GB"/>
        </w:rPr>
        <w:t>with associated</w:t>
      </w:r>
      <w:r w:rsidR="00F8246D" w:rsidRPr="00E8043D">
        <w:rPr>
          <w:lang w:val="en-GB"/>
        </w:rPr>
        <w:t xml:space="preserve"> budgets and staff</w:t>
      </w:r>
      <w:r w:rsidR="00DF255B" w:rsidRPr="00E8043D">
        <w:rPr>
          <w:lang w:val="en-GB"/>
        </w:rPr>
        <w:t xml:space="preserve"> were transfer</w:t>
      </w:r>
      <w:r w:rsidR="008433EB" w:rsidRPr="00E8043D">
        <w:rPr>
          <w:lang w:val="en-GB"/>
        </w:rPr>
        <w:t>r</w:t>
      </w:r>
      <w:r w:rsidR="00DF255B" w:rsidRPr="00E8043D">
        <w:rPr>
          <w:lang w:val="en-GB"/>
        </w:rPr>
        <w:t>ed</w:t>
      </w:r>
      <w:r w:rsidRPr="00E8043D">
        <w:rPr>
          <w:lang w:val="en-GB"/>
        </w:rPr>
        <w:t xml:space="preserve"> from the federal to the regional/community level.</w:t>
      </w:r>
      <w:r w:rsidR="008D5BA7" w:rsidRPr="00E8043D">
        <w:rPr>
          <w:lang w:val="en-GB"/>
        </w:rPr>
        <w:t xml:space="preserve"> The main competenc</w:t>
      </w:r>
      <w:r w:rsidR="00873161" w:rsidRPr="00E8043D">
        <w:rPr>
          <w:lang w:val="en-GB"/>
        </w:rPr>
        <w:t>es that were in effect transferr</w:t>
      </w:r>
      <w:r w:rsidR="008D5BA7" w:rsidRPr="00E8043D">
        <w:rPr>
          <w:lang w:val="en-GB"/>
        </w:rPr>
        <w:t>ed on 1 January touched upon</w:t>
      </w:r>
      <w:r w:rsidR="002B01FA" w:rsidRPr="00E8043D">
        <w:rPr>
          <w:lang w:val="en-GB"/>
        </w:rPr>
        <w:t xml:space="preserve"> </w:t>
      </w:r>
      <w:r w:rsidR="006E5D18" w:rsidRPr="00E8043D">
        <w:rPr>
          <w:lang w:val="en-GB"/>
        </w:rPr>
        <w:t xml:space="preserve">some specific healthcare policies: tobacco </w:t>
      </w:r>
      <w:r w:rsidR="006E5D18" w:rsidRPr="00E8043D">
        <w:rPr>
          <w:lang w:val="en-GB"/>
        </w:rPr>
        <w:lastRenderedPageBreak/>
        <w:t>withdrawal treatments and home delivery</w:t>
      </w:r>
      <w:r w:rsidR="00702539" w:rsidRPr="00E8043D">
        <w:rPr>
          <w:lang w:val="en-GB"/>
        </w:rPr>
        <w:t xml:space="preserve"> of some healthcare services</w:t>
      </w:r>
      <w:r w:rsidR="002B01FA" w:rsidRPr="00E8043D">
        <w:rPr>
          <w:lang w:val="en-GB"/>
        </w:rPr>
        <w:t>.</w:t>
      </w:r>
      <w:r w:rsidR="00DF255B" w:rsidRPr="00E8043D">
        <w:rPr>
          <w:lang w:val="en-GB"/>
        </w:rPr>
        <w:t xml:space="preserve"> </w:t>
      </w:r>
      <w:r w:rsidR="006E5D18" w:rsidRPr="00E8043D">
        <w:rPr>
          <w:lang w:val="en-GB"/>
        </w:rPr>
        <w:t xml:space="preserve">A </w:t>
      </w:r>
      <w:r w:rsidR="00702539" w:rsidRPr="00E8043D">
        <w:rPr>
          <w:lang w:val="en-GB"/>
        </w:rPr>
        <w:t>final</w:t>
      </w:r>
      <w:r w:rsidR="006E5D18" w:rsidRPr="00E8043D">
        <w:rPr>
          <w:lang w:val="en-GB"/>
        </w:rPr>
        <w:t xml:space="preserve"> batch of </w:t>
      </w:r>
      <w:r w:rsidR="00DF255B" w:rsidRPr="00E8043D">
        <w:rPr>
          <w:lang w:val="en-GB"/>
        </w:rPr>
        <w:t xml:space="preserve">competences </w:t>
      </w:r>
      <w:r w:rsidR="00702539" w:rsidRPr="00E8043D">
        <w:rPr>
          <w:lang w:val="en-GB"/>
        </w:rPr>
        <w:t>is due to be</w:t>
      </w:r>
      <w:r w:rsidR="00DF255B" w:rsidRPr="00E8043D">
        <w:rPr>
          <w:lang w:val="en-GB"/>
        </w:rPr>
        <w:t xml:space="preserve"> transferred </w:t>
      </w:r>
      <w:r w:rsidR="00702539" w:rsidRPr="00E8043D">
        <w:rPr>
          <w:lang w:val="en-GB"/>
        </w:rPr>
        <w:t>on 1 January</w:t>
      </w:r>
      <w:r w:rsidR="00DF255B" w:rsidRPr="00E8043D">
        <w:rPr>
          <w:lang w:val="en-GB"/>
        </w:rPr>
        <w:t xml:space="preserve"> </w:t>
      </w:r>
      <w:r w:rsidR="00702539" w:rsidRPr="00E8043D">
        <w:rPr>
          <w:lang w:val="en-GB"/>
        </w:rPr>
        <w:t>2018</w:t>
      </w:r>
      <w:r w:rsidR="00DF255B" w:rsidRPr="00E8043D">
        <w:rPr>
          <w:lang w:val="en-GB"/>
        </w:rPr>
        <w:t>.</w:t>
      </w:r>
    </w:p>
    <w:p w14:paraId="7A42CF42" w14:textId="1108733F" w:rsidR="001820E2" w:rsidRPr="00E8043D" w:rsidRDefault="001820E2" w:rsidP="00E8043D">
      <w:pPr>
        <w:pStyle w:val="3cTableSourcesNotes"/>
        <w:spacing w:line="360" w:lineRule="auto"/>
        <w:rPr>
          <w:vertAlign w:val="superscript"/>
          <w:lang w:val="en-GB"/>
        </w:rPr>
      </w:pPr>
    </w:p>
    <w:p w14:paraId="7015FE00" w14:textId="77777777" w:rsidR="001820E2" w:rsidRPr="00E8043D" w:rsidRDefault="00806D64" w:rsidP="00E8043D">
      <w:pPr>
        <w:pStyle w:val="2aBodyHeadingSection"/>
        <w:spacing w:after="120" w:line="360" w:lineRule="auto"/>
        <w:rPr>
          <w:lang w:val="en-GB"/>
        </w:rPr>
      </w:pPr>
      <w:r w:rsidRPr="00E8043D">
        <w:rPr>
          <w:lang w:val="en-GB"/>
        </w:rPr>
        <w:t xml:space="preserve">Issues in </w:t>
      </w:r>
      <w:r w:rsidR="00663D6C" w:rsidRPr="00E8043D">
        <w:rPr>
          <w:lang w:val="en-GB"/>
        </w:rPr>
        <w:t>n</w:t>
      </w:r>
      <w:r w:rsidRPr="00E8043D">
        <w:rPr>
          <w:lang w:val="en-GB"/>
        </w:rPr>
        <w:t xml:space="preserve">ational </w:t>
      </w:r>
      <w:r w:rsidR="00663D6C" w:rsidRPr="00E8043D">
        <w:rPr>
          <w:lang w:val="en-GB"/>
        </w:rPr>
        <w:t>p</w:t>
      </w:r>
      <w:r w:rsidRPr="00E8043D">
        <w:rPr>
          <w:lang w:val="en-GB"/>
        </w:rPr>
        <w:t>olitics</w:t>
      </w:r>
    </w:p>
    <w:p w14:paraId="31718A2C" w14:textId="77777777" w:rsidR="00FC02E8" w:rsidRPr="00E8043D" w:rsidRDefault="00873161" w:rsidP="00E8043D">
      <w:pPr>
        <w:spacing w:after="120" w:line="360" w:lineRule="auto"/>
        <w:rPr>
          <w:bCs/>
          <w:lang w:val="en-US"/>
        </w:rPr>
      </w:pPr>
      <w:r w:rsidRPr="00E8043D">
        <w:rPr>
          <w:lang w:val="en-US"/>
        </w:rPr>
        <w:t xml:space="preserve">On the socio-economic front, with a federal government announcing socio-economics as its top agenda, 69.000 new jobs were created during the year, a figure slightly above that of 2016, with quite a proportion of </w:t>
      </w:r>
      <w:r w:rsidRPr="00E8043D">
        <w:rPr>
          <w:bCs/>
          <w:lang w:val="en-US"/>
        </w:rPr>
        <w:t xml:space="preserve">part-time and flexible jobs. The economic growth went up to a </w:t>
      </w:r>
      <w:r w:rsidR="00FC02E8" w:rsidRPr="00E8043D">
        <w:rPr>
          <w:bCs/>
          <w:lang w:val="en-US"/>
        </w:rPr>
        <w:t xml:space="preserve">still </w:t>
      </w:r>
      <w:r w:rsidRPr="00E8043D">
        <w:rPr>
          <w:bCs/>
          <w:lang w:val="en-US"/>
        </w:rPr>
        <w:t xml:space="preserve">quite meager 1.7 %, a figure below that of most of the other Western countries. Bankruptcy figures were higher than in 2016, </w:t>
      </w:r>
      <w:r w:rsidR="00FC02E8" w:rsidRPr="00E8043D">
        <w:rPr>
          <w:bCs/>
          <w:lang w:val="en-US"/>
        </w:rPr>
        <w:t xml:space="preserve">and </w:t>
      </w:r>
      <w:r w:rsidRPr="00E8043D">
        <w:rPr>
          <w:bCs/>
          <w:lang w:val="en-US"/>
        </w:rPr>
        <w:t>the plant closure at America’s Caterpillar in Gosselies became effective involving, together with redundancies at suppliers, about 5,000 job losses.</w:t>
      </w:r>
      <w:r w:rsidR="00FC02E8" w:rsidRPr="00E8043D">
        <w:rPr>
          <w:bCs/>
          <w:lang w:val="en-US"/>
        </w:rPr>
        <w:t xml:space="preserve"> </w:t>
      </w:r>
    </w:p>
    <w:p w14:paraId="6C85077E" w14:textId="62BFD147" w:rsidR="00FC02E8" w:rsidRPr="00E8043D" w:rsidRDefault="00FC02E8" w:rsidP="00E8043D">
      <w:pPr>
        <w:spacing w:after="120" w:line="360" w:lineRule="auto"/>
        <w:rPr>
          <w:bCs/>
          <w:lang w:val="en-US"/>
        </w:rPr>
      </w:pPr>
      <w:r w:rsidRPr="00E8043D">
        <w:rPr>
          <w:bCs/>
          <w:lang w:val="en-US"/>
        </w:rPr>
        <w:t>In that mixed climate, a</w:t>
      </w:r>
      <w:r w:rsidR="00873161" w:rsidRPr="00E8043D">
        <w:rPr>
          <w:rFonts w:eastAsia="Times New Roman"/>
          <w:lang w:val="en-US" w:eastAsia="fr-BE"/>
        </w:rPr>
        <w:t xml:space="preserve"> </w:t>
      </w:r>
      <w:r w:rsidR="00873161" w:rsidRPr="00E8043D">
        <w:rPr>
          <w:bCs/>
          <w:szCs w:val="28"/>
          <w:lang w:val="en-US"/>
        </w:rPr>
        <w:t xml:space="preserve">general </w:t>
      </w:r>
      <w:r w:rsidR="00873161" w:rsidRPr="00E8043D">
        <w:rPr>
          <w:bCs/>
          <w:szCs w:val="28"/>
          <w:lang w:val="en-GB"/>
        </w:rPr>
        <w:t xml:space="preserve">collective bargaining agreement </w:t>
      </w:r>
      <w:r w:rsidR="00873161" w:rsidRPr="00E8043D">
        <w:rPr>
          <w:bCs/>
          <w:szCs w:val="28"/>
          <w:lang w:val="en-US"/>
        </w:rPr>
        <w:t xml:space="preserve">was </w:t>
      </w:r>
      <w:r w:rsidRPr="00E8043D">
        <w:rPr>
          <w:bCs/>
          <w:szCs w:val="28"/>
          <w:lang w:val="en-US"/>
        </w:rPr>
        <w:t>reached</w:t>
      </w:r>
      <w:r w:rsidR="00873161" w:rsidRPr="00E8043D">
        <w:rPr>
          <w:bCs/>
          <w:szCs w:val="28"/>
          <w:lang w:val="en-US"/>
        </w:rPr>
        <w:t xml:space="preserve"> early in </w:t>
      </w:r>
      <w:r w:rsidRPr="00E8043D">
        <w:rPr>
          <w:bCs/>
          <w:szCs w:val="28"/>
          <w:lang w:val="en-US"/>
        </w:rPr>
        <w:t>the year</w:t>
      </w:r>
      <w:r w:rsidR="00873161" w:rsidRPr="00E8043D">
        <w:rPr>
          <w:bCs/>
          <w:szCs w:val="28"/>
          <w:lang w:val="en-US"/>
        </w:rPr>
        <w:t>, ensuring less tension between</w:t>
      </w:r>
      <w:r w:rsidR="00873161" w:rsidRPr="00E8043D">
        <w:rPr>
          <w:bCs/>
          <w:lang w:val="en-US"/>
        </w:rPr>
        <w:t xml:space="preserve"> unions and employers. </w:t>
      </w:r>
      <w:r w:rsidR="00873161" w:rsidRPr="00E8043D">
        <w:rPr>
          <w:lang w:val="en-US"/>
        </w:rPr>
        <w:t>Nonetheless,</w:t>
      </w:r>
      <w:r w:rsidR="00873161" w:rsidRPr="00E8043D">
        <w:rPr>
          <w:bCs/>
          <w:lang w:val="en-US"/>
        </w:rPr>
        <w:t xml:space="preserve"> the year was marked by </w:t>
      </w:r>
      <w:r w:rsidRPr="00E8043D">
        <w:rPr>
          <w:bCs/>
          <w:lang w:val="en-US"/>
        </w:rPr>
        <w:t xml:space="preserve">some large union-lead </w:t>
      </w:r>
      <w:r w:rsidR="00873161" w:rsidRPr="00E8043D">
        <w:rPr>
          <w:bCs/>
          <w:lang w:val="en-US"/>
        </w:rPr>
        <w:t xml:space="preserve">strikes and demonstrations aiming the </w:t>
      </w:r>
      <w:r w:rsidRPr="00E8043D">
        <w:rPr>
          <w:bCs/>
          <w:lang w:val="en-US"/>
        </w:rPr>
        <w:t>federal g</w:t>
      </w:r>
      <w:r w:rsidR="00873161" w:rsidRPr="00E8043D">
        <w:rPr>
          <w:bCs/>
          <w:lang w:val="en-US"/>
        </w:rPr>
        <w:t>overnment, which responded by denouncing them as purely political protests</w:t>
      </w:r>
      <w:r w:rsidRPr="00E8043D">
        <w:rPr>
          <w:bCs/>
          <w:lang w:val="en-US"/>
        </w:rPr>
        <w:t xml:space="preserve"> instrumentalised especially by the Socialists</w:t>
      </w:r>
      <w:r w:rsidR="00873161" w:rsidRPr="00E8043D">
        <w:rPr>
          <w:bCs/>
          <w:lang w:val="en-US"/>
        </w:rPr>
        <w:t>.</w:t>
      </w:r>
      <w:r w:rsidRPr="00E8043D">
        <w:rPr>
          <w:bCs/>
          <w:lang w:val="en-US"/>
        </w:rPr>
        <w:t xml:space="preserve"> </w:t>
      </w:r>
    </w:p>
    <w:p w14:paraId="51B9D0CD" w14:textId="2F017F8E" w:rsidR="00873161" w:rsidRPr="00E8043D" w:rsidRDefault="00873161" w:rsidP="00E8043D">
      <w:pPr>
        <w:pStyle w:val="story-body-text"/>
        <w:spacing w:before="0" w:beforeAutospacing="0" w:after="120" w:afterAutospacing="0" w:line="360" w:lineRule="auto"/>
        <w:rPr>
          <w:b/>
          <w:bCs/>
          <w:lang w:val="en-US"/>
        </w:rPr>
      </w:pPr>
      <w:r w:rsidRPr="00E8043D">
        <w:rPr>
          <w:lang w:val="en-US"/>
        </w:rPr>
        <w:t>In September, State Secretary for Asylum and Immigration, Theo Francken</w:t>
      </w:r>
      <w:r w:rsidR="00FC02E8" w:rsidRPr="00E8043D">
        <w:rPr>
          <w:lang w:val="en-US"/>
        </w:rPr>
        <w:t xml:space="preserve"> (N-VA)</w:t>
      </w:r>
      <w:r w:rsidRPr="00E8043D">
        <w:rPr>
          <w:lang w:val="en-US"/>
        </w:rPr>
        <w:t xml:space="preserve">, </w:t>
      </w:r>
      <w:r w:rsidRPr="00E8043D">
        <w:rPr>
          <w:rStyle w:val="tags"/>
          <w:lang w:val="en-US"/>
        </w:rPr>
        <w:t xml:space="preserve">caused </w:t>
      </w:r>
      <w:r w:rsidR="00FC02E8" w:rsidRPr="00E8043D">
        <w:rPr>
          <w:rStyle w:val="tags"/>
          <w:lang w:val="en-US"/>
        </w:rPr>
        <w:t xml:space="preserve">yet again </w:t>
      </w:r>
      <w:r w:rsidRPr="00E8043D">
        <w:rPr>
          <w:rStyle w:val="tags"/>
          <w:lang w:val="en-US"/>
        </w:rPr>
        <w:t xml:space="preserve">controversy, </w:t>
      </w:r>
      <w:r w:rsidRPr="00E8043D">
        <w:rPr>
          <w:lang w:val="en-US"/>
        </w:rPr>
        <w:t>inviting a Sudanese delegation</w:t>
      </w:r>
      <w:r w:rsidR="00FC02E8" w:rsidRPr="00E8043D">
        <w:rPr>
          <w:lang w:val="en-US"/>
        </w:rPr>
        <w:t xml:space="preserve"> of officials</w:t>
      </w:r>
      <w:r w:rsidRPr="00E8043D">
        <w:rPr>
          <w:lang w:val="en-US"/>
        </w:rPr>
        <w:t xml:space="preserve"> to Brussels in spite of the likelihood </w:t>
      </w:r>
      <w:r w:rsidR="00FC02E8" w:rsidRPr="00E8043D">
        <w:rPr>
          <w:lang w:val="en-US"/>
        </w:rPr>
        <w:t xml:space="preserve">that </w:t>
      </w:r>
      <w:r w:rsidRPr="00E8043D">
        <w:rPr>
          <w:lang w:val="en-US"/>
        </w:rPr>
        <w:t xml:space="preserve">they were security agents sent to identify opponents and, whenever possible, arrange for their repatriation. As, according to testimonies of returned refugees, some of those were tortured upon their forced return, deportations had to be suspended, pending an investigation. </w:t>
      </w:r>
      <w:r w:rsidR="004071B2" w:rsidRPr="00E8043D">
        <w:rPr>
          <w:lang w:val="en-US"/>
        </w:rPr>
        <w:t>He also began to receive stark criticism, especially from French-speaking opposition parties, for a draft bill that would enable the police to perform house visits of citizens hosting illegal migrants, so as to bring the latter in closed detention centres and eventually deport them if applicable.</w:t>
      </w:r>
    </w:p>
    <w:p w14:paraId="608C1B31" w14:textId="2000E8EE" w:rsidR="00873161" w:rsidRPr="00E8043D" w:rsidRDefault="00214F7C" w:rsidP="00E8043D">
      <w:pPr>
        <w:pStyle w:val="story-body-text"/>
        <w:spacing w:before="0" w:beforeAutospacing="0" w:after="120" w:afterAutospacing="0" w:line="360" w:lineRule="auto"/>
        <w:rPr>
          <w:lang w:val="en-US"/>
        </w:rPr>
      </w:pPr>
      <w:r w:rsidRPr="00E8043D">
        <w:rPr>
          <w:bCs/>
          <w:lang w:val="en-US"/>
        </w:rPr>
        <w:t>The Publifin affair, the</w:t>
      </w:r>
      <w:r w:rsidR="00873161" w:rsidRPr="00E8043D">
        <w:rPr>
          <w:bCs/>
          <w:lang w:val="en-US"/>
        </w:rPr>
        <w:t xml:space="preserve"> political-financial scandal which erupted at the end of 2016 </w:t>
      </w:r>
      <w:r w:rsidRPr="00E8043D">
        <w:rPr>
          <w:bCs/>
          <w:lang w:val="en-US"/>
        </w:rPr>
        <w:t>(Rihoux et al.</w:t>
      </w:r>
      <w:r w:rsidR="00873161" w:rsidRPr="00E8043D">
        <w:rPr>
          <w:bCs/>
          <w:lang w:val="en-US"/>
        </w:rPr>
        <w:t xml:space="preserve"> 2017: 34-35), involving corrupt public representative</w:t>
      </w:r>
      <w:r w:rsidR="00873161" w:rsidRPr="00E8043D">
        <w:rPr>
          <w:lang w:val="en-US"/>
        </w:rPr>
        <w:t xml:space="preserve">s within large public intermunicipal structures in the Walloon area of Liège, was not the only one to contribute to </w:t>
      </w:r>
      <w:r w:rsidRPr="00E8043D">
        <w:rPr>
          <w:lang w:val="en-US"/>
        </w:rPr>
        <w:t xml:space="preserve">further </w:t>
      </w:r>
      <w:r w:rsidR="00873161" w:rsidRPr="00E8043D">
        <w:rPr>
          <w:bCs/>
          <w:lang w:val="en-US"/>
        </w:rPr>
        <w:t xml:space="preserve">undermine public confidence in the political system. In the Flemish Region too, a similar scandal was </w:t>
      </w:r>
      <w:r w:rsidR="00873161" w:rsidRPr="00E8043D">
        <w:rPr>
          <w:lang w:val="en-US"/>
        </w:rPr>
        <w:t>unearthe</w:t>
      </w:r>
      <w:r w:rsidRPr="00E8043D">
        <w:rPr>
          <w:lang w:val="en-US"/>
        </w:rPr>
        <w:t xml:space="preserve">d at the beginning of the year: </w:t>
      </w:r>
      <w:r w:rsidR="00873161" w:rsidRPr="00E8043D">
        <w:rPr>
          <w:lang w:val="en-US"/>
        </w:rPr>
        <w:t xml:space="preserve">the Publipart affair. In June, another corruption scandal wrought havoc. Implying </w:t>
      </w:r>
      <w:r w:rsidRPr="00E8043D">
        <w:rPr>
          <w:lang w:val="en-US"/>
        </w:rPr>
        <w:t xml:space="preserve">among others </w:t>
      </w:r>
      <w:r w:rsidR="00873161" w:rsidRPr="00E8043D">
        <w:rPr>
          <w:lang w:val="en-US"/>
        </w:rPr>
        <w:t xml:space="preserve">Yvan Mayeur, the PS </w:t>
      </w:r>
      <w:r w:rsidR="00873161" w:rsidRPr="00E8043D">
        <w:rPr>
          <w:bCs/>
          <w:lang w:val="en-US"/>
        </w:rPr>
        <w:t xml:space="preserve">Mayor of the City of Brussels, it </w:t>
      </w:r>
      <w:r w:rsidR="00873161" w:rsidRPr="00E8043D">
        <w:rPr>
          <w:bCs/>
          <w:lang w:val="en-US"/>
        </w:rPr>
        <w:lastRenderedPageBreak/>
        <w:t xml:space="preserve">led to his resignation and the setting up of a parliamentary </w:t>
      </w:r>
      <w:r w:rsidR="00873161" w:rsidRPr="00E8043D">
        <w:rPr>
          <w:lang w:val="en-US"/>
        </w:rPr>
        <w:t xml:space="preserve">investigation </w:t>
      </w:r>
      <w:r w:rsidR="00873161" w:rsidRPr="00E8043D">
        <w:rPr>
          <w:bCs/>
          <w:lang w:val="en-US"/>
        </w:rPr>
        <w:t xml:space="preserve">committee. In </w:t>
      </w:r>
      <w:r w:rsidR="00873161" w:rsidRPr="00E8043D">
        <w:rPr>
          <w:lang w:val="en-US"/>
        </w:rPr>
        <w:t xml:space="preserve">the so-called Kazakhgate scandal </w:t>
      </w:r>
      <w:r w:rsidRPr="00E8043D">
        <w:rPr>
          <w:bCs/>
          <w:lang w:val="en-US"/>
        </w:rPr>
        <w:t xml:space="preserve">(Rihoux et al. </w:t>
      </w:r>
      <w:r w:rsidR="00873161" w:rsidRPr="00E8043D">
        <w:rPr>
          <w:bCs/>
          <w:lang w:val="en-US"/>
        </w:rPr>
        <w:t xml:space="preserve">2017: 34), the </w:t>
      </w:r>
      <w:r w:rsidR="00873161" w:rsidRPr="00E8043D">
        <w:rPr>
          <w:lang w:val="en-US"/>
        </w:rPr>
        <w:t>parliamentary investigation committ</w:t>
      </w:r>
      <w:r w:rsidRPr="00E8043D">
        <w:rPr>
          <w:lang w:val="en-US"/>
        </w:rPr>
        <w:t xml:space="preserve">ee </w:t>
      </w:r>
      <w:r w:rsidR="00873161" w:rsidRPr="00E8043D">
        <w:rPr>
          <w:lang w:val="en-US"/>
        </w:rPr>
        <w:t xml:space="preserve">which </w:t>
      </w:r>
      <w:r w:rsidRPr="00E8043D">
        <w:rPr>
          <w:lang w:val="en-US"/>
        </w:rPr>
        <w:t>had been set up in late 2016</w:t>
      </w:r>
      <w:r w:rsidR="00873161" w:rsidRPr="00E8043D">
        <w:rPr>
          <w:lang w:val="en-US"/>
        </w:rPr>
        <w:t xml:space="preserve"> </w:t>
      </w:r>
      <w:r w:rsidRPr="00E8043D">
        <w:rPr>
          <w:lang w:val="en-US"/>
        </w:rPr>
        <w:t>seemed</w:t>
      </w:r>
      <w:r w:rsidR="00873161" w:rsidRPr="00E8043D">
        <w:rPr>
          <w:lang w:val="en-US"/>
        </w:rPr>
        <w:t xml:space="preserve"> to be going nowhere.</w:t>
      </w:r>
    </w:p>
    <w:p w14:paraId="593DBF95" w14:textId="77777777" w:rsidR="00FC02E8" w:rsidRPr="00E8043D" w:rsidRDefault="00FC02E8" w:rsidP="00E8043D">
      <w:pPr>
        <w:spacing w:after="120" w:line="360" w:lineRule="auto"/>
        <w:rPr>
          <w:bCs/>
          <w:lang w:val="en-US"/>
        </w:rPr>
      </w:pPr>
      <w:r w:rsidRPr="00E8043D">
        <w:rPr>
          <w:bCs/>
          <w:lang w:val="en-US"/>
        </w:rPr>
        <w:t>In the area of secur</w:t>
      </w:r>
      <w:r w:rsidRPr="00E8043D">
        <w:rPr>
          <w:lang w:val="en-US"/>
        </w:rPr>
        <w:t xml:space="preserve">ity, </w:t>
      </w:r>
      <w:r w:rsidRPr="00E8043D">
        <w:rPr>
          <w:rFonts w:eastAsia="Times New Roman"/>
          <w:bCs/>
          <w:kern w:val="36"/>
          <w:lang w:val="en-US" w:eastAsia="fr-BE"/>
        </w:rPr>
        <w:t>in the wake</w:t>
      </w:r>
      <w:r w:rsidRPr="00E8043D">
        <w:rPr>
          <w:bCs/>
          <w:lang w:val="en-US"/>
        </w:rPr>
        <w:t xml:space="preserve"> of the 2016 terrorist attacks at the National airport and in the </w:t>
      </w:r>
      <w:r w:rsidRPr="00E8043D">
        <w:rPr>
          <w:lang w:val="en-US"/>
        </w:rPr>
        <w:t>Brus</w:t>
      </w:r>
      <w:r w:rsidRPr="00E8043D">
        <w:rPr>
          <w:bCs/>
          <w:lang w:val="en-US"/>
        </w:rPr>
        <w:t>sels subway (Rihoux et al. 2017), the high alert level (3 on a scale of 4) was maintained throughout the year.</w:t>
      </w:r>
    </w:p>
    <w:p w14:paraId="221F8F15" w14:textId="27D7A217" w:rsidR="00214F7C" w:rsidRPr="00E8043D" w:rsidRDefault="00214F7C" w:rsidP="00E8043D">
      <w:pPr>
        <w:spacing w:after="120" w:line="360" w:lineRule="auto"/>
        <w:rPr>
          <w:lang w:val="en-US"/>
        </w:rPr>
      </w:pPr>
      <w:r w:rsidRPr="00E8043D">
        <w:rPr>
          <w:lang w:val="en-US"/>
        </w:rPr>
        <w:t xml:space="preserve">On the French-speaking side, a serious political crisis was triggered by the sudden coalition moves of the leader of the Francophone Christian Democrats (cdH), Benoît Lutgen. On 19 June, without warning his ministers in the Walloon regional government, the Brussels Regional government and the Community government of the </w:t>
      </w:r>
      <w:r w:rsidRPr="00E8043D">
        <w:rPr>
          <w:i/>
          <w:lang w:val="en-US"/>
        </w:rPr>
        <w:t>Fédération Wallonie-Bruxelles</w:t>
      </w:r>
      <w:r w:rsidRPr="00E8043D">
        <w:rPr>
          <w:lang w:val="en-US"/>
        </w:rPr>
        <w:t>, he announced at a press conference that he discontinued the coalition with the PS</w:t>
      </w:r>
      <w:r w:rsidR="004C540F" w:rsidRPr="00E8043D">
        <w:rPr>
          <w:lang w:val="en-US"/>
        </w:rPr>
        <w:t xml:space="preserve"> (Socialists)</w:t>
      </w:r>
      <w:r w:rsidRPr="00E8043D">
        <w:rPr>
          <w:lang w:val="en-US"/>
        </w:rPr>
        <w:t xml:space="preserve">, his main coalition partner in these sub-state executives. He did manage to create a new coalition in </w:t>
      </w:r>
      <w:r w:rsidR="004C540F" w:rsidRPr="00E8043D">
        <w:rPr>
          <w:lang w:val="en-US"/>
        </w:rPr>
        <w:t>the Walloon executive with the L</w:t>
      </w:r>
      <w:r w:rsidRPr="00E8043D">
        <w:rPr>
          <w:lang w:val="en-US"/>
        </w:rPr>
        <w:t xml:space="preserve">iberals (MR) under the leadership of the MR minister-president Willy Borsus installed on </w:t>
      </w:r>
      <w:r w:rsidR="004C540F" w:rsidRPr="00E8043D">
        <w:rPr>
          <w:lang w:val="en-US"/>
        </w:rPr>
        <w:t xml:space="preserve">28 </w:t>
      </w:r>
      <w:r w:rsidRPr="00E8043D">
        <w:rPr>
          <w:lang w:val="en-US"/>
        </w:rPr>
        <w:t>July after a constructive vote of confidence. However, in the Brussels regional executive coalition, composed of PS, cd</w:t>
      </w:r>
      <w:r w:rsidR="004C540F" w:rsidRPr="00E8043D">
        <w:rPr>
          <w:lang w:val="en-US"/>
        </w:rPr>
        <w:t>H</w:t>
      </w:r>
      <w:r w:rsidRPr="00E8043D">
        <w:rPr>
          <w:lang w:val="en-US"/>
        </w:rPr>
        <w:t>, Dé</w:t>
      </w:r>
      <w:r w:rsidR="004C540F" w:rsidRPr="00E8043D">
        <w:rPr>
          <w:lang w:val="en-US"/>
        </w:rPr>
        <w:t>FI</w:t>
      </w:r>
      <w:r w:rsidRPr="00E8043D">
        <w:rPr>
          <w:lang w:val="en-US"/>
        </w:rPr>
        <w:t xml:space="preserve"> (the former FDF), as well as the Flemish </w:t>
      </w:r>
      <w:r w:rsidR="004C540F" w:rsidRPr="00E8043D">
        <w:rPr>
          <w:lang w:val="en-US"/>
        </w:rPr>
        <w:t>CD</w:t>
      </w:r>
      <w:r w:rsidRPr="00E8043D">
        <w:rPr>
          <w:lang w:val="en-US"/>
        </w:rPr>
        <w:t>&amp;</w:t>
      </w:r>
      <w:r w:rsidR="004C540F" w:rsidRPr="00E8043D">
        <w:rPr>
          <w:lang w:val="en-US"/>
        </w:rPr>
        <w:t>V</w:t>
      </w:r>
      <w:r w:rsidRPr="00E8043D">
        <w:rPr>
          <w:lang w:val="en-US"/>
        </w:rPr>
        <w:t xml:space="preserve">, </w:t>
      </w:r>
      <w:r w:rsidR="004C540F" w:rsidRPr="00E8043D">
        <w:rPr>
          <w:lang w:val="en-US"/>
        </w:rPr>
        <w:t xml:space="preserve">Open </w:t>
      </w:r>
      <w:r w:rsidRPr="00E8043D">
        <w:rPr>
          <w:lang w:val="en-US"/>
        </w:rPr>
        <w:t xml:space="preserve">VLD and sp.a, no alternative coalition could be brought. </w:t>
      </w:r>
      <w:r w:rsidR="004C540F" w:rsidRPr="00E8043D">
        <w:rPr>
          <w:lang w:val="en-US"/>
        </w:rPr>
        <w:t>A</w:t>
      </w:r>
      <w:r w:rsidRPr="00E8043D">
        <w:rPr>
          <w:lang w:val="en-US"/>
        </w:rPr>
        <w:t>fter some months of ambiguity</w:t>
      </w:r>
      <w:r w:rsidR="004C540F" w:rsidRPr="00E8043D">
        <w:rPr>
          <w:lang w:val="en-US"/>
        </w:rPr>
        <w:t>,</w:t>
      </w:r>
      <w:r w:rsidRPr="00E8043D">
        <w:rPr>
          <w:lang w:val="en-US"/>
        </w:rPr>
        <w:t xml:space="preserve"> this “caretaking” executive became effective again. Consequently, it was also impossible to </w:t>
      </w:r>
      <w:r w:rsidR="004C540F" w:rsidRPr="00E8043D">
        <w:rPr>
          <w:lang w:val="en-US"/>
        </w:rPr>
        <w:t>form</w:t>
      </w:r>
      <w:r w:rsidRPr="00E8043D">
        <w:rPr>
          <w:lang w:val="en-US"/>
        </w:rPr>
        <w:t xml:space="preserve"> a new executive coalition </w:t>
      </w:r>
      <w:r w:rsidR="004C540F" w:rsidRPr="00E8043D">
        <w:rPr>
          <w:lang w:val="en-US"/>
        </w:rPr>
        <w:t>for</w:t>
      </w:r>
      <w:r w:rsidRPr="00E8043D">
        <w:rPr>
          <w:lang w:val="en-US"/>
        </w:rPr>
        <w:t xml:space="preserve"> the </w:t>
      </w:r>
      <w:r w:rsidRPr="00E8043D">
        <w:rPr>
          <w:i/>
          <w:lang w:val="en-US"/>
        </w:rPr>
        <w:t>Fédération Wallonie-Bruxelles</w:t>
      </w:r>
      <w:r w:rsidRPr="00E8043D">
        <w:rPr>
          <w:lang w:val="en-US"/>
        </w:rPr>
        <w:t xml:space="preserve">. This coalition change (attempts), that occurred amongst francophone parties only, did not really concern the Flemish parties. Only the </w:t>
      </w:r>
      <w:r w:rsidR="004C540F" w:rsidRPr="00E8043D">
        <w:rPr>
          <w:lang w:val="en-US"/>
        </w:rPr>
        <w:t>N-VA</w:t>
      </w:r>
      <w:r w:rsidRPr="00E8043D">
        <w:rPr>
          <w:lang w:val="en-US"/>
        </w:rPr>
        <w:t xml:space="preserve"> applauded Lutgen’s initiatives, as the </w:t>
      </w:r>
      <w:r w:rsidR="004C540F" w:rsidRPr="00E8043D">
        <w:rPr>
          <w:lang w:val="en-US"/>
        </w:rPr>
        <w:t>N-VA</w:t>
      </w:r>
      <w:r w:rsidRPr="00E8043D">
        <w:rPr>
          <w:lang w:val="en-US"/>
        </w:rPr>
        <w:t xml:space="preserve"> </w:t>
      </w:r>
      <w:r w:rsidR="004C540F" w:rsidRPr="00E8043D">
        <w:rPr>
          <w:lang w:val="en-US"/>
        </w:rPr>
        <w:t xml:space="preserve">had </w:t>
      </w:r>
      <w:r w:rsidRPr="00E8043D">
        <w:rPr>
          <w:lang w:val="en-US"/>
        </w:rPr>
        <w:t xml:space="preserve">been </w:t>
      </w:r>
      <w:r w:rsidR="00471DCF" w:rsidRPr="00E8043D">
        <w:rPr>
          <w:lang w:val="en-US"/>
        </w:rPr>
        <w:t>pushing</w:t>
      </w:r>
      <w:r w:rsidRPr="00E8043D">
        <w:rPr>
          <w:lang w:val="en-US"/>
        </w:rPr>
        <w:t xml:space="preserve"> for </w:t>
      </w:r>
      <w:r w:rsidR="004C540F" w:rsidRPr="00E8043D">
        <w:rPr>
          <w:lang w:val="en-US"/>
        </w:rPr>
        <w:t>ousting</w:t>
      </w:r>
      <w:r w:rsidRPr="00E8043D">
        <w:rPr>
          <w:lang w:val="en-US"/>
        </w:rPr>
        <w:t xml:space="preserve"> the </w:t>
      </w:r>
      <w:r w:rsidR="004C540F" w:rsidRPr="00E8043D">
        <w:rPr>
          <w:lang w:val="en-US"/>
        </w:rPr>
        <w:t>Socialist</w:t>
      </w:r>
      <w:r w:rsidRPr="00E8043D">
        <w:rPr>
          <w:lang w:val="en-US"/>
        </w:rPr>
        <w:t xml:space="preserve"> since 2010, </w:t>
      </w:r>
      <w:r w:rsidR="00471DCF" w:rsidRPr="00E8043D">
        <w:rPr>
          <w:lang w:val="en-US"/>
        </w:rPr>
        <w:t>at all levels</w:t>
      </w:r>
      <w:r w:rsidRPr="00E8043D">
        <w:rPr>
          <w:lang w:val="en-US"/>
        </w:rPr>
        <w:t xml:space="preserve">. </w:t>
      </w:r>
    </w:p>
    <w:p w14:paraId="3ECAF73C" w14:textId="4BE57905" w:rsidR="00214F7C" w:rsidRPr="00E8043D" w:rsidRDefault="00214F7C" w:rsidP="00E8043D">
      <w:pPr>
        <w:spacing w:after="120" w:line="360" w:lineRule="auto"/>
        <w:rPr>
          <w:lang w:val="en-US"/>
        </w:rPr>
      </w:pPr>
      <w:r w:rsidRPr="00E8043D">
        <w:rPr>
          <w:lang w:val="en-US"/>
        </w:rPr>
        <w:t>Another, entirely unexpected potential crisis came from Catalonia, when its independ</w:t>
      </w:r>
      <w:r w:rsidR="0033530B" w:rsidRPr="00E8043D">
        <w:rPr>
          <w:lang w:val="en-US"/>
        </w:rPr>
        <w:t>ent</w:t>
      </w:r>
      <w:r w:rsidRPr="00E8043D">
        <w:rPr>
          <w:lang w:val="en-US"/>
        </w:rPr>
        <w:t>ist minister president fled the count</w:t>
      </w:r>
      <w:r w:rsidR="004C540F" w:rsidRPr="00E8043D">
        <w:rPr>
          <w:lang w:val="en-US"/>
        </w:rPr>
        <w:t>r</w:t>
      </w:r>
      <w:r w:rsidR="0033530B" w:rsidRPr="00E8043D">
        <w:rPr>
          <w:lang w:val="en-US"/>
        </w:rPr>
        <w:t>y and settled in</w:t>
      </w:r>
      <w:r w:rsidRPr="00E8043D">
        <w:rPr>
          <w:lang w:val="en-US"/>
        </w:rPr>
        <w:t xml:space="preserve"> Brussels. Flemish </w:t>
      </w:r>
      <w:r w:rsidR="004C540F" w:rsidRPr="00E8043D">
        <w:rPr>
          <w:lang w:val="en-US"/>
        </w:rPr>
        <w:t>N</w:t>
      </w:r>
      <w:r w:rsidRPr="00E8043D">
        <w:rPr>
          <w:lang w:val="en-US"/>
        </w:rPr>
        <w:t xml:space="preserve">ationalists, and the </w:t>
      </w:r>
      <w:r w:rsidR="004C540F" w:rsidRPr="00E8043D">
        <w:rPr>
          <w:lang w:val="en-US"/>
        </w:rPr>
        <w:t>N-VA</w:t>
      </w:r>
      <w:r w:rsidRPr="00E8043D">
        <w:rPr>
          <w:lang w:val="en-US"/>
        </w:rPr>
        <w:t xml:space="preserve"> as</w:t>
      </w:r>
      <w:r w:rsidR="00F3453A" w:rsidRPr="00E8043D">
        <w:rPr>
          <w:lang w:val="en-US"/>
        </w:rPr>
        <w:t xml:space="preserve"> </w:t>
      </w:r>
      <w:r w:rsidRPr="00E8043D">
        <w:rPr>
          <w:lang w:val="en-US"/>
        </w:rPr>
        <w:t xml:space="preserve">their main party </w:t>
      </w:r>
      <w:r w:rsidR="004C540F" w:rsidRPr="00E8043D">
        <w:rPr>
          <w:lang w:val="en-US"/>
        </w:rPr>
        <w:t>and also by now</w:t>
      </w:r>
      <w:r w:rsidRPr="00E8043D">
        <w:rPr>
          <w:lang w:val="en-US"/>
        </w:rPr>
        <w:t xml:space="preserve"> the predominant party in the federal and Flemish government, found themselves in an ambiguous position. While individual </w:t>
      </w:r>
      <w:r w:rsidR="004C540F" w:rsidRPr="00E8043D">
        <w:rPr>
          <w:lang w:val="en-US"/>
        </w:rPr>
        <w:t>N-VA</w:t>
      </w:r>
      <w:r w:rsidRPr="00E8043D">
        <w:rPr>
          <w:lang w:val="en-US"/>
        </w:rPr>
        <w:t xml:space="preserve"> members were allowed to express full support for Catalan independence and their </w:t>
      </w:r>
      <w:r w:rsidR="004C540F" w:rsidRPr="00E8043D">
        <w:rPr>
          <w:lang w:val="en-US"/>
        </w:rPr>
        <w:t>‘brothers</w:t>
      </w:r>
      <w:r w:rsidRPr="00E8043D">
        <w:rPr>
          <w:lang w:val="en-US"/>
        </w:rPr>
        <w:t xml:space="preserve"> in exile</w:t>
      </w:r>
      <w:r w:rsidR="004C540F" w:rsidRPr="00E8043D">
        <w:rPr>
          <w:lang w:val="en-US"/>
        </w:rPr>
        <w:t>’</w:t>
      </w:r>
      <w:r w:rsidRPr="00E8043D">
        <w:rPr>
          <w:lang w:val="en-US"/>
        </w:rPr>
        <w:t xml:space="preserve">, the </w:t>
      </w:r>
      <w:r w:rsidR="004C540F" w:rsidRPr="00E8043D">
        <w:rPr>
          <w:lang w:val="en-US"/>
        </w:rPr>
        <w:t xml:space="preserve">official position of the party </w:t>
      </w:r>
      <w:r w:rsidRPr="00E8043D">
        <w:rPr>
          <w:lang w:val="en-US"/>
        </w:rPr>
        <w:t xml:space="preserve">was </w:t>
      </w:r>
      <w:r w:rsidR="004C540F" w:rsidRPr="00E8043D">
        <w:rPr>
          <w:lang w:val="en-US"/>
        </w:rPr>
        <w:t>much more careful</w:t>
      </w:r>
      <w:r w:rsidRPr="00E8043D">
        <w:rPr>
          <w:lang w:val="en-US"/>
        </w:rPr>
        <w:t xml:space="preserve">. </w:t>
      </w:r>
      <w:r w:rsidR="004C540F" w:rsidRPr="00E8043D">
        <w:rPr>
          <w:lang w:val="en-US"/>
        </w:rPr>
        <w:t>T</w:t>
      </w:r>
      <w:r w:rsidRPr="00E8043D">
        <w:rPr>
          <w:lang w:val="en-US"/>
        </w:rPr>
        <w:t xml:space="preserve">he </w:t>
      </w:r>
      <w:r w:rsidR="004C540F" w:rsidRPr="00E8043D">
        <w:rPr>
          <w:lang w:val="en-US"/>
        </w:rPr>
        <w:t>N-VA</w:t>
      </w:r>
      <w:r w:rsidRPr="00E8043D">
        <w:rPr>
          <w:lang w:val="en-US"/>
        </w:rPr>
        <w:t xml:space="preserve"> realized that full support for Catalan independence and their leaders in exile in Brussels would reinforce their own image of a separatist party</w:t>
      </w:r>
      <w:r w:rsidR="004C540F" w:rsidRPr="00E8043D">
        <w:rPr>
          <w:lang w:val="en-US"/>
        </w:rPr>
        <w:t>, while</w:t>
      </w:r>
      <w:r w:rsidRPr="00E8043D">
        <w:rPr>
          <w:lang w:val="en-US"/>
        </w:rPr>
        <w:t xml:space="preserve"> the entire compromise </w:t>
      </w:r>
      <w:r w:rsidR="004C540F" w:rsidRPr="00E8043D">
        <w:rPr>
          <w:lang w:val="en-US"/>
        </w:rPr>
        <w:t xml:space="preserve">that had enabled the formation of </w:t>
      </w:r>
      <w:r w:rsidRPr="00E8043D">
        <w:rPr>
          <w:lang w:val="en-US"/>
        </w:rPr>
        <w:t xml:space="preserve">the Michel </w:t>
      </w:r>
      <w:r w:rsidR="004C540F" w:rsidRPr="00E8043D">
        <w:rPr>
          <w:lang w:val="en-US"/>
        </w:rPr>
        <w:t xml:space="preserve">I </w:t>
      </w:r>
      <w:r w:rsidRPr="00E8043D">
        <w:rPr>
          <w:lang w:val="en-US"/>
        </w:rPr>
        <w:t xml:space="preserve">government </w:t>
      </w:r>
      <w:r w:rsidR="00C0214C" w:rsidRPr="00E8043D">
        <w:rPr>
          <w:lang w:val="en-US"/>
        </w:rPr>
        <w:t>(and that presumably would enable a coalition</w:t>
      </w:r>
      <w:r w:rsidR="00C17904" w:rsidRPr="00E8043D">
        <w:rPr>
          <w:lang w:val="en-US"/>
        </w:rPr>
        <w:t xml:space="preserve"> continuation</w:t>
      </w:r>
      <w:r w:rsidR="00C0214C" w:rsidRPr="00E8043D">
        <w:rPr>
          <w:lang w:val="en-US"/>
        </w:rPr>
        <w:t xml:space="preserve"> in 2019) </w:t>
      </w:r>
      <w:r w:rsidRPr="00E8043D">
        <w:rPr>
          <w:lang w:val="en-US"/>
        </w:rPr>
        <w:t xml:space="preserve">was that they would put </w:t>
      </w:r>
      <w:r w:rsidR="004C540F" w:rsidRPr="00E8043D">
        <w:rPr>
          <w:lang w:val="en-US"/>
        </w:rPr>
        <w:lastRenderedPageBreak/>
        <w:t>ethnolinguistic</w:t>
      </w:r>
      <w:r w:rsidRPr="00E8043D">
        <w:rPr>
          <w:lang w:val="en-US"/>
        </w:rPr>
        <w:t xml:space="preserve"> is</w:t>
      </w:r>
      <w:r w:rsidR="004C540F" w:rsidRPr="00E8043D">
        <w:rPr>
          <w:lang w:val="en-US"/>
        </w:rPr>
        <w:t xml:space="preserve">sues into the political fridge and concentrate instead on </w:t>
      </w:r>
      <w:r w:rsidRPr="00E8043D">
        <w:rPr>
          <w:lang w:val="en-US"/>
        </w:rPr>
        <w:t xml:space="preserve">socio-economic topics on which a (centre-)right compromise could be found more easily. </w:t>
      </w:r>
    </w:p>
    <w:p w14:paraId="1C4584F4" w14:textId="613BA5FE" w:rsidR="00214F7C" w:rsidRPr="00E8043D" w:rsidRDefault="00214F7C" w:rsidP="00E8043D">
      <w:pPr>
        <w:spacing w:after="120" w:line="360" w:lineRule="auto"/>
        <w:rPr>
          <w:lang w:val="en-US"/>
        </w:rPr>
      </w:pPr>
      <w:r w:rsidRPr="00E8043D">
        <w:rPr>
          <w:lang w:val="en-US"/>
        </w:rPr>
        <w:t xml:space="preserve">The </w:t>
      </w:r>
      <w:r w:rsidR="00F3453A" w:rsidRPr="00E8043D">
        <w:rPr>
          <w:lang w:val="en-US"/>
        </w:rPr>
        <w:t>N-VA</w:t>
      </w:r>
      <w:r w:rsidRPr="00E8043D">
        <w:rPr>
          <w:lang w:val="en-US"/>
        </w:rPr>
        <w:t xml:space="preserve"> minister of internal affairs of the Flemish government </w:t>
      </w:r>
      <w:r w:rsidR="00F3453A" w:rsidRPr="00E8043D">
        <w:rPr>
          <w:rStyle w:val="st"/>
          <w:lang w:val="en-US"/>
        </w:rPr>
        <w:t xml:space="preserve">Liesbeth Homans </w:t>
      </w:r>
      <w:r w:rsidRPr="00E8043D">
        <w:rPr>
          <w:lang w:val="en-US"/>
        </w:rPr>
        <w:t>nominated the francophone Valérie Geeurickx (independent, but former vice-president of the “Flemish-unfriendly” FDF until 2014) as mayor</w:t>
      </w:r>
      <w:r w:rsidR="003570FD" w:rsidRPr="00E8043D">
        <w:rPr>
          <w:lang w:val="en-US"/>
        </w:rPr>
        <w:t xml:space="preserve"> of Linkebeek</w:t>
      </w:r>
      <w:r w:rsidRPr="00E8043D">
        <w:rPr>
          <w:lang w:val="en-US"/>
        </w:rPr>
        <w:t>, after decad</w:t>
      </w:r>
      <w:r w:rsidR="00F3453A" w:rsidRPr="00E8043D">
        <w:rPr>
          <w:lang w:val="en-US"/>
        </w:rPr>
        <w:t xml:space="preserve">es of linguistic troubles in that </w:t>
      </w:r>
      <w:r w:rsidR="003570FD" w:rsidRPr="00E8043D">
        <w:rPr>
          <w:lang w:val="en-US"/>
        </w:rPr>
        <w:t xml:space="preserve">small </w:t>
      </w:r>
      <w:r w:rsidR="00F3453A" w:rsidRPr="00E8043D">
        <w:rPr>
          <w:lang w:val="en-US"/>
        </w:rPr>
        <w:t>Flemish commune in the Brussels periphery</w:t>
      </w:r>
      <w:r w:rsidRPr="00E8043D">
        <w:rPr>
          <w:lang w:val="en-US"/>
        </w:rPr>
        <w:t>. Successive Flemish ministers of internal affairs had refused candidates proposed by the overwhelming francophone majority in the local council of the formally Flemish commune, granting since 1963 linguistic facilities to</w:t>
      </w:r>
      <w:r w:rsidR="00F3453A" w:rsidRPr="00E8043D">
        <w:rPr>
          <w:lang w:val="en-US"/>
        </w:rPr>
        <w:t xml:space="preserve"> the large francophone majority</w:t>
      </w:r>
      <w:r w:rsidRPr="00E8043D">
        <w:rPr>
          <w:lang w:val="en-US"/>
        </w:rPr>
        <w:t xml:space="preserve">. </w:t>
      </w:r>
      <w:r w:rsidR="00F3453A" w:rsidRPr="00E8043D">
        <w:rPr>
          <w:lang w:val="en-US"/>
        </w:rPr>
        <w:t>This eased tensions at least at the surface, while</w:t>
      </w:r>
      <w:r w:rsidRPr="00E8043D">
        <w:rPr>
          <w:lang w:val="en-US"/>
        </w:rPr>
        <w:t xml:space="preserve"> Flemish nationalists </w:t>
      </w:r>
      <w:r w:rsidR="00F3453A" w:rsidRPr="00E8043D">
        <w:rPr>
          <w:lang w:val="en-US"/>
        </w:rPr>
        <w:t>took on to carefully scrutinize</w:t>
      </w:r>
      <w:r w:rsidRPr="00E8043D">
        <w:rPr>
          <w:lang w:val="en-US"/>
        </w:rPr>
        <w:t xml:space="preserve"> every single word of t</w:t>
      </w:r>
      <w:r w:rsidR="00F3453A" w:rsidRPr="00E8043D">
        <w:rPr>
          <w:lang w:val="en-US"/>
        </w:rPr>
        <w:t xml:space="preserve">he new mayor and her local executive – technically, </w:t>
      </w:r>
      <w:r w:rsidR="003B46AB" w:rsidRPr="00E8043D">
        <w:rPr>
          <w:lang w:val="en-US"/>
        </w:rPr>
        <w:t>the latter</w:t>
      </w:r>
      <w:r w:rsidR="00F3453A" w:rsidRPr="00E8043D">
        <w:rPr>
          <w:lang w:val="en-US"/>
        </w:rPr>
        <w:t xml:space="preserve"> are forbidden to use French during the municipal council meetings.</w:t>
      </w:r>
    </w:p>
    <w:p w14:paraId="4DCE8999" w14:textId="77777777" w:rsidR="00F77C52" w:rsidRPr="00E8043D" w:rsidRDefault="00F77C52" w:rsidP="00E8043D">
      <w:pPr>
        <w:pStyle w:val="2cBodyText"/>
        <w:spacing w:after="120" w:line="360" w:lineRule="auto"/>
        <w:ind w:firstLine="720"/>
        <w:rPr>
          <w:lang w:val="en-GB"/>
        </w:rPr>
      </w:pPr>
    </w:p>
    <w:p w14:paraId="0781921F" w14:textId="702292CA" w:rsidR="00806D64" w:rsidRPr="00E8043D" w:rsidRDefault="0006282D" w:rsidP="00E8043D">
      <w:pPr>
        <w:pStyle w:val="2aBodyHeadingSection"/>
        <w:spacing w:after="120" w:line="360" w:lineRule="auto"/>
        <w:rPr>
          <w:lang w:val="fr-BE"/>
        </w:rPr>
      </w:pPr>
      <w:r w:rsidRPr="00E8043D">
        <w:rPr>
          <w:lang w:val="fr-BE"/>
        </w:rPr>
        <w:t>Sources</w:t>
      </w:r>
      <w:bookmarkStart w:id="0" w:name="_GoBack"/>
      <w:bookmarkEnd w:id="0"/>
    </w:p>
    <w:p w14:paraId="10CF5315" w14:textId="6248AB7E" w:rsidR="00751A19" w:rsidRPr="0074308B" w:rsidRDefault="00751A19" w:rsidP="0074308B">
      <w:pPr>
        <w:pStyle w:val="2cBodyText"/>
        <w:spacing w:line="240" w:lineRule="auto"/>
        <w:rPr>
          <w:sz w:val="22"/>
          <w:lang w:val="fr-BE"/>
        </w:rPr>
      </w:pPr>
      <w:r w:rsidRPr="0074308B">
        <w:rPr>
          <w:sz w:val="22"/>
          <w:lang w:val="fr-BE"/>
        </w:rPr>
        <w:t>Centre de recherche et d’information socio-politiques (CRISP) (201</w:t>
      </w:r>
      <w:r w:rsidR="003B4652" w:rsidRPr="0074308B">
        <w:rPr>
          <w:sz w:val="22"/>
          <w:lang w:val="fr-BE"/>
        </w:rPr>
        <w:t>8</w:t>
      </w:r>
      <w:r w:rsidRPr="0074308B">
        <w:rPr>
          <w:sz w:val="22"/>
          <w:lang w:val="fr-BE"/>
        </w:rPr>
        <w:t xml:space="preserve">). </w:t>
      </w:r>
      <w:r w:rsidRPr="0074308B">
        <w:rPr>
          <w:i/>
          <w:sz w:val="22"/>
          <w:lang w:val="fr-BE"/>
        </w:rPr>
        <w:t>Gouvernement Charles Michel</w:t>
      </w:r>
      <w:r w:rsidR="003F6EF8" w:rsidRPr="0074308B">
        <w:rPr>
          <w:i/>
          <w:sz w:val="22"/>
          <w:lang w:val="fr-BE"/>
        </w:rPr>
        <w:t xml:space="preserve"> (11.10.14 –)</w:t>
      </w:r>
      <w:r w:rsidRPr="0074308B">
        <w:rPr>
          <w:sz w:val="22"/>
          <w:lang w:val="fr-BE"/>
        </w:rPr>
        <w:t xml:space="preserve">. Available online at: </w:t>
      </w:r>
      <w:hyperlink r:id="rId7" w:history="1">
        <w:r w:rsidR="003F6EF8" w:rsidRPr="0074308B">
          <w:rPr>
            <w:rStyle w:val="Lienhypertexte"/>
            <w:color w:val="auto"/>
            <w:sz w:val="22"/>
            <w:lang w:val="fr-BE"/>
          </w:rPr>
          <w:t>http://www.crisp.be/crisp/wp-content/uploads/doc_pol/gouvernements/federal/compositions/Michel-2014-10-14_v6.pdf</w:t>
        </w:r>
      </w:hyperlink>
      <w:r w:rsidR="003F6EF8" w:rsidRPr="0074308B">
        <w:rPr>
          <w:sz w:val="22"/>
          <w:lang w:val="fr-BE"/>
        </w:rPr>
        <w:t xml:space="preserve"> </w:t>
      </w:r>
    </w:p>
    <w:p w14:paraId="7915291E" w14:textId="77777777" w:rsidR="00744A40" w:rsidRPr="0074308B" w:rsidRDefault="00744A40" w:rsidP="0074308B">
      <w:pPr>
        <w:pStyle w:val="2cBodyText"/>
        <w:spacing w:line="240" w:lineRule="auto"/>
        <w:rPr>
          <w:sz w:val="22"/>
          <w:lang w:val="en-GB"/>
        </w:rPr>
      </w:pPr>
      <w:r w:rsidRPr="0074308B">
        <w:rPr>
          <w:sz w:val="22"/>
          <w:lang w:val="fr-BE"/>
        </w:rPr>
        <w:t xml:space="preserve">Rihoux, </w:t>
      </w:r>
      <w:r w:rsidR="00347736" w:rsidRPr="0074308B">
        <w:rPr>
          <w:sz w:val="22"/>
          <w:lang w:val="fr-BE"/>
        </w:rPr>
        <w:t>Benoît</w:t>
      </w:r>
      <w:r w:rsidRPr="0074308B">
        <w:rPr>
          <w:sz w:val="22"/>
          <w:lang w:val="fr-BE"/>
        </w:rPr>
        <w:t xml:space="preserve"> et al. (2014). Belgium. </w:t>
      </w:r>
      <w:r w:rsidRPr="0074308B">
        <w:rPr>
          <w:i/>
          <w:sz w:val="22"/>
          <w:lang w:val="en-GB"/>
        </w:rPr>
        <w:t>European Journal of Political Research Political Data Yearbook</w:t>
      </w:r>
      <w:r w:rsidR="00C437EF" w:rsidRPr="0074308B">
        <w:rPr>
          <w:sz w:val="22"/>
          <w:lang w:val="en-GB"/>
        </w:rPr>
        <w:t>.</w:t>
      </w:r>
      <w:r w:rsidRPr="0074308B">
        <w:rPr>
          <w:sz w:val="22"/>
          <w:lang w:val="en-GB"/>
        </w:rPr>
        <w:t xml:space="preserve"> 53(1): 39–44.</w:t>
      </w:r>
    </w:p>
    <w:p w14:paraId="3BD756EA" w14:textId="77777777" w:rsidR="00744A40" w:rsidRPr="0074308B" w:rsidRDefault="00744A40" w:rsidP="0074308B">
      <w:pPr>
        <w:pStyle w:val="2cBodyText"/>
        <w:spacing w:line="240" w:lineRule="auto"/>
        <w:rPr>
          <w:sz w:val="22"/>
          <w:lang w:val="en-GB"/>
        </w:rPr>
      </w:pPr>
      <w:r w:rsidRPr="0074308B">
        <w:rPr>
          <w:sz w:val="22"/>
          <w:lang w:val="en-GB"/>
        </w:rPr>
        <w:t xml:space="preserve">Rihoux, </w:t>
      </w:r>
      <w:r w:rsidR="00347736" w:rsidRPr="0074308B">
        <w:rPr>
          <w:sz w:val="22"/>
          <w:lang w:val="en-GB"/>
        </w:rPr>
        <w:t>Benoît</w:t>
      </w:r>
      <w:r w:rsidRPr="0074308B">
        <w:rPr>
          <w:sz w:val="22"/>
          <w:lang w:val="en-GB"/>
        </w:rPr>
        <w:t xml:space="preserve"> et al. (2015). Belgium. </w:t>
      </w:r>
      <w:r w:rsidRPr="0074308B">
        <w:rPr>
          <w:i/>
          <w:sz w:val="22"/>
          <w:lang w:val="en-GB"/>
        </w:rPr>
        <w:t>European Journal of Political Research Political Data Yearbook</w:t>
      </w:r>
      <w:r w:rsidR="00C437EF" w:rsidRPr="0074308B">
        <w:rPr>
          <w:sz w:val="22"/>
          <w:lang w:val="en-GB"/>
        </w:rPr>
        <w:t>.</w:t>
      </w:r>
      <w:r w:rsidRPr="0074308B">
        <w:rPr>
          <w:sz w:val="22"/>
          <w:lang w:val="en-GB"/>
        </w:rPr>
        <w:t xml:space="preserve"> 54(1): 33-43.</w:t>
      </w:r>
    </w:p>
    <w:p w14:paraId="4F2E21F4" w14:textId="5FB44757" w:rsidR="00C437EF" w:rsidRPr="0074308B" w:rsidRDefault="00C437EF" w:rsidP="0074308B">
      <w:pPr>
        <w:pStyle w:val="2cBodyText"/>
        <w:spacing w:line="240" w:lineRule="auto"/>
        <w:rPr>
          <w:sz w:val="22"/>
          <w:lang w:val="en-GB"/>
        </w:rPr>
      </w:pPr>
      <w:r w:rsidRPr="0074308B">
        <w:rPr>
          <w:sz w:val="22"/>
          <w:lang w:val="fr-BE"/>
        </w:rPr>
        <w:t xml:space="preserve">Rihoux, </w:t>
      </w:r>
      <w:r w:rsidR="00347736" w:rsidRPr="0074308B">
        <w:rPr>
          <w:sz w:val="22"/>
          <w:lang w:val="fr-BE"/>
        </w:rPr>
        <w:t>Benoît</w:t>
      </w:r>
      <w:r w:rsidRPr="0074308B">
        <w:rPr>
          <w:sz w:val="22"/>
          <w:lang w:val="fr-BE"/>
        </w:rPr>
        <w:t xml:space="preserve"> et al. (2016). Belgium. </w:t>
      </w:r>
      <w:r w:rsidRPr="0074308B">
        <w:rPr>
          <w:i/>
          <w:sz w:val="22"/>
          <w:lang w:val="en-GB"/>
        </w:rPr>
        <w:t>European Journal of Political Research Political Data Yearbook</w:t>
      </w:r>
      <w:r w:rsidRPr="0074308B">
        <w:rPr>
          <w:sz w:val="22"/>
          <w:lang w:val="en-GB"/>
        </w:rPr>
        <w:t xml:space="preserve">, 55(1), 30–35. </w:t>
      </w:r>
    </w:p>
    <w:p w14:paraId="2AD3C650" w14:textId="3D608AD6" w:rsidR="004073A1" w:rsidRPr="0074308B" w:rsidRDefault="003B4652" w:rsidP="0074308B">
      <w:pPr>
        <w:pStyle w:val="2aBodyHeadingSection"/>
        <w:spacing w:line="240" w:lineRule="auto"/>
        <w:rPr>
          <w:sz w:val="22"/>
          <w:lang w:val="en-GB"/>
        </w:rPr>
      </w:pPr>
      <w:r w:rsidRPr="0074308B">
        <w:rPr>
          <w:b w:val="0"/>
          <w:sz w:val="22"/>
          <w:lang w:val="fr-BE"/>
        </w:rPr>
        <w:t xml:space="preserve">Rihoux, Benoît et al. (2017). Belgium. </w:t>
      </w:r>
      <w:r w:rsidRPr="0074308B">
        <w:rPr>
          <w:b w:val="0"/>
          <w:i/>
          <w:sz w:val="22"/>
          <w:lang w:val="en-GB"/>
        </w:rPr>
        <w:t>European Journal of Political Research Political Data Yearbook</w:t>
      </w:r>
      <w:r w:rsidRPr="0074308B">
        <w:rPr>
          <w:b w:val="0"/>
          <w:sz w:val="22"/>
          <w:lang w:val="en-GB"/>
        </w:rPr>
        <w:t>, 56(1), 31–35.</w:t>
      </w:r>
    </w:p>
    <w:sectPr w:rsidR="004073A1" w:rsidRPr="00743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6C0"/>
    <w:multiLevelType w:val="hybridMultilevel"/>
    <w:tmpl w:val="488EC5A2"/>
    <w:lvl w:ilvl="0" w:tplc="7578FAC0">
      <w:start w:val="1"/>
      <w:numFmt w:val="bullet"/>
      <w:pStyle w:val="2eBody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378BC"/>
    <w:multiLevelType w:val="hybridMultilevel"/>
    <w:tmpl w:val="4172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47EF6"/>
    <w:multiLevelType w:val="hybridMultilevel"/>
    <w:tmpl w:val="37DA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B6AC9"/>
    <w:multiLevelType w:val="hybridMultilevel"/>
    <w:tmpl w:val="4C84B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50CBA"/>
    <w:multiLevelType w:val="hybridMultilevel"/>
    <w:tmpl w:val="D75C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A7576"/>
    <w:multiLevelType w:val="hybridMultilevel"/>
    <w:tmpl w:val="3B4A1138"/>
    <w:lvl w:ilvl="0" w:tplc="B6485F02">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64502F71"/>
    <w:multiLevelType w:val="hybridMultilevel"/>
    <w:tmpl w:val="4C84B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75ACB"/>
    <w:multiLevelType w:val="hybridMultilevel"/>
    <w:tmpl w:val="DE7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0308B"/>
    <w:multiLevelType w:val="hybridMultilevel"/>
    <w:tmpl w:val="1AACAA2A"/>
    <w:lvl w:ilvl="0" w:tplc="AAC0252A">
      <w:start w:val="1"/>
      <w:numFmt w:val="decimal"/>
      <w:pStyle w:val="2dBody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8"/>
  </w:num>
  <w:num w:numId="5">
    <w:abstractNumId w:val="7"/>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A0"/>
    <w:rsid w:val="0000081A"/>
    <w:rsid w:val="00017935"/>
    <w:rsid w:val="0002087A"/>
    <w:rsid w:val="000223D8"/>
    <w:rsid w:val="000402CD"/>
    <w:rsid w:val="0004063C"/>
    <w:rsid w:val="00046815"/>
    <w:rsid w:val="000563B5"/>
    <w:rsid w:val="00060754"/>
    <w:rsid w:val="0006282D"/>
    <w:rsid w:val="00064EE3"/>
    <w:rsid w:val="000746B6"/>
    <w:rsid w:val="00090CFA"/>
    <w:rsid w:val="00094FE2"/>
    <w:rsid w:val="000954CE"/>
    <w:rsid w:val="000A0648"/>
    <w:rsid w:val="000B6C7E"/>
    <w:rsid w:val="000C0EEA"/>
    <w:rsid w:val="000C5240"/>
    <w:rsid w:val="000C60E2"/>
    <w:rsid w:val="000D01A7"/>
    <w:rsid w:val="000D18F2"/>
    <w:rsid w:val="000D6C31"/>
    <w:rsid w:val="000E47D9"/>
    <w:rsid w:val="000F2D3E"/>
    <w:rsid w:val="000F2E63"/>
    <w:rsid w:val="0010024A"/>
    <w:rsid w:val="00101611"/>
    <w:rsid w:val="001042AA"/>
    <w:rsid w:val="00121945"/>
    <w:rsid w:val="00123A35"/>
    <w:rsid w:val="00134A16"/>
    <w:rsid w:val="001544A2"/>
    <w:rsid w:val="00161B18"/>
    <w:rsid w:val="00175DB8"/>
    <w:rsid w:val="001769C3"/>
    <w:rsid w:val="00181E05"/>
    <w:rsid w:val="001820E2"/>
    <w:rsid w:val="00184FE1"/>
    <w:rsid w:val="001947EE"/>
    <w:rsid w:val="0019542A"/>
    <w:rsid w:val="001A1122"/>
    <w:rsid w:val="001A4052"/>
    <w:rsid w:val="001A46CF"/>
    <w:rsid w:val="001B290E"/>
    <w:rsid w:val="001C765D"/>
    <w:rsid w:val="001D0E79"/>
    <w:rsid w:val="001D61F0"/>
    <w:rsid w:val="001F0609"/>
    <w:rsid w:val="00214F7C"/>
    <w:rsid w:val="002200E5"/>
    <w:rsid w:val="002225CB"/>
    <w:rsid w:val="00230140"/>
    <w:rsid w:val="00237494"/>
    <w:rsid w:val="0024560D"/>
    <w:rsid w:val="00255628"/>
    <w:rsid w:val="00272E78"/>
    <w:rsid w:val="002821DE"/>
    <w:rsid w:val="00283B5C"/>
    <w:rsid w:val="00286858"/>
    <w:rsid w:val="00294AA1"/>
    <w:rsid w:val="00296C10"/>
    <w:rsid w:val="00297149"/>
    <w:rsid w:val="002A176A"/>
    <w:rsid w:val="002B01FA"/>
    <w:rsid w:val="002B716B"/>
    <w:rsid w:val="002C039D"/>
    <w:rsid w:val="002C6754"/>
    <w:rsid w:val="002D11A3"/>
    <w:rsid w:val="002D145B"/>
    <w:rsid w:val="002D4C26"/>
    <w:rsid w:val="002D6A6B"/>
    <w:rsid w:val="002D7293"/>
    <w:rsid w:val="002E0E33"/>
    <w:rsid w:val="002F50CB"/>
    <w:rsid w:val="002F5F75"/>
    <w:rsid w:val="002F7A29"/>
    <w:rsid w:val="002F7ABE"/>
    <w:rsid w:val="00301A0C"/>
    <w:rsid w:val="003149F5"/>
    <w:rsid w:val="00316562"/>
    <w:rsid w:val="00316735"/>
    <w:rsid w:val="00320F2C"/>
    <w:rsid w:val="00324FBE"/>
    <w:rsid w:val="0033530B"/>
    <w:rsid w:val="003364CA"/>
    <w:rsid w:val="00344E34"/>
    <w:rsid w:val="00347736"/>
    <w:rsid w:val="003570FD"/>
    <w:rsid w:val="00360F1B"/>
    <w:rsid w:val="00360FA5"/>
    <w:rsid w:val="00362A9C"/>
    <w:rsid w:val="00362EF2"/>
    <w:rsid w:val="00363479"/>
    <w:rsid w:val="00363FB9"/>
    <w:rsid w:val="00364D1E"/>
    <w:rsid w:val="00381DBD"/>
    <w:rsid w:val="003A2080"/>
    <w:rsid w:val="003B2CB9"/>
    <w:rsid w:val="003B4211"/>
    <w:rsid w:val="003B4652"/>
    <w:rsid w:val="003B46AB"/>
    <w:rsid w:val="003B66B6"/>
    <w:rsid w:val="003B6912"/>
    <w:rsid w:val="003C1325"/>
    <w:rsid w:val="003F6EF8"/>
    <w:rsid w:val="003F6F10"/>
    <w:rsid w:val="00405A10"/>
    <w:rsid w:val="0040649E"/>
    <w:rsid w:val="004071B2"/>
    <w:rsid w:val="004073A1"/>
    <w:rsid w:val="00422A39"/>
    <w:rsid w:val="00433521"/>
    <w:rsid w:val="00433B5E"/>
    <w:rsid w:val="00440927"/>
    <w:rsid w:val="00444F99"/>
    <w:rsid w:val="004669BD"/>
    <w:rsid w:val="00470383"/>
    <w:rsid w:val="00471DCF"/>
    <w:rsid w:val="00481D55"/>
    <w:rsid w:val="004863F4"/>
    <w:rsid w:val="004C0E16"/>
    <w:rsid w:val="004C540F"/>
    <w:rsid w:val="004E46FC"/>
    <w:rsid w:val="004F64C8"/>
    <w:rsid w:val="004F6675"/>
    <w:rsid w:val="00501CE7"/>
    <w:rsid w:val="00504D42"/>
    <w:rsid w:val="005121F0"/>
    <w:rsid w:val="0051394A"/>
    <w:rsid w:val="00522AD9"/>
    <w:rsid w:val="00530503"/>
    <w:rsid w:val="0053164F"/>
    <w:rsid w:val="00531F36"/>
    <w:rsid w:val="005377CA"/>
    <w:rsid w:val="00546403"/>
    <w:rsid w:val="00546DF7"/>
    <w:rsid w:val="00551120"/>
    <w:rsid w:val="00551D9F"/>
    <w:rsid w:val="005542BA"/>
    <w:rsid w:val="0055682F"/>
    <w:rsid w:val="005763EA"/>
    <w:rsid w:val="00576B04"/>
    <w:rsid w:val="00577C92"/>
    <w:rsid w:val="00595844"/>
    <w:rsid w:val="005968D4"/>
    <w:rsid w:val="005A4A9D"/>
    <w:rsid w:val="005B3ACD"/>
    <w:rsid w:val="005D1B55"/>
    <w:rsid w:val="005D2EF3"/>
    <w:rsid w:val="005D66D4"/>
    <w:rsid w:val="005F214E"/>
    <w:rsid w:val="006068AD"/>
    <w:rsid w:val="00611A17"/>
    <w:rsid w:val="00611AE1"/>
    <w:rsid w:val="00621785"/>
    <w:rsid w:val="00630025"/>
    <w:rsid w:val="00640D9C"/>
    <w:rsid w:val="00642ACE"/>
    <w:rsid w:val="00652192"/>
    <w:rsid w:val="006579D8"/>
    <w:rsid w:val="00663D6C"/>
    <w:rsid w:val="006671A2"/>
    <w:rsid w:val="00670222"/>
    <w:rsid w:val="00672946"/>
    <w:rsid w:val="00674906"/>
    <w:rsid w:val="006855C7"/>
    <w:rsid w:val="006940D3"/>
    <w:rsid w:val="006A302C"/>
    <w:rsid w:val="006B4DC6"/>
    <w:rsid w:val="006B6906"/>
    <w:rsid w:val="006C24CC"/>
    <w:rsid w:val="006E5D18"/>
    <w:rsid w:val="006F16F3"/>
    <w:rsid w:val="006F4C9D"/>
    <w:rsid w:val="00702539"/>
    <w:rsid w:val="00702681"/>
    <w:rsid w:val="00715121"/>
    <w:rsid w:val="00723F07"/>
    <w:rsid w:val="00734C84"/>
    <w:rsid w:val="00741511"/>
    <w:rsid w:val="0074308B"/>
    <w:rsid w:val="00744A40"/>
    <w:rsid w:val="00751A19"/>
    <w:rsid w:val="007643DF"/>
    <w:rsid w:val="007745D4"/>
    <w:rsid w:val="00775AB2"/>
    <w:rsid w:val="007778D7"/>
    <w:rsid w:val="00780B21"/>
    <w:rsid w:val="00785A52"/>
    <w:rsid w:val="007A57F0"/>
    <w:rsid w:val="007D28ED"/>
    <w:rsid w:val="007D3A09"/>
    <w:rsid w:val="007D5030"/>
    <w:rsid w:val="007D6676"/>
    <w:rsid w:val="007E1DE9"/>
    <w:rsid w:val="007F6959"/>
    <w:rsid w:val="00800CB2"/>
    <w:rsid w:val="00801D25"/>
    <w:rsid w:val="0080656A"/>
    <w:rsid w:val="00806D64"/>
    <w:rsid w:val="008249FF"/>
    <w:rsid w:val="00831E6D"/>
    <w:rsid w:val="008433EB"/>
    <w:rsid w:val="00843F49"/>
    <w:rsid w:val="0084590E"/>
    <w:rsid w:val="0084591F"/>
    <w:rsid w:val="0084716D"/>
    <w:rsid w:val="00847DFB"/>
    <w:rsid w:val="00873161"/>
    <w:rsid w:val="00885EA5"/>
    <w:rsid w:val="008925AE"/>
    <w:rsid w:val="00896EDD"/>
    <w:rsid w:val="008978AD"/>
    <w:rsid w:val="008B1106"/>
    <w:rsid w:val="008B5605"/>
    <w:rsid w:val="008B579B"/>
    <w:rsid w:val="008B66C5"/>
    <w:rsid w:val="008B7403"/>
    <w:rsid w:val="008C36CD"/>
    <w:rsid w:val="008C6ED3"/>
    <w:rsid w:val="008D2A33"/>
    <w:rsid w:val="008D5BA7"/>
    <w:rsid w:val="008F7561"/>
    <w:rsid w:val="00900C19"/>
    <w:rsid w:val="00901183"/>
    <w:rsid w:val="009027C3"/>
    <w:rsid w:val="00924519"/>
    <w:rsid w:val="00930D6A"/>
    <w:rsid w:val="00933779"/>
    <w:rsid w:val="00936C7E"/>
    <w:rsid w:val="00936D79"/>
    <w:rsid w:val="009447D3"/>
    <w:rsid w:val="009527E3"/>
    <w:rsid w:val="00971DD1"/>
    <w:rsid w:val="009733D7"/>
    <w:rsid w:val="009A073D"/>
    <w:rsid w:val="009B439F"/>
    <w:rsid w:val="009C5C46"/>
    <w:rsid w:val="009C7B80"/>
    <w:rsid w:val="009D12F8"/>
    <w:rsid w:val="009D2DCC"/>
    <w:rsid w:val="009E4EA9"/>
    <w:rsid w:val="00A0482F"/>
    <w:rsid w:val="00A04FB3"/>
    <w:rsid w:val="00A14A1F"/>
    <w:rsid w:val="00A16028"/>
    <w:rsid w:val="00A25833"/>
    <w:rsid w:val="00A27A20"/>
    <w:rsid w:val="00A35420"/>
    <w:rsid w:val="00A35FCE"/>
    <w:rsid w:val="00A3687C"/>
    <w:rsid w:val="00A42809"/>
    <w:rsid w:val="00A42E25"/>
    <w:rsid w:val="00A47230"/>
    <w:rsid w:val="00A52AE6"/>
    <w:rsid w:val="00A545C2"/>
    <w:rsid w:val="00A57847"/>
    <w:rsid w:val="00A57D7F"/>
    <w:rsid w:val="00A61762"/>
    <w:rsid w:val="00A70E49"/>
    <w:rsid w:val="00A75F59"/>
    <w:rsid w:val="00A77CCC"/>
    <w:rsid w:val="00A80412"/>
    <w:rsid w:val="00A82654"/>
    <w:rsid w:val="00AA27A1"/>
    <w:rsid w:val="00AA31E4"/>
    <w:rsid w:val="00AB70A5"/>
    <w:rsid w:val="00AD19E1"/>
    <w:rsid w:val="00AD6A0F"/>
    <w:rsid w:val="00AD7836"/>
    <w:rsid w:val="00AE515A"/>
    <w:rsid w:val="00AE65B9"/>
    <w:rsid w:val="00AF5863"/>
    <w:rsid w:val="00AF7C84"/>
    <w:rsid w:val="00B005A0"/>
    <w:rsid w:val="00B00C39"/>
    <w:rsid w:val="00B02ED3"/>
    <w:rsid w:val="00B04D8F"/>
    <w:rsid w:val="00B13A19"/>
    <w:rsid w:val="00B17F31"/>
    <w:rsid w:val="00B3092F"/>
    <w:rsid w:val="00B348F1"/>
    <w:rsid w:val="00B4300F"/>
    <w:rsid w:val="00B528C1"/>
    <w:rsid w:val="00B66EA8"/>
    <w:rsid w:val="00B77B9C"/>
    <w:rsid w:val="00B81B5D"/>
    <w:rsid w:val="00B842CE"/>
    <w:rsid w:val="00BA78F2"/>
    <w:rsid w:val="00BB45E7"/>
    <w:rsid w:val="00BB70B7"/>
    <w:rsid w:val="00BC2D8A"/>
    <w:rsid w:val="00BD1E30"/>
    <w:rsid w:val="00C0214C"/>
    <w:rsid w:val="00C0581F"/>
    <w:rsid w:val="00C06E14"/>
    <w:rsid w:val="00C144C8"/>
    <w:rsid w:val="00C1633D"/>
    <w:rsid w:val="00C17904"/>
    <w:rsid w:val="00C20F18"/>
    <w:rsid w:val="00C25B8F"/>
    <w:rsid w:val="00C404EA"/>
    <w:rsid w:val="00C437EF"/>
    <w:rsid w:val="00C46764"/>
    <w:rsid w:val="00C74DA8"/>
    <w:rsid w:val="00C77671"/>
    <w:rsid w:val="00C828C4"/>
    <w:rsid w:val="00C829D3"/>
    <w:rsid w:val="00CA06E4"/>
    <w:rsid w:val="00CA140B"/>
    <w:rsid w:val="00CA162B"/>
    <w:rsid w:val="00CA1A66"/>
    <w:rsid w:val="00CA5E3C"/>
    <w:rsid w:val="00CA65D6"/>
    <w:rsid w:val="00CB13D1"/>
    <w:rsid w:val="00CB2AF2"/>
    <w:rsid w:val="00CB7BD4"/>
    <w:rsid w:val="00CD1738"/>
    <w:rsid w:val="00CD4C41"/>
    <w:rsid w:val="00CF3BE9"/>
    <w:rsid w:val="00D01564"/>
    <w:rsid w:val="00D0313F"/>
    <w:rsid w:val="00D04770"/>
    <w:rsid w:val="00D0719E"/>
    <w:rsid w:val="00D12281"/>
    <w:rsid w:val="00D1527B"/>
    <w:rsid w:val="00D16F87"/>
    <w:rsid w:val="00D324BF"/>
    <w:rsid w:val="00D33243"/>
    <w:rsid w:val="00D334C3"/>
    <w:rsid w:val="00D37B05"/>
    <w:rsid w:val="00D47CAF"/>
    <w:rsid w:val="00D50E6B"/>
    <w:rsid w:val="00D521FE"/>
    <w:rsid w:val="00D64704"/>
    <w:rsid w:val="00D84052"/>
    <w:rsid w:val="00D93988"/>
    <w:rsid w:val="00D9593C"/>
    <w:rsid w:val="00DB575E"/>
    <w:rsid w:val="00DB5946"/>
    <w:rsid w:val="00DC0CB2"/>
    <w:rsid w:val="00DD264F"/>
    <w:rsid w:val="00DD3C07"/>
    <w:rsid w:val="00DE79E8"/>
    <w:rsid w:val="00DF255B"/>
    <w:rsid w:val="00DF5C98"/>
    <w:rsid w:val="00E14927"/>
    <w:rsid w:val="00E15C16"/>
    <w:rsid w:val="00E165D7"/>
    <w:rsid w:val="00E32316"/>
    <w:rsid w:val="00E332C6"/>
    <w:rsid w:val="00E40048"/>
    <w:rsid w:val="00E403BF"/>
    <w:rsid w:val="00E40534"/>
    <w:rsid w:val="00E43791"/>
    <w:rsid w:val="00E45DD4"/>
    <w:rsid w:val="00E465CF"/>
    <w:rsid w:val="00E604E7"/>
    <w:rsid w:val="00E64941"/>
    <w:rsid w:val="00E66664"/>
    <w:rsid w:val="00E8043D"/>
    <w:rsid w:val="00E912D0"/>
    <w:rsid w:val="00EA1E95"/>
    <w:rsid w:val="00EA2412"/>
    <w:rsid w:val="00EA3565"/>
    <w:rsid w:val="00EA7971"/>
    <w:rsid w:val="00EB6D69"/>
    <w:rsid w:val="00EC5A6E"/>
    <w:rsid w:val="00EE48AA"/>
    <w:rsid w:val="00EE6F2E"/>
    <w:rsid w:val="00EF2698"/>
    <w:rsid w:val="00EF3F66"/>
    <w:rsid w:val="00F00A78"/>
    <w:rsid w:val="00F02F5F"/>
    <w:rsid w:val="00F04032"/>
    <w:rsid w:val="00F05BCB"/>
    <w:rsid w:val="00F176D1"/>
    <w:rsid w:val="00F20434"/>
    <w:rsid w:val="00F261F5"/>
    <w:rsid w:val="00F3453A"/>
    <w:rsid w:val="00F36948"/>
    <w:rsid w:val="00F45BA1"/>
    <w:rsid w:val="00F4709C"/>
    <w:rsid w:val="00F5631C"/>
    <w:rsid w:val="00F70DCE"/>
    <w:rsid w:val="00F71E56"/>
    <w:rsid w:val="00F77C52"/>
    <w:rsid w:val="00F81E87"/>
    <w:rsid w:val="00F8246D"/>
    <w:rsid w:val="00F8305D"/>
    <w:rsid w:val="00FC02E8"/>
    <w:rsid w:val="00FC28AD"/>
    <w:rsid w:val="00FD1E17"/>
    <w:rsid w:val="00FD27F3"/>
    <w:rsid w:val="00FD6D59"/>
    <w:rsid w:val="00FE4EC7"/>
    <w:rsid w:val="00FE5476"/>
    <w:rsid w:val="00FE6694"/>
    <w:rsid w:val="00FF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30C86"/>
  <w15:docId w15:val="{C1E3E978-6986-466C-A5AF-E6D24055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3A35"/>
    <w:pPr>
      <w:spacing w:after="0" w:line="480" w:lineRule="auto"/>
    </w:pPr>
    <w:rPr>
      <w:rFonts w:ascii="Times New Roman" w:hAnsi="Times New Roman" w:cs="Times New Roman"/>
      <w:sz w:val="24"/>
      <w:szCs w:val="24"/>
      <w:lang w:val="de-DE"/>
    </w:rPr>
  </w:style>
  <w:style w:type="paragraph" w:styleId="Titre1">
    <w:name w:val="heading 1"/>
    <w:aliases w:val="2a.Heading 1"/>
    <w:basedOn w:val="Normal"/>
    <w:next w:val="Normal"/>
    <w:link w:val="Titre1Car"/>
    <w:uiPriority w:val="9"/>
    <w:rsid w:val="00363FB9"/>
    <w:pPr>
      <w:outlineLvl w:val="0"/>
    </w:pPr>
    <w:rPr>
      <w:b/>
    </w:rPr>
  </w:style>
  <w:style w:type="paragraph" w:styleId="Titre2">
    <w:name w:val="heading 2"/>
    <w:aliases w:val="2b.Heading 2"/>
    <w:basedOn w:val="Normal"/>
    <w:next w:val="Normal"/>
    <w:link w:val="Titre2Car"/>
    <w:uiPriority w:val="9"/>
    <w:semiHidden/>
    <w:unhideWhenUsed/>
    <w:qFormat/>
    <w:rsid w:val="00A52A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577C92"/>
    <w:pPr>
      <w:keepNext/>
      <w:keepLines/>
      <w:spacing w:before="20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0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005A0"/>
    <w:rPr>
      <w:color w:val="0563C1" w:themeColor="hyperlink"/>
      <w:u w:val="single"/>
    </w:rPr>
  </w:style>
  <w:style w:type="paragraph" w:styleId="Paragraphedeliste">
    <w:name w:val="List Paragraph"/>
    <w:basedOn w:val="Normal"/>
    <w:uiPriority w:val="34"/>
    <w:qFormat/>
    <w:rsid w:val="0080656A"/>
    <w:pPr>
      <w:ind w:left="720"/>
      <w:contextualSpacing/>
    </w:pPr>
  </w:style>
  <w:style w:type="character" w:styleId="Marquedecommentaire">
    <w:name w:val="annotation reference"/>
    <w:basedOn w:val="Policepardfaut"/>
    <w:uiPriority w:val="99"/>
    <w:semiHidden/>
    <w:unhideWhenUsed/>
    <w:rsid w:val="005763EA"/>
    <w:rPr>
      <w:sz w:val="16"/>
      <w:szCs w:val="16"/>
    </w:rPr>
  </w:style>
  <w:style w:type="paragraph" w:styleId="Commentaire">
    <w:name w:val="annotation text"/>
    <w:basedOn w:val="Normal"/>
    <w:link w:val="CommentaireCar"/>
    <w:uiPriority w:val="99"/>
    <w:semiHidden/>
    <w:unhideWhenUsed/>
    <w:rsid w:val="005763EA"/>
    <w:pPr>
      <w:spacing w:line="240" w:lineRule="auto"/>
    </w:pPr>
    <w:rPr>
      <w:sz w:val="20"/>
      <w:szCs w:val="20"/>
    </w:rPr>
  </w:style>
  <w:style w:type="character" w:customStyle="1" w:styleId="CommentaireCar">
    <w:name w:val="Commentaire Car"/>
    <w:basedOn w:val="Policepardfaut"/>
    <w:link w:val="Commentaire"/>
    <w:uiPriority w:val="99"/>
    <w:semiHidden/>
    <w:rsid w:val="005763EA"/>
    <w:rPr>
      <w:sz w:val="20"/>
      <w:szCs w:val="20"/>
    </w:rPr>
  </w:style>
  <w:style w:type="paragraph" w:styleId="Textedebulles">
    <w:name w:val="Balloon Text"/>
    <w:basedOn w:val="Normal"/>
    <w:link w:val="TextedebullesCar"/>
    <w:uiPriority w:val="99"/>
    <w:semiHidden/>
    <w:unhideWhenUsed/>
    <w:rsid w:val="005763E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63EA"/>
    <w:rPr>
      <w:rFonts w:ascii="Segoe UI" w:hAnsi="Segoe UI" w:cs="Segoe UI"/>
      <w:sz w:val="18"/>
      <w:szCs w:val="18"/>
    </w:rPr>
  </w:style>
  <w:style w:type="paragraph" w:customStyle="1" w:styleId="2dBodyNumberedList">
    <w:name w:val="2d.Body_Numbered_List"/>
    <w:basedOn w:val="Paragraphedeliste"/>
    <w:rsid w:val="00EE6F2E"/>
    <w:pPr>
      <w:numPr>
        <w:numId w:val="4"/>
      </w:numPr>
    </w:pPr>
  </w:style>
  <w:style w:type="paragraph" w:customStyle="1" w:styleId="2bBodyHeadingSub-Section">
    <w:name w:val="2b.Body_Heading_Sub-Section"/>
    <w:basedOn w:val="Normal"/>
    <w:qFormat/>
    <w:rsid w:val="00EF2698"/>
    <w:rPr>
      <w:i/>
    </w:rPr>
  </w:style>
  <w:style w:type="paragraph" w:customStyle="1" w:styleId="2eBodyBulletList">
    <w:name w:val="2e.Body_Bullet_List"/>
    <w:basedOn w:val="2cBodyText"/>
    <w:rsid w:val="00611A17"/>
    <w:pPr>
      <w:numPr>
        <w:numId w:val="8"/>
      </w:numPr>
    </w:pPr>
    <w:rPr>
      <w:lang w:val="en-US"/>
    </w:rPr>
  </w:style>
  <w:style w:type="paragraph" w:customStyle="1" w:styleId="3aTableLabelTitle">
    <w:name w:val="3a.Table_Label&amp;Title"/>
    <w:basedOn w:val="Normal"/>
    <w:qFormat/>
    <w:rsid w:val="00546DF7"/>
    <w:pPr>
      <w:spacing w:after="120" w:line="240" w:lineRule="auto"/>
    </w:pPr>
  </w:style>
  <w:style w:type="paragraph" w:customStyle="1" w:styleId="1aTitle">
    <w:name w:val="1a.Title"/>
    <w:basedOn w:val="Normal"/>
    <w:qFormat/>
    <w:rsid w:val="00936D79"/>
    <w:rPr>
      <w:b/>
      <w:sz w:val="28"/>
      <w:szCs w:val="28"/>
    </w:rPr>
  </w:style>
  <w:style w:type="paragraph" w:customStyle="1" w:styleId="1bAuthorName">
    <w:name w:val="1b.Author_Name"/>
    <w:basedOn w:val="Normal"/>
    <w:qFormat/>
    <w:rsid w:val="00E15C16"/>
    <w:pPr>
      <w:spacing w:after="120" w:line="240" w:lineRule="auto"/>
    </w:pPr>
  </w:style>
  <w:style w:type="paragraph" w:customStyle="1" w:styleId="1cAuthorAffiliation">
    <w:name w:val="1c.Author_Affiliation"/>
    <w:basedOn w:val="Normal"/>
    <w:qFormat/>
    <w:rsid w:val="00364D1E"/>
    <w:pPr>
      <w:spacing w:after="120" w:line="240" w:lineRule="auto"/>
    </w:pPr>
    <w:rPr>
      <w:i/>
      <w:sz w:val="16"/>
      <w:szCs w:val="16"/>
    </w:rPr>
  </w:style>
  <w:style w:type="paragraph" w:customStyle="1" w:styleId="2aBodyHeadingSection">
    <w:name w:val="2a.Body_Heading_Section"/>
    <w:basedOn w:val="Titre1"/>
    <w:qFormat/>
    <w:rsid w:val="000F2D3E"/>
  </w:style>
  <w:style w:type="paragraph" w:customStyle="1" w:styleId="2cBodyText">
    <w:name w:val="2c.Body_Text"/>
    <w:basedOn w:val="Normal"/>
    <w:qFormat/>
    <w:rsid w:val="00363FB9"/>
  </w:style>
  <w:style w:type="character" w:customStyle="1" w:styleId="Titre1Car">
    <w:name w:val="Titre 1 Car"/>
    <w:aliases w:val="2a.Heading 1 Car"/>
    <w:basedOn w:val="Policepardfaut"/>
    <w:link w:val="Titre1"/>
    <w:uiPriority w:val="9"/>
    <w:rsid w:val="002D145B"/>
    <w:rPr>
      <w:rFonts w:ascii="Times New Roman" w:hAnsi="Times New Roman" w:cs="Times New Roman"/>
      <w:b/>
      <w:sz w:val="24"/>
      <w:szCs w:val="24"/>
      <w:lang w:val="de-DE"/>
    </w:rPr>
  </w:style>
  <w:style w:type="paragraph" w:customStyle="1" w:styleId="2fBodySources">
    <w:name w:val="2f.Body_Sources"/>
    <w:basedOn w:val="Normal"/>
    <w:rsid w:val="00283B5C"/>
    <w:pPr>
      <w:ind w:left="720" w:hanging="720"/>
    </w:pPr>
    <w:rPr>
      <w:rFonts w:ascii="Times New Roman ,serif" w:hAnsi="Times New Roman ,serif"/>
    </w:rPr>
  </w:style>
  <w:style w:type="character" w:customStyle="1" w:styleId="Titre2Car">
    <w:name w:val="Titre 2 Car"/>
    <w:aliases w:val="2b.Heading 2 Car"/>
    <w:basedOn w:val="Policepardfaut"/>
    <w:link w:val="Titre2"/>
    <w:uiPriority w:val="9"/>
    <w:semiHidden/>
    <w:rsid w:val="00A52AE6"/>
    <w:rPr>
      <w:rFonts w:asciiTheme="majorHAnsi" w:eastAsiaTheme="majorEastAsia" w:hAnsiTheme="majorHAnsi" w:cstheme="majorBidi"/>
      <w:color w:val="2E74B5" w:themeColor="accent1" w:themeShade="BF"/>
      <w:sz w:val="26"/>
      <w:szCs w:val="26"/>
      <w:lang w:val="de-DE"/>
    </w:rPr>
  </w:style>
  <w:style w:type="paragraph" w:customStyle="1" w:styleId="3bTableText">
    <w:name w:val="3b.Table_Text"/>
    <w:basedOn w:val="Normal"/>
    <w:qFormat/>
    <w:rsid w:val="00017935"/>
    <w:pPr>
      <w:tabs>
        <w:tab w:val="left" w:pos="1470"/>
      </w:tabs>
      <w:spacing w:line="240" w:lineRule="auto"/>
    </w:pPr>
    <w:rPr>
      <w:sz w:val="16"/>
      <w:szCs w:val="16"/>
    </w:rPr>
  </w:style>
  <w:style w:type="paragraph" w:customStyle="1" w:styleId="3cTableSourcesNotes">
    <w:name w:val="3c.Table_Sources&amp;Notes"/>
    <w:basedOn w:val="Normal"/>
    <w:qFormat/>
    <w:rsid w:val="00E465CF"/>
    <w:pPr>
      <w:spacing w:after="120" w:line="240" w:lineRule="auto"/>
    </w:pPr>
  </w:style>
  <w:style w:type="character" w:styleId="Textedelespacerserv">
    <w:name w:val="Placeholder Text"/>
    <w:basedOn w:val="Policepardfaut"/>
    <w:uiPriority w:val="99"/>
    <w:semiHidden/>
    <w:rsid w:val="00363479"/>
    <w:rPr>
      <w:color w:val="808080"/>
    </w:rPr>
  </w:style>
  <w:style w:type="character" w:customStyle="1" w:styleId="Titre4Car">
    <w:name w:val="Titre 4 Car"/>
    <w:basedOn w:val="Policepardfaut"/>
    <w:link w:val="Titre4"/>
    <w:uiPriority w:val="9"/>
    <w:semiHidden/>
    <w:rsid w:val="00577C92"/>
    <w:rPr>
      <w:rFonts w:asciiTheme="majorHAnsi" w:eastAsiaTheme="majorEastAsia" w:hAnsiTheme="majorHAnsi" w:cstheme="majorBidi"/>
      <w:b/>
      <w:bCs/>
      <w:i/>
      <w:iCs/>
      <w:color w:val="5B9BD5" w:themeColor="accent1"/>
      <w:sz w:val="24"/>
      <w:szCs w:val="24"/>
      <w:lang w:val="de-DE"/>
    </w:rPr>
  </w:style>
  <w:style w:type="character" w:styleId="lev">
    <w:name w:val="Strong"/>
    <w:uiPriority w:val="22"/>
    <w:qFormat/>
    <w:rsid w:val="00577C92"/>
    <w:rPr>
      <w:b/>
      <w:bCs/>
    </w:rPr>
  </w:style>
  <w:style w:type="paragraph" w:styleId="Objetducommentaire">
    <w:name w:val="annotation subject"/>
    <w:basedOn w:val="Commentaire"/>
    <w:next w:val="Commentaire"/>
    <w:link w:val="ObjetducommentaireCar"/>
    <w:uiPriority w:val="99"/>
    <w:semiHidden/>
    <w:unhideWhenUsed/>
    <w:rsid w:val="002C039D"/>
    <w:rPr>
      <w:b/>
      <w:bCs/>
    </w:rPr>
  </w:style>
  <w:style w:type="character" w:customStyle="1" w:styleId="ObjetducommentaireCar">
    <w:name w:val="Objet du commentaire Car"/>
    <w:basedOn w:val="CommentaireCar"/>
    <w:link w:val="Objetducommentaire"/>
    <w:uiPriority w:val="99"/>
    <w:semiHidden/>
    <w:rsid w:val="002C039D"/>
    <w:rPr>
      <w:rFonts w:ascii="Times New Roman" w:hAnsi="Times New Roman" w:cs="Times New Roman"/>
      <w:b/>
      <w:bCs/>
      <w:sz w:val="20"/>
      <w:szCs w:val="20"/>
      <w:lang w:val="de-DE"/>
    </w:rPr>
  </w:style>
  <w:style w:type="character" w:customStyle="1" w:styleId="tagtrans">
    <w:name w:val="tag_trans"/>
    <w:basedOn w:val="Policepardfaut"/>
    <w:rsid w:val="00C0581F"/>
  </w:style>
  <w:style w:type="paragraph" w:styleId="Rvision">
    <w:name w:val="Revision"/>
    <w:hidden/>
    <w:uiPriority w:val="99"/>
    <w:semiHidden/>
    <w:rsid w:val="00751A19"/>
    <w:pPr>
      <w:spacing w:after="0" w:line="240" w:lineRule="auto"/>
    </w:pPr>
    <w:rPr>
      <w:rFonts w:ascii="Times New Roman" w:hAnsi="Times New Roman" w:cs="Times New Roman"/>
      <w:sz w:val="24"/>
      <w:szCs w:val="24"/>
      <w:lang w:val="de-DE"/>
    </w:rPr>
  </w:style>
  <w:style w:type="character" w:customStyle="1" w:styleId="tags">
    <w:name w:val="tag_s"/>
    <w:basedOn w:val="Policepardfaut"/>
    <w:rsid w:val="00873161"/>
  </w:style>
  <w:style w:type="paragraph" w:customStyle="1" w:styleId="story-body-text">
    <w:name w:val="story-body-text"/>
    <w:basedOn w:val="Normal"/>
    <w:rsid w:val="00873161"/>
    <w:pPr>
      <w:spacing w:before="100" w:beforeAutospacing="1" w:after="100" w:afterAutospacing="1" w:line="240" w:lineRule="auto"/>
    </w:pPr>
    <w:rPr>
      <w:rFonts w:eastAsia="Times New Roman"/>
      <w:lang w:val="fr-BE" w:eastAsia="fr-BE"/>
    </w:rPr>
  </w:style>
  <w:style w:type="character" w:customStyle="1" w:styleId="st">
    <w:name w:val="st"/>
    <w:basedOn w:val="Policepardfaut"/>
    <w:rsid w:val="0021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4325">
      <w:bodyDiv w:val="1"/>
      <w:marLeft w:val="0"/>
      <w:marRight w:val="0"/>
      <w:marTop w:val="0"/>
      <w:marBottom w:val="0"/>
      <w:divBdr>
        <w:top w:val="none" w:sz="0" w:space="0" w:color="auto"/>
        <w:left w:val="none" w:sz="0" w:space="0" w:color="auto"/>
        <w:bottom w:val="none" w:sz="0" w:space="0" w:color="auto"/>
        <w:right w:val="none" w:sz="0" w:space="0" w:color="auto"/>
      </w:divBdr>
    </w:div>
    <w:div w:id="487092333">
      <w:bodyDiv w:val="1"/>
      <w:marLeft w:val="0"/>
      <w:marRight w:val="0"/>
      <w:marTop w:val="0"/>
      <w:marBottom w:val="0"/>
      <w:divBdr>
        <w:top w:val="none" w:sz="0" w:space="0" w:color="auto"/>
        <w:left w:val="none" w:sz="0" w:space="0" w:color="auto"/>
        <w:bottom w:val="none" w:sz="0" w:space="0" w:color="auto"/>
        <w:right w:val="none" w:sz="0" w:space="0" w:color="auto"/>
      </w:divBdr>
    </w:div>
    <w:div w:id="875124818">
      <w:bodyDiv w:val="1"/>
      <w:marLeft w:val="0"/>
      <w:marRight w:val="0"/>
      <w:marTop w:val="0"/>
      <w:marBottom w:val="0"/>
      <w:divBdr>
        <w:top w:val="none" w:sz="0" w:space="0" w:color="auto"/>
        <w:left w:val="none" w:sz="0" w:space="0" w:color="auto"/>
        <w:bottom w:val="none" w:sz="0" w:space="0" w:color="auto"/>
        <w:right w:val="none" w:sz="0" w:space="0" w:color="auto"/>
      </w:divBdr>
    </w:div>
    <w:div w:id="1316913134">
      <w:bodyDiv w:val="1"/>
      <w:marLeft w:val="0"/>
      <w:marRight w:val="0"/>
      <w:marTop w:val="0"/>
      <w:marBottom w:val="0"/>
      <w:divBdr>
        <w:top w:val="none" w:sz="0" w:space="0" w:color="auto"/>
        <w:left w:val="none" w:sz="0" w:space="0" w:color="auto"/>
        <w:bottom w:val="none" w:sz="0" w:space="0" w:color="auto"/>
        <w:right w:val="none" w:sz="0" w:space="0" w:color="auto"/>
      </w:divBdr>
    </w:div>
    <w:div w:id="1884556173">
      <w:bodyDiv w:val="1"/>
      <w:marLeft w:val="0"/>
      <w:marRight w:val="0"/>
      <w:marTop w:val="0"/>
      <w:marBottom w:val="0"/>
      <w:divBdr>
        <w:top w:val="none" w:sz="0" w:space="0" w:color="auto"/>
        <w:left w:val="none" w:sz="0" w:space="0" w:color="auto"/>
        <w:bottom w:val="none" w:sz="0" w:space="0" w:color="auto"/>
        <w:right w:val="none" w:sz="0" w:space="0" w:color="auto"/>
      </w:divBdr>
      <w:divsChild>
        <w:div w:id="1576431653">
          <w:marLeft w:val="0"/>
          <w:marRight w:val="0"/>
          <w:marTop w:val="0"/>
          <w:marBottom w:val="0"/>
          <w:divBdr>
            <w:top w:val="none" w:sz="0" w:space="0" w:color="auto"/>
            <w:left w:val="none" w:sz="0" w:space="0" w:color="auto"/>
            <w:bottom w:val="none" w:sz="0" w:space="0" w:color="auto"/>
            <w:right w:val="none" w:sz="0" w:space="0" w:color="auto"/>
          </w:divBdr>
          <w:divsChild>
            <w:div w:id="997853514">
              <w:marLeft w:val="0"/>
              <w:marRight w:val="0"/>
              <w:marTop w:val="0"/>
              <w:marBottom w:val="0"/>
              <w:divBdr>
                <w:top w:val="none" w:sz="0" w:space="0" w:color="auto"/>
                <w:left w:val="none" w:sz="0" w:space="0" w:color="auto"/>
                <w:bottom w:val="none" w:sz="0" w:space="0" w:color="auto"/>
                <w:right w:val="none" w:sz="0" w:space="0" w:color="auto"/>
              </w:divBdr>
              <w:divsChild>
                <w:div w:id="9677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4988">
      <w:bodyDiv w:val="1"/>
      <w:marLeft w:val="0"/>
      <w:marRight w:val="0"/>
      <w:marTop w:val="0"/>
      <w:marBottom w:val="0"/>
      <w:divBdr>
        <w:top w:val="none" w:sz="0" w:space="0" w:color="auto"/>
        <w:left w:val="none" w:sz="0" w:space="0" w:color="auto"/>
        <w:bottom w:val="none" w:sz="0" w:space="0" w:color="auto"/>
        <w:right w:val="none" w:sz="0" w:space="0" w:color="auto"/>
      </w:divBdr>
      <w:divsChild>
        <w:div w:id="703554266">
          <w:marLeft w:val="0"/>
          <w:marRight w:val="0"/>
          <w:marTop w:val="0"/>
          <w:marBottom w:val="0"/>
          <w:divBdr>
            <w:top w:val="none" w:sz="0" w:space="0" w:color="auto"/>
            <w:left w:val="none" w:sz="0" w:space="0" w:color="auto"/>
            <w:bottom w:val="none" w:sz="0" w:space="0" w:color="auto"/>
            <w:right w:val="none" w:sz="0" w:space="0" w:color="auto"/>
          </w:divBdr>
          <w:divsChild>
            <w:div w:id="1199124297">
              <w:marLeft w:val="0"/>
              <w:marRight w:val="0"/>
              <w:marTop w:val="0"/>
              <w:marBottom w:val="0"/>
              <w:divBdr>
                <w:top w:val="none" w:sz="0" w:space="0" w:color="auto"/>
                <w:left w:val="none" w:sz="0" w:space="0" w:color="auto"/>
                <w:bottom w:val="none" w:sz="0" w:space="0" w:color="auto"/>
                <w:right w:val="none" w:sz="0" w:space="0" w:color="auto"/>
              </w:divBdr>
              <w:divsChild>
                <w:div w:id="6693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isp.be/crisp/wp-content/uploads/doc_pol/gouvernements/federal/compositions/Michel-2014-10-14_v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oliticaldatayearb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B6AF-78C7-44C2-B8FD-BD04CCDD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2480</Words>
  <Characters>13644</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catholique de Louvain</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Deegan-Krause</dc:creator>
  <cp:lastModifiedBy>Serge Deruette</cp:lastModifiedBy>
  <cp:revision>3</cp:revision>
  <cp:lastPrinted>2017-05-05T09:23:00Z</cp:lastPrinted>
  <dcterms:created xsi:type="dcterms:W3CDTF">2019-01-18T21:07:00Z</dcterms:created>
  <dcterms:modified xsi:type="dcterms:W3CDTF">2019-01-18T21:08:00Z</dcterms:modified>
</cp:coreProperties>
</file>