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9024F" w14:textId="77777777" w:rsidR="00B80C87" w:rsidRPr="00DE07D7" w:rsidRDefault="00C334AD" w:rsidP="00B80C87">
      <w:pPr>
        <w:jc w:val="center"/>
        <w:rPr>
          <w:b/>
          <w:sz w:val="26"/>
          <w:szCs w:val="26"/>
        </w:rPr>
      </w:pPr>
      <w:r w:rsidRPr="00DE07D7">
        <w:rPr>
          <w:b/>
          <w:sz w:val="26"/>
          <w:szCs w:val="26"/>
        </w:rPr>
        <w:t>Voice disguise vs. I</w:t>
      </w:r>
      <w:r w:rsidR="00B80C87" w:rsidRPr="00DE07D7">
        <w:rPr>
          <w:b/>
          <w:sz w:val="26"/>
          <w:szCs w:val="26"/>
        </w:rPr>
        <w:t>mpersonation :</w:t>
      </w:r>
    </w:p>
    <w:p w14:paraId="480A59C1" w14:textId="77777777" w:rsidR="00221FE8" w:rsidRPr="00DE07D7" w:rsidRDefault="00B80C87" w:rsidP="00B80C87">
      <w:pPr>
        <w:jc w:val="center"/>
        <w:rPr>
          <w:b/>
          <w:sz w:val="26"/>
          <w:szCs w:val="26"/>
        </w:rPr>
      </w:pPr>
      <w:r w:rsidRPr="00DE07D7">
        <w:rPr>
          <w:b/>
          <w:sz w:val="26"/>
          <w:szCs w:val="26"/>
        </w:rPr>
        <w:t>Acoustic and perceptual measurements of vocal flexibility in non experts</w:t>
      </w:r>
    </w:p>
    <w:p w14:paraId="29BA9C93" w14:textId="77777777" w:rsidR="00DE07D7" w:rsidRDefault="00DE07D7" w:rsidP="00DE07D7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01242C18" w14:textId="5B88CA02" w:rsidR="00DE07D7" w:rsidRPr="00177EFA" w:rsidRDefault="00DE07D7" w:rsidP="00DE07D7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177EFA">
        <w:rPr>
          <w:rFonts w:ascii="Times New Roman" w:hAnsi="Times New Roman" w:cs="Times New Roman"/>
          <w:sz w:val="26"/>
          <w:szCs w:val="26"/>
          <w:lang w:val="en-US"/>
        </w:rPr>
        <w:t>Véronique Delvaux</w:t>
      </w:r>
      <w:r w:rsidRPr="00177EF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1,2</w:t>
      </w:r>
      <w:r w:rsidRPr="00177EF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Lise Caucheteux</w:t>
      </w:r>
      <w:r w:rsidRPr="00177EF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177EFA">
        <w:rPr>
          <w:rFonts w:ascii="Times New Roman" w:hAnsi="Times New Roman" w:cs="Times New Roman"/>
          <w:sz w:val="26"/>
          <w:szCs w:val="26"/>
          <w:lang w:val="en-US"/>
        </w:rPr>
        <w:t>Kathy Huet</w:t>
      </w:r>
      <w:r w:rsidRPr="00177EF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</w:t>
      </w:r>
      <w:r w:rsidRPr="00177EFA">
        <w:rPr>
          <w:rFonts w:ascii="Times New Roman" w:hAnsi="Times New Roman" w:cs="Times New Roman"/>
          <w:sz w:val="26"/>
          <w:szCs w:val="26"/>
          <w:lang w:val="en-US"/>
        </w:rPr>
        <w:t>, Myriam Piccaluga</w:t>
      </w:r>
      <w:r w:rsidRPr="00177EF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</w:t>
      </w:r>
      <w:r w:rsidRPr="00177EFA">
        <w:rPr>
          <w:rFonts w:ascii="Times New Roman" w:hAnsi="Times New Roman" w:cs="Times New Roman"/>
          <w:sz w:val="26"/>
          <w:szCs w:val="26"/>
          <w:lang w:val="en-US"/>
        </w:rPr>
        <w:t>, Bernard Harmegnies</w:t>
      </w:r>
      <w:r w:rsidRPr="00177EF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</w:t>
      </w:r>
    </w:p>
    <w:p w14:paraId="771571D1" w14:textId="77777777" w:rsidR="00DE07D7" w:rsidRDefault="00DE07D7" w:rsidP="00DE07D7">
      <w:pPr>
        <w:jc w:val="center"/>
        <w:rPr>
          <w:rFonts w:ascii="Times New Roman" w:hAnsi="Times New Roman" w:cs="Times New Roman"/>
          <w:sz w:val="22"/>
          <w:szCs w:val="22"/>
          <w:vertAlign w:val="superscript"/>
          <w:lang w:val="fr-BE"/>
        </w:rPr>
      </w:pPr>
    </w:p>
    <w:p w14:paraId="63BC408D" w14:textId="77777777" w:rsidR="00DE07D7" w:rsidRPr="00177EFA" w:rsidRDefault="00DE07D7" w:rsidP="00DE07D7">
      <w:pPr>
        <w:jc w:val="center"/>
        <w:rPr>
          <w:rFonts w:ascii="Times New Roman" w:hAnsi="Times New Roman" w:cs="Times New Roman"/>
          <w:sz w:val="22"/>
          <w:szCs w:val="22"/>
          <w:lang w:val="fr-BE"/>
        </w:rPr>
      </w:pPr>
      <w:r w:rsidRPr="00177EFA">
        <w:rPr>
          <w:rFonts w:ascii="Times New Roman" w:hAnsi="Times New Roman" w:cs="Times New Roman"/>
          <w:sz w:val="22"/>
          <w:szCs w:val="22"/>
          <w:vertAlign w:val="superscript"/>
          <w:lang w:val="fr-BE"/>
        </w:rPr>
        <w:t>1</w:t>
      </w:r>
      <w:r w:rsidRPr="00177EFA">
        <w:rPr>
          <w:rFonts w:ascii="Times New Roman" w:hAnsi="Times New Roman" w:cs="Times New Roman"/>
          <w:sz w:val="22"/>
          <w:szCs w:val="22"/>
          <w:lang w:val="fr-BE"/>
        </w:rPr>
        <w:t>Institut de Recherche en Sciences et Technologies du Langage, UMONS, Belgium</w:t>
      </w:r>
    </w:p>
    <w:p w14:paraId="48054507" w14:textId="77777777" w:rsidR="00DE07D7" w:rsidRPr="00177EFA" w:rsidRDefault="00DE07D7" w:rsidP="00DE07D7">
      <w:pPr>
        <w:jc w:val="center"/>
        <w:rPr>
          <w:rFonts w:ascii="Times New Roman" w:hAnsi="Times New Roman" w:cs="Times New Roman"/>
          <w:sz w:val="22"/>
          <w:szCs w:val="22"/>
          <w:lang w:val="fr-BE"/>
        </w:rPr>
      </w:pPr>
      <w:r w:rsidRPr="00177EFA">
        <w:rPr>
          <w:rFonts w:ascii="Times New Roman" w:hAnsi="Times New Roman" w:cs="Times New Roman"/>
          <w:sz w:val="22"/>
          <w:szCs w:val="22"/>
          <w:vertAlign w:val="superscript"/>
          <w:lang w:val="fr-BE"/>
        </w:rPr>
        <w:t>2</w:t>
      </w:r>
      <w:r w:rsidRPr="00177EFA">
        <w:rPr>
          <w:rFonts w:ascii="Times New Roman" w:hAnsi="Times New Roman" w:cs="Times New Roman"/>
          <w:sz w:val="22"/>
          <w:szCs w:val="22"/>
          <w:lang w:val="fr-BE"/>
        </w:rPr>
        <w:t>Fonds National de la Recherche Scientifique, Belgium</w:t>
      </w:r>
    </w:p>
    <w:p w14:paraId="0D3600C0" w14:textId="77777777" w:rsidR="00DE07D7" w:rsidRPr="00177EFA" w:rsidRDefault="00DE07D7" w:rsidP="00DE07D7">
      <w:pPr>
        <w:jc w:val="center"/>
        <w:rPr>
          <w:rFonts w:ascii="Times New Roman" w:hAnsi="Times New Roman" w:cs="Times New Roman"/>
          <w:sz w:val="22"/>
          <w:szCs w:val="22"/>
        </w:rPr>
      </w:pPr>
      <w:r w:rsidRPr="00177EFA">
        <w:rPr>
          <w:rFonts w:ascii="Times New Roman" w:hAnsi="Times New Roman" w:cs="Times New Roman"/>
          <w:sz w:val="22"/>
          <w:szCs w:val="22"/>
        </w:rPr>
        <w:t>Veronique.Delvaux@umons.ac.be</w:t>
      </w:r>
    </w:p>
    <w:p w14:paraId="48036DB7" w14:textId="77777777" w:rsidR="00933F8C" w:rsidRDefault="00933F8C" w:rsidP="00B80C87">
      <w:pPr>
        <w:jc w:val="center"/>
      </w:pPr>
    </w:p>
    <w:p w14:paraId="0CBC4488" w14:textId="77777777" w:rsidR="00DE07D7" w:rsidRDefault="00DE07D7" w:rsidP="003F4949">
      <w:pPr>
        <w:jc w:val="both"/>
      </w:pPr>
    </w:p>
    <w:p w14:paraId="4694F2E0" w14:textId="3EC27A91" w:rsidR="00EB6C83" w:rsidRDefault="00ED2F77" w:rsidP="003F4949">
      <w:pPr>
        <w:jc w:val="both"/>
      </w:pPr>
      <w:bookmarkStart w:id="0" w:name="_GoBack"/>
      <w:bookmarkEnd w:id="0"/>
      <w:r>
        <w:t>The aim of this study wa</w:t>
      </w:r>
      <w:r w:rsidR="00C334AD">
        <w:t>s to assess</w:t>
      </w:r>
      <w:r w:rsidR="00933F8C">
        <w:t xml:space="preserve"> the potential for deliberately changing one's voice as a means to conceal or falsify identity</w:t>
      </w:r>
      <w:r w:rsidR="00C36656">
        <w:t xml:space="preserve">, comparing acoustic and perceptual measurements </w:t>
      </w:r>
      <w:r w:rsidR="00907085">
        <w:t>of carefully controlled speech productions</w:t>
      </w:r>
      <w:r w:rsidR="00933F8C">
        <w:t>.</w:t>
      </w:r>
      <w:r w:rsidR="00351AE7">
        <w:t xml:space="preserve"> </w:t>
      </w:r>
      <w:r w:rsidR="001D30A9">
        <w:t xml:space="preserve">Twenty-two non expert speakers read a phonetically-balanced text 5 times in various conditions including natural speech, free vocal disguise (2 disguises per speaker), impersonation of a common target for all speakers, impersonation of one specific target per speaker. Long-term average spectra (LTAS) were computed for each reading and multiple </w:t>
      </w:r>
      <w:r w:rsidR="00C36656">
        <w:t xml:space="preserve">pairwise comparisons were performed using the SDDD dissimilarity index (Harmegnies, </w:t>
      </w:r>
      <w:r w:rsidR="00907085">
        <w:t xml:space="preserve">Pattern Recogn. Lett., </w:t>
      </w:r>
      <w:r w:rsidR="00C36656">
        <w:t xml:space="preserve">1988). </w:t>
      </w:r>
      <w:r w:rsidR="006B5119">
        <w:t xml:space="preserve">The acoustic analysis showed that </w:t>
      </w:r>
      <w:r w:rsidR="003F4949">
        <w:t xml:space="preserve">all speakers, but some more than others, were able to deliberately change their voice beyond </w:t>
      </w:r>
      <w:r w:rsidR="00816134">
        <w:t xml:space="preserve">self-typical natural </w:t>
      </w:r>
      <w:r w:rsidR="003F4949">
        <w:t>variation</w:t>
      </w:r>
      <w:r w:rsidR="006B5119">
        <w:t xml:space="preserve">, </w:t>
      </w:r>
      <w:r w:rsidR="003F4949">
        <w:t xml:space="preserve">whether in </w:t>
      </w:r>
      <w:r w:rsidR="006B5119">
        <w:t>attempting to</w:t>
      </w:r>
      <w:r w:rsidR="003F4949">
        <w:t xml:space="preserve"> </w:t>
      </w:r>
      <w:r w:rsidR="006B5119">
        <w:t xml:space="preserve">simply </w:t>
      </w:r>
      <w:r w:rsidR="003F4949">
        <w:t xml:space="preserve">disguise </w:t>
      </w:r>
      <w:r w:rsidR="006B5119">
        <w:t xml:space="preserve">their identity </w:t>
      </w:r>
      <w:r w:rsidR="003F4949">
        <w:t>or</w:t>
      </w:r>
      <w:r w:rsidR="006B5119">
        <w:t xml:space="preserve"> to impersonate a specific target. </w:t>
      </w:r>
      <w:r>
        <w:t>Although</w:t>
      </w:r>
      <w:r w:rsidR="006B5119">
        <w:t xml:space="preserve"> </w:t>
      </w:r>
      <w:r w:rsidR="003C1B01">
        <w:t xml:space="preserve">the magnitude of </w:t>
      </w:r>
      <w:r>
        <w:t>the acoustic</w:t>
      </w:r>
      <w:r w:rsidR="003C1B01">
        <w:t xml:space="preserve"> changes was </w:t>
      </w:r>
      <w:r>
        <w:t xml:space="preserve">comparable in disguise vs. impersonation, overall it was </w:t>
      </w:r>
      <w:r w:rsidR="00816134">
        <w:t>limited</w:t>
      </w:r>
      <w:r w:rsidR="003C1B01">
        <w:t xml:space="preserve"> </w:t>
      </w:r>
      <w:r w:rsidR="00816134">
        <w:t>and</w:t>
      </w:r>
      <w:r>
        <w:t xml:space="preserve"> never achieved</w:t>
      </w:r>
      <w:r w:rsidR="003C1B01">
        <w:t xml:space="preserve"> between-speaker vari</w:t>
      </w:r>
      <w:r w:rsidR="00EB6C83">
        <w:t>ation levels. Perceptual judge</w:t>
      </w:r>
      <w:r w:rsidR="003C1B01">
        <w:t xml:space="preserve">ments performed on the same </w:t>
      </w:r>
      <w:r w:rsidR="00907085">
        <w:t>material</w:t>
      </w:r>
      <w:r w:rsidR="003C1B01">
        <w:t xml:space="preserve"> revealed </w:t>
      </w:r>
      <w:r w:rsidR="00EB6C83">
        <w:t xml:space="preserve">that naive listeners were better at discriminating between impersonators and targets than at detecting free voice disguise. </w:t>
      </w:r>
      <w:r w:rsidR="00907085">
        <w:t>We discuss in the paper the complementarity of acoustic vs. perceptual measurements of vocal flexibility in non experts.</w:t>
      </w:r>
    </w:p>
    <w:p w14:paraId="5B365CB5" w14:textId="77777777" w:rsidR="003F4949" w:rsidRDefault="003F4949" w:rsidP="00C334AD">
      <w:pPr>
        <w:jc w:val="both"/>
      </w:pPr>
    </w:p>
    <w:p w14:paraId="1FC7E6C0" w14:textId="5A1E3CC4" w:rsidR="00C334AD" w:rsidRDefault="00C334AD" w:rsidP="00C334AD">
      <w:pPr>
        <w:jc w:val="both"/>
      </w:pPr>
    </w:p>
    <w:sectPr w:rsidR="00C334AD" w:rsidSect="00221F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87"/>
    <w:rsid w:val="001D30A9"/>
    <w:rsid w:val="00221FE8"/>
    <w:rsid w:val="00351AE7"/>
    <w:rsid w:val="003C1B01"/>
    <w:rsid w:val="003F4949"/>
    <w:rsid w:val="006B5119"/>
    <w:rsid w:val="00816134"/>
    <w:rsid w:val="00907085"/>
    <w:rsid w:val="00933F8C"/>
    <w:rsid w:val="00B80C87"/>
    <w:rsid w:val="00C334AD"/>
    <w:rsid w:val="00C36656"/>
    <w:rsid w:val="00DE07D7"/>
    <w:rsid w:val="00EB6C83"/>
    <w:rsid w:val="00E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9B9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273</Words>
  <Characters>1505</Characters>
  <Application>Microsoft Macintosh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Delvaux</dc:creator>
  <cp:keywords/>
  <dc:description/>
  <cp:lastModifiedBy>Véronique Delvaux</cp:lastModifiedBy>
  <cp:revision>3</cp:revision>
  <dcterms:created xsi:type="dcterms:W3CDTF">2017-03-14T13:15:00Z</dcterms:created>
  <dcterms:modified xsi:type="dcterms:W3CDTF">2017-03-14T15:17:00Z</dcterms:modified>
</cp:coreProperties>
</file>