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4435E6" w:rsidR="00217390" w:rsidP="00217390" w:rsidRDefault="00217390" w14:paraId="5944E892" wp14:textId="77777777">
      <w:pPr>
        <w:jc w:val="center"/>
        <w:rPr>
          <w:b/>
          <w:bCs/>
          <w:lang w:val="fr-FR"/>
        </w:rPr>
      </w:pPr>
      <w:r w:rsidRPr="004435E6">
        <w:rPr>
          <w:b/>
          <w:bCs/>
          <w:lang w:val="fr-FR"/>
        </w:rPr>
        <w:t xml:space="preserve">Le multilinguisme présent et caché chez Maeterlinck : </w:t>
      </w:r>
      <w:r w:rsidRPr="004435E6" w:rsidR="00F84A49">
        <w:rPr>
          <w:b/>
          <w:bCs/>
          <w:lang w:val="fr-FR"/>
        </w:rPr>
        <w:t>de la (non</w:t>
      </w:r>
      <w:r w:rsidR="006E60B1">
        <w:rPr>
          <w:b/>
          <w:bCs/>
          <w:lang w:val="fr-FR"/>
        </w:rPr>
        <w:t>-</w:t>
      </w:r>
      <w:r w:rsidRPr="004435E6" w:rsidR="00F84A49">
        <w:rPr>
          <w:b/>
          <w:bCs/>
          <w:lang w:val="fr-FR"/>
        </w:rPr>
        <w:t>)</w:t>
      </w:r>
      <w:r w:rsidR="00946BA9">
        <w:rPr>
          <w:b/>
          <w:bCs/>
          <w:lang w:val="fr-FR"/>
        </w:rPr>
        <w:t>t</w:t>
      </w:r>
      <w:r w:rsidRPr="004435E6" w:rsidR="00F84A49">
        <w:rPr>
          <w:b/>
          <w:bCs/>
          <w:lang w:val="fr-FR"/>
        </w:rPr>
        <w:t>raduction du symbole, des noms et de la ponctuation</w:t>
      </w:r>
    </w:p>
    <w:p xmlns:wp14="http://schemas.microsoft.com/office/word/2010/wordml" w:rsidRPr="004435E6" w:rsidR="00217390" w:rsidP="00163CD5" w:rsidRDefault="00217390" w14:paraId="672A6659" wp14:textId="77777777">
      <w:pPr>
        <w:jc w:val="both"/>
        <w:rPr>
          <w:lang w:val="fr-FR"/>
        </w:rPr>
      </w:pPr>
    </w:p>
    <w:p xmlns:wp14="http://schemas.microsoft.com/office/word/2010/wordml" w:rsidRPr="004435E6" w:rsidR="00217390" w:rsidP="00163CD5" w:rsidRDefault="00217390" w14:paraId="0A37501D" wp14:textId="77777777">
      <w:pPr>
        <w:jc w:val="both"/>
        <w:rPr>
          <w:lang w:val="fr-FR"/>
        </w:rPr>
      </w:pPr>
    </w:p>
    <w:p xmlns:wp14="http://schemas.microsoft.com/office/word/2010/wordml" w:rsidRPr="004435E6" w:rsidR="00325CCE" w:rsidP="00163CD5" w:rsidRDefault="005F72DE" w14:paraId="18884015" wp14:textId="77777777">
      <w:pPr>
        <w:jc w:val="both"/>
        <w:rPr>
          <w:lang w:val="fr-FR"/>
        </w:rPr>
      </w:pPr>
      <w:r w:rsidRPr="004435E6" w:rsidR="005F72DE">
        <w:rPr>
          <w:lang w:val="fr-FR"/>
        </w:rPr>
        <w:t>Le 19</w:t>
      </w:r>
      <w:r w:rsidRPr="004435E6" w:rsidR="005F72DE">
        <w:rPr>
          <w:vertAlign w:val="superscript"/>
          <w:lang w:val="fr-FR"/>
        </w:rPr>
        <w:t>e</w:t>
      </w:r>
      <w:r w:rsidRPr="004435E6" w:rsidR="005F72DE">
        <w:rPr>
          <w:lang w:val="fr-FR"/>
        </w:rPr>
        <w:t xml:space="preserve"> siècle </w:t>
      </w:r>
      <w:r w:rsidRPr="004435E6" w:rsidR="00A14C98">
        <w:rPr>
          <w:lang w:val="fr-FR"/>
        </w:rPr>
        <w:t>voit</w:t>
      </w:r>
      <w:r w:rsidR="0008485B">
        <w:rPr>
          <w:lang w:val="fr-FR"/>
        </w:rPr>
        <w:t xml:space="preserve">, </w:t>
      </w:r>
      <w:r w:rsidRPr="004435E6" w:rsidR="00A14C98">
        <w:rPr>
          <w:lang w:val="fr-FR"/>
        </w:rPr>
        <w:t>avec la Constitution de 1831</w:t>
      </w:r>
      <w:r w:rsidR="0008485B">
        <w:rPr>
          <w:lang w:val="fr-FR"/>
        </w:rPr>
        <w:t xml:space="preserve">, </w:t>
      </w:r>
      <w:r w:rsidRPr="004435E6" w:rsidR="00A14C98">
        <w:rPr>
          <w:lang w:val="fr-FR"/>
        </w:rPr>
        <w:t xml:space="preserve">la naissance de l’État belge. Ce n’est donc qu’à partir de cette époque que nous pouvons réellement </w:t>
      </w:r>
      <w:r w:rsidR="006E5178">
        <w:rPr>
          <w:lang w:val="fr-FR"/>
        </w:rPr>
        <w:t>évoquer</w:t>
      </w:r>
      <w:r w:rsidRPr="004435E6" w:rsidR="00A14C98">
        <w:rPr>
          <w:lang w:val="fr-FR"/>
        </w:rPr>
        <w:t xml:space="preserve"> l’émergence de la littérature nationale de ce </w:t>
      </w:r>
      <w:r w:rsidR="004416AE">
        <w:rPr>
          <w:lang w:val="fr-FR"/>
        </w:rPr>
        <w:t xml:space="preserve">petit </w:t>
      </w:r>
      <w:r w:rsidRPr="004435E6" w:rsidR="00A14C98">
        <w:rPr>
          <w:lang w:val="fr-FR"/>
        </w:rPr>
        <w:t xml:space="preserve">pays situé au carrefour des mondes latin et germanique. </w:t>
      </w:r>
      <w:r w:rsidRPr="004435E6" w:rsidR="00F737D9">
        <w:rPr>
          <w:lang w:val="fr-FR"/>
        </w:rPr>
        <w:t>Cet</w:t>
      </w:r>
      <w:r w:rsidRPr="004435E6" w:rsidR="00163CD5">
        <w:rPr>
          <w:lang w:val="fr-FR"/>
        </w:rPr>
        <w:t xml:space="preserve"> entre-deux se reflète dans la production littéraire ainsi que dans les processus de </w:t>
      </w:r>
      <w:r w:rsidR="006A37FE">
        <w:rPr>
          <w:lang w:val="fr-FR"/>
        </w:rPr>
        <w:t>(</w:t>
      </w:r>
      <w:r w:rsidRPr="004435E6" w:rsidR="00163CD5">
        <w:rPr>
          <w:lang w:val="fr-FR"/>
        </w:rPr>
        <w:t>non-</w:t>
      </w:r>
      <w:r w:rsidR="006A37FE">
        <w:rPr>
          <w:lang w:val="fr-FR"/>
        </w:rPr>
        <w:t>)</w:t>
      </w:r>
      <w:r w:rsidRPr="004435E6" w:rsidR="00163CD5">
        <w:rPr>
          <w:lang w:val="fr-FR"/>
        </w:rPr>
        <w:t xml:space="preserve">traduction. </w:t>
      </w:r>
      <w:r w:rsidRPr="004435E6" w:rsidR="00F737D9">
        <w:rPr>
          <w:lang w:val="fr-FR"/>
        </w:rPr>
        <w:t xml:space="preserve">L’auteur dont il va être question illustre bien </w:t>
      </w:r>
      <w:r w:rsidRPr="004435E6" w:rsidR="00163CD5">
        <w:rPr>
          <w:lang w:val="fr-FR"/>
        </w:rPr>
        <w:t xml:space="preserve">cette problématique. </w:t>
      </w:r>
      <w:r w:rsidRPr="004435E6" w:rsidR="00C23DCB">
        <w:rPr>
          <w:lang w:val="fr-FR"/>
        </w:rPr>
        <w:t xml:space="preserve">Il s’agit de </w:t>
      </w:r>
      <w:r w:rsidRPr="004435E6" w:rsidR="00163CD5">
        <w:rPr>
          <w:lang w:val="fr-FR"/>
        </w:rPr>
        <w:t xml:space="preserve">Maurice Maeterlinck, </w:t>
      </w:r>
      <w:r w:rsidRPr="004435E6" w:rsidR="00C23DCB">
        <w:rPr>
          <w:lang w:val="fr-FR"/>
        </w:rPr>
        <w:t>auteur multilingue, G</w:t>
      </w:r>
      <w:r w:rsidRPr="004435E6" w:rsidR="00163CD5">
        <w:rPr>
          <w:lang w:val="fr-FR"/>
        </w:rPr>
        <w:t xml:space="preserve">antois qui écrit en français, </w:t>
      </w:r>
      <w:r w:rsidR="00BA0DFE">
        <w:rPr>
          <w:lang w:val="fr-FR"/>
        </w:rPr>
        <w:t>doublé</w:t>
      </w:r>
      <w:r w:rsidRPr="004435E6" w:rsidR="008D05E4">
        <w:rPr>
          <w:lang w:val="fr-FR"/>
        </w:rPr>
        <w:t xml:space="preserve"> d’un</w:t>
      </w:r>
      <w:r w:rsidRPr="004435E6" w:rsidR="00C23DCB">
        <w:rPr>
          <w:lang w:val="fr-FR"/>
        </w:rPr>
        <w:t xml:space="preserve"> traducteur-médiateur</w:t>
      </w:r>
      <w:r w:rsidR="003247E1">
        <w:rPr>
          <w:lang w:val="fr-FR"/>
        </w:rPr>
        <w:t xml:space="preserve"> culturel (allemand, anglais,</w:t>
      </w:r>
      <w:r w:rsidR="006E5178">
        <w:rPr>
          <w:lang w:val="fr-FR"/>
        </w:rPr>
        <w:t xml:space="preserve"> </w:t>
      </w:r>
      <w:r w:rsidR="003247E1">
        <w:rPr>
          <w:lang w:val="fr-FR"/>
        </w:rPr>
        <w:t>néerlandais)</w:t>
      </w:r>
      <w:r w:rsidRPr="004435E6" w:rsidR="00282BA8">
        <w:rPr>
          <w:rStyle w:val="Appelnotedebasdep"/>
          <w:lang w:val="fr-FR"/>
        </w:rPr>
        <w:footnoteReference w:id="1"/>
      </w:r>
      <w:r w:rsidR="009B06F0">
        <w:rPr>
          <w:vertAlign w:val="superscript"/>
          <w:lang w:val="fr-FR"/>
        </w:rPr>
        <w:t>et</w:t>
      </w:r>
      <w:r w:rsidR="003247E1">
        <w:rPr>
          <w:rStyle w:val="Appelnotedebasdep"/>
          <w:lang w:val="fr-FR"/>
        </w:rPr>
        <w:footnoteReference w:id="2"/>
      </w:r>
      <w:r w:rsidRPr="004435E6" w:rsidR="00C23DCB">
        <w:rPr>
          <w:lang w:val="fr-FR"/>
        </w:rPr>
        <w:t xml:space="preserve">. </w:t>
      </w:r>
      <w:r w:rsidRPr="004435E6" w:rsidR="008D05E4">
        <w:rPr>
          <w:lang w:val="fr-FR"/>
        </w:rPr>
        <w:t xml:space="preserve">Pour </w:t>
      </w:r>
      <w:r w:rsidRPr="004435E6" w:rsidR="008D05E4">
        <w:rPr>
          <w:lang w:val="fr-FR"/>
        </w:rPr>
        <w:t>Klinkenberg</w:t>
      </w:r>
      <w:r w:rsidRPr="004435E6" w:rsidR="00D11916">
        <w:rPr>
          <w:rStyle w:val="Appelnotedebasdep"/>
          <w:lang w:val="fr-FR"/>
        </w:rPr>
        <w:footnoteReference w:id="3"/>
      </w:r>
      <w:r w:rsidRPr="004435E6" w:rsidR="008D05E4">
        <w:rPr>
          <w:lang w:val="fr-FR"/>
        </w:rPr>
        <w:t xml:space="preserve">, </w:t>
      </w:r>
      <w:r w:rsidRPr="004435E6" w:rsidR="007F6669">
        <w:rPr>
          <w:color w:val="000000" w:themeColor="text1"/>
          <w:lang w:val="fr-FR"/>
        </w:rPr>
        <w:t xml:space="preserve">le symbolisme belge, </w:t>
      </w:r>
      <w:r w:rsidRPr="004435E6" w:rsidR="0046331B">
        <w:rPr>
          <w:color w:val="000000" w:themeColor="text1"/>
          <w:lang w:val="fr-FR"/>
        </w:rPr>
        <w:t>dans cette relation centre</w:t>
      </w:r>
      <w:r w:rsidR="006E5178">
        <w:rPr>
          <w:color w:val="000000" w:themeColor="text1"/>
          <w:lang w:val="fr-FR"/>
        </w:rPr>
        <w:t>-</w:t>
      </w:r>
      <w:r w:rsidRPr="004435E6" w:rsidR="0046331B">
        <w:rPr>
          <w:color w:val="000000" w:themeColor="text1"/>
          <w:lang w:val="fr-FR"/>
        </w:rPr>
        <w:t>périphérie que la Belgique entretient avec Paris</w:t>
      </w:r>
      <w:r w:rsidR="003247E1">
        <w:rPr>
          <w:color w:val="000000" w:themeColor="text1"/>
          <w:lang w:val="fr-FR"/>
        </w:rPr>
        <w:t>,</w:t>
      </w:r>
      <w:r w:rsidRPr="004435E6" w:rsidR="00A70DD5">
        <w:rPr>
          <w:color w:val="000000" w:themeColor="text1"/>
          <w:lang w:val="fr-FR"/>
        </w:rPr>
        <w:t xml:space="preserve"> s’inscrit </w:t>
      </w:r>
      <w:r w:rsidRPr="004435E6" w:rsidR="007F6669">
        <w:rPr>
          <w:color w:val="000000" w:themeColor="text1"/>
          <w:lang w:val="fr-FR"/>
        </w:rPr>
        <w:t xml:space="preserve">dans une phase </w:t>
      </w:r>
      <w:r w:rsidRPr="004435E6" w:rsidR="00503A4C">
        <w:rPr>
          <w:color w:val="000000" w:themeColor="text1"/>
          <w:lang w:val="fr-FR"/>
        </w:rPr>
        <w:t>qualifi</w:t>
      </w:r>
      <w:r w:rsidRPr="004435E6" w:rsidR="00A70DD5">
        <w:rPr>
          <w:color w:val="000000" w:themeColor="text1"/>
          <w:lang w:val="fr-FR"/>
        </w:rPr>
        <w:t>ée</w:t>
      </w:r>
      <w:r w:rsidRPr="004435E6" w:rsidR="007F6669">
        <w:rPr>
          <w:color w:val="000000" w:themeColor="text1"/>
          <w:lang w:val="fr-FR"/>
        </w:rPr>
        <w:t xml:space="preserve"> de </w:t>
      </w:r>
      <w:r w:rsidRPr="67DECC66" w:rsidR="007F6669">
        <w:rPr>
          <w:i w:val="1"/>
          <w:iCs w:val="1"/>
          <w:color w:val="000000" w:themeColor="text1"/>
          <w:lang w:val="fr-FR"/>
        </w:rPr>
        <w:t>centrifuge</w:t>
      </w:r>
      <w:r w:rsidRPr="67DECC66" w:rsidR="00D11916">
        <w:rPr>
          <w:rStyle w:val="Appelnotedebasdep"/>
          <w:i w:val="1"/>
          <w:iCs w:val="1"/>
          <w:color w:val="000000" w:themeColor="text1"/>
          <w:lang w:val="fr-FR"/>
        </w:rPr>
        <w:footnoteReference w:id="4"/>
      </w:r>
      <w:r w:rsidRPr="004435E6" w:rsidR="00A70DD5">
        <w:rPr>
          <w:color w:val="000000" w:themeColor="text1"/>
          <w:lang w:val="fr-FR"/>
        </w:rPr>
        <w:t>, et</w:t>
      </w:r>
      <w:r w:rsidRPr="004435E6" w:rsidR="00A70DD5">
        <w:rPr>
          <w:lang w:val="fr-FR"/>
        </w:rPr>
        <w:t xml:space="preserve"> l’œuvre </w:t>
      </w:r>
      <w:r w:rsidR="00BA0DFE">
        <w:rPr>
          <w:lang w:val="fr-FR"/>
        </w:rPr>
        <w:t>de Maeterlinck</w:t>
      </w:r>
      <w:r w:rsidRPr="004435E6" w:rsidR="00A70DD5">
        <w:rPr>
          <w:lang w:val="fr-FR"/>
        </w:rPr>
        <w:t xml:space="preserve"> est typique d’une époque dont la production «</w:t>
      </w:r>
      <w:r w:rsidR="00946BA9">
        <w:rPr>
          <w:lang w:val="fr-FR"/>
        </w:rPr>
        <w:t> </w:t>
      </w:r>
      <w:r w:rsidRPr="004435E6" w:rsidR="00A70DD5">
        <w:rPr>
          <w:lang w:val="fr-FR"/>
        </w:rPr>
        <w:t>associe le rejet effectif de la langue flamande avec la valorisation symbolique de la culture qu’elle véhicule</w:t>
      </w:r>
      <w:r w:rsidR="00946BA9">
        <w:rPr>
          <w:lang w:val="fr-FR"/>
        </w:rPr>
        <w:t> </w:t>
      </w:r>
      <w:r w:rsidRPr="004435E6" w:rsidR="00A70DD5">
        <w:rPr>
          <w:lang w:val="fr-FR"/>
        </w:rPr>
        <w:t>»</w:t>
      </w:r>
      <w:r w:rsidRPr="004435E6" w:rsidR="00A70DD5">
        <w:rPr>
          <w:rStyle w:val="Appelnotedebasdep"/>
          <w:lang w:val="fr-FR"/>
        </w:rPr>
        <w:footnoteReference w:id="5"/>
      </w:r>
      <w:r w:rsidRPr="004435E6" w:rsidR="00A70DD5">
        <w:rPr>
          <w:lang w:val="fr-FR"/>
        </w:rPr>
        <w:t xml:space="preserve">. Les symboles </w:t>
      </w:r>
      <w:r w:rsidRPr="004435E6" w:rsidR="00A70DD5">
        <w:rPr>
          <w:lang w:val="fr-FR"/>
        </w:rPr>
        <w:t>maeterlinckiens</w:t>
      </w:r>
      <w:r w:rsidRPr="004435E6" w:rsidR="00A70DD5">
        <w:rPr>
          <w:lang w:val="fr-FR"/>
        </w:rPr>
        <w:t xml:space="preserve"> s’inspirent d’un idéal nordique, tout comme l’onomastique de ses œuvres, tandis qu’il s’ingénie</w:t>
      </w:r>
      <w:r w:rsidRPr="004435E6" w:rsidR="00D11916">
        <w:rPr>
          <w:lang w:val="fr-FR"/>
        </w:rPr>
        <w:t xml:space="preserve">, comme le remarque van de </w:t>
      </w:r>
      <w:r w:rsidRPr="004435E6" w:rsidR="00D11916">
        <w:rPr>
          <w:lang w:val="fr-FR"/>
        </w:rPr>
        <w:t>Kerckhove</w:t>
      </w:r>
      <w:r w:rsidRPr="004435E6" w:rsidR="00D11916">
        <w:rPr>
          <w:lang w:val="fr-FR"/>
        </w:rPr>
        <w:t>,</w:t>
      </w:r>
      <w:r w:rsidRPr="004435E6" w:rsidR="00A70DD5">
        <w:rPr>
          <w:lang w:val="fr-FR"/>
        </w:rPr>
        <w:t xml:space="preserve"> à gommer dans le discours toute trace de belgicisme et flandricisme</w:t>
      </w:r>
      <w:r w:rsidRPr="004435E6" w:rsidR="00A70DD5">
        <w:rPr>
          <w:rStyle w:val="Appelnotedebasdep"/>
          <w:lang w:val="fr-FR"/>
        </w:rPr>
        <w:footnoteReference w:id="6"/>
      </w:r>
      <w:r w:rsidRPr="004435E6" w:rsidR="00A70DD5">
        <w:rPr>
          <w:lang w:val="fr-FR"/>
        </w:rPr>
        <w:t xml:space="preserve">. </w:t>
      </w:r>
      <w:r w:rsidR="00454EB6">
        <w:rPr>
          <w:lang w:val="fr-FR"/>
        </w:rPr>
        <w:t>Cependant</w:t>
      </w:r>
      <w:r w:rsidRPr="004435E6" w:rsidR="00A70DD5">
        <w:rPr>
          <w:lang w:val="fr-FR"/>
        </w:rPr>
        <w:t xml:space="preserve">, </w:t>
      </w:r>
      <w:r w:rsidRPr="004435E6" w:rsidR="005076B2">
        <w:rPr>
          <w:lang w:val="fr-FR"/>
        </w:rPr>
        <w:t xml:space="preserve">dans les traductions </w:t>
      </w:r>
      <w:r w:rsidRPr="004435E6" w:rsidR="00325CCE">
        <w:rPr>
          <w:lang w:val="fr-FR"/>
        </w:rPr>
        <w:t xml:space="preserve">de l’allemand vers le français </w:t>
      </w:r>
      <w:r w:rsidRPr="004435E6" w:rsidR="005076B2">
        <w:rPr>
          <w:lang w:val="fr-FR"/>
        </w:rPr>
        <w:t>de Maeterlinck</w:t>
      </w:r>
      <w:r w:rsidRPr="004435E6" w:rsidR="00D11916">
        <w:rPr>
          <w:lang w:val="fr-FR"/>
        </w:rPr>
        <w:t xml:space="preserve">, </w:t>
      </w:r>
      <w:r w:rsidRPr="004435E6" w:rsidR="005076B2">
        <w:rPr>
          <w:lang w:val="fr-FR"/>
        </w:rPr>
        <w:t xml:space="preserve">il y aura parfois </w:t>
      </w:r>
      <w:r w:rsidRPr="004435E6" w:rsidR="00C1209C">
        <w:rPr>
          <w:lang w:val="fr-FR"/>
        </w:rPr>
        <w:t>des interférences entre le néerlandais et l’allemand</w:t>
      </w:r>
      <w:r w:rsidRPr="004435E6" w:rsidR="005076B2">
        <w:rPr>
          <w:rStyle w:val="Appelnotedebasdep"/>
          <w:lang w:val="fr-FR"/>
        </w:rPr>
        <w:footnoteReference w:id="7"/>
      </w:r>
      <w:r w:rsidRPr="004435E6" w:rsidR="00AA38D9">
        <w:rPr>
          <w:lang w:val="fr-FR"/>
        </w:rPr>
        <w:t>, e</w:t>
      </w:r>
      <w:r w:rsidRPr="004435E6" w:rsidR="00325CCE">
        <w:rPr>
          <w:lang w:val="fr-FR"/>
        </w:rPr>
        <w:t>t même s’il traduit Ruysbroeck, la traduction de son œuvre vers le néerlandais sera confiée à d’autres</w:t>
      </w:r>
      <w:r w:rsidRPr="004435E6" w:rsidR="00CC466C">
        <w:rPr>
          <w:rStyle w:val="Appelnotedebasdep"/>
          <w:lang w:val="fr-FR"/>
        </w:rPr>
        <w:footnoteReference w:id="8"/>
      </w:r>
      <w:r w:rsidRPr="004435E6" w:rsidR="00325CCE">
        <w:rPr>
          <w:lang w:val="fr-FR"/>
        </w:rPr>
        <w:t xml:space="preserve">. </w:t>
      </w:r>
      <w:r w:rsidRPr="004435E6" w:rsidR="00AA38D9">
        <w:rPr>
          <w:lang w:val="fr-FR"/>
        </w:rPr>
        <w:t xml:space="preserve">Outre la figure de Maeterlinck, la question de </w:t>
      </w:r>
      <w:r w:rsidRPr="004435E6" w:rsidR="00217390">
        <w:rPr>
          <w:lang w:val="fr-FR"/>
        </w:rPr>
        <w:t>la (non</w:t>
      </w:r>
      <w:r w:rsidR="009B06F0">
        <w:rPr>
          <w:lang w:val="fr-FR"/>
        </w:rPr>
        <w:t>- </w:t>
      </w:r>
      <w:r w:rsidRPr="004435E6" w:rsidR="00217390">
        <w:rPr>
          <w:lang w:val="fr-FR"/>
        </w:rPr>
        <w:t>)</w:t>
      </w:r>
      <w:r w:rsidR="009B06F0">
        <w:rPr>
          <w:lang w:val="fr-FR"/>
        </w:rPr>
        <w:t>t</w:t>
      </w:r>
      <w:r w:rsidRPr="004435E6" w:rsidR="00217390">
        <w:rPr>
          <w:lang w:val="fr-FR"/>
        </w:rPr>
        <w:t>raduction</w:t>
      </w:r>
      <w:r w:rsidRPr="004435E6" w:rsidR="00217390">
        <w:rPr>
          <w:lang w:val="fr-FR"/>
        </w:rPr>
        <w:t xml:space="preserve"> du symbole, de la ponctuation</w:t>
      </w:r>
      <w:r w:rsidRPr="004435E6" w:rsidR="00282BA8">
        <w:rPr>
          <w:rStyle w:val="Appelnotedebasdep"/>
          <w:lang w:val="fr-FR"/>
        </w:rPr>
        <w:footnoteReference w:id="9"/>
      </w:r>
      <w:r w:rsidRPr="004435E6" w:rsidR="00217390">
        <w:rPr>
          <w:lang w:val="fr-FR"/>
        </w:rPr>
        <w:t xml:space="preserve"> et de l’onomastique dans son œuvre pourra être abordée </w:t>
      </w:r>
      <w:r w:rsidR="00BA0DFE">
        <w:rPr>
          <w:lang w:val="fr-FR"/>
        </w:rPr>
        <w:t>lors</w:t>
      </w:r>
      <w:r w:rsidRPr="004435E6" w:rsidR="00217390">
        <w:rPr>
          <w:lang w:val="fr-FR"/>
        </w:rPr>
        <w:t xml:space="preserve"> de</w:t>
      </w:r>
      <w:r w:rsidRPr="004435E6" w:rsidR="00AA38D9">
        <w:rPr>
          <w:lang w:val="fr-FR"/>
        </w:rPr>
        <w:t xml:space="preserve"> cette journée d’étude</w:t>
      </w:r>
      <w:r w:rsidRPr="004435E6" w:rsidR="00217390">
        <w:rPr>
          <w:lang w:val="fr-FR"/>
        </w:rPr>
        <w:t xml:space="preserve">. </w:t>
      </w:r>
    </w:p>
    <w:p xmlns:wp14="http://schemas.microsoft.com/office/word/2010/wordml" w:rsidRPr="004435E6" w:rsidR="00217390" w:rsidP="00163CD5" w:rsidRDefault="00217390" w14:paraId="5DAB6C7B" wp14:textId="77777777">
      <w:pPr>
        <w:jc w:val="both"/>
        <w:rPr>
          <w:lang w:val="fr-FR"/>
        </w:rPr>
      </w:pPr>
    </w:p>
    <w:p xmlns:wp14="http://schemas.microsoft.com/office/word/2010/wordml" w:rsidRPr="00491BC1" w:rsidR="00325CCE" w:rsidP="00163CD5" w:rsidRDefault="00325CCE" w14:paraId="1FDE99FE" wp14:textId="77777777">
      <w:pPr>
        <w:jc w:val="both"/>
        <w:rPr>
          <w:i/>
          <w:iCs/>
          <w:lang w:val="de-DE"/>
        </w:rPr>
      </w:pPr>
      <w:r w:rsidRPr="00491BC1">
        <w:rPr>
          <w:i/>
          <w:iCs/>
          <w:lang w:val="de-DE"/>
        </w:rPr>
        <w:t>D</w:t>
      </w:r>
      <w:r w:rsidRPr="00491BC1" w:rsidR="00454EB6">
        <w:rPr>
          <w:i/>
          <w:iCs/>
          <w:lang w:val="de-DE"/>
        </w:rPr>
        <w:t>e</w:t>
      </w:r>
      <w:r w:rsidRPr="00491BC1" w:rsidR="00491BC1">
        <w:rPr>
          <w:i/>
          <w:iCs/>
          <w:lang w:val="de-DE"/>
        </w:rPr>
        <w:t>r</w:t>
      </w:r>
      <w:r w:rsidRPr="00491BC1">
        <w:rPr>
          <w:i/>
          <w:iCs/>
          <w:lang w:val="de-DE"/>
        </w:rPr>
        <w:t xml:space="preserve"> </w:t>
      </w:r>
      <w:r w:rsidRPr="00491BC1" w:rsidR="00454EB6">
        <w:rPr>
          <w:i/>
          <w:iCs/>
          <w:lang w:val="de-DE"/>
        </w:rPr>
        <w:t>Vortrag</w:t>
      </w:r>
      <w:r w:rsidRPr="00491BC1">
        <w:rPr>
          <w:i/>
          <w:iCs/>
          <w:lang w:val="de-DE"/>
        </w:rPr>
        <w:t xml:space="preserve"> kann auch auf Deutsch gehalten werden. </w:t>
      </w:r>
    </w:p>
    <w:p xmlns:wp14="http://schemas.microsoft.com/office/word/2010/wordml" w:rsidRPr="004435E6" w:rsidR="00217390" w:rsidP="00163CD5" w:rsidRDefault="00217390" w14:paraId="02EB378F" wp14:textId="77777777">
      <w:pPr>
        <w:jc w:val="both"/>
        <w:rPr>
          <w:lang w:val="fr-FR"/>
        </w:rPr>
      </w:pPr>
    </w:p>
    <w:p xmlns:wp14="http://schemas.microsoft.com/office/word/2010/wordml" w:rsidRPr="004435E6" w:rsidR="00D23319" w:rsidP="00163CD5" w:rsidRDefault="00D23319" w14:paraId="6A05A809" wp14:textId="77777777">
      <w:pPr>
        <w:jc w:val="both"/>
        <w:rPr>
          <w:lang w:val="fr-FR"/>
        </w:rPr>
      </w:pPr>
    </w:p>
    <w:p xmlns:wp14="http://schemas.microsoft.com/office/word/2010/wordml" w:rsidRPr="004435E6" w:rsidR="00F84A49" w:rsidP="00163CD5" w:rsidRDefault="00F84A49" w14:paraId="5A39BBE3" wp14:textId="77777777">
      <w:pPr>
        <w:jc w:val="both"/>
        <w:rPr>
          <w:lang w:val="fr-FR"/>
        </w:rPr>
      </w:pPr>
    </w:p>
    <w:p xmlns:wp14="http://schemas.microsoft.com/office/word/2010/wordml" w:rsidRPr="004435E6" w:rsidR="00F84A49" w:rsidP="00163CD5" w:rsidRDefault="00F84A49" w14:paraId="41C8F396" wp14:textId="77777777">
      <w:pPr>
        <w:jc w:val="both"/>
        <w:rPr>
          <w:lang w:val="fr-FR"/>
        </w:rPr>
      </w:pPr>
    </w:p>
    <w:p xmlns:wp14="http://schemas.microsoft.com/office/word/2010/wordml" w:rsidRPr="004435E6" w:rsidR="00F84A49" w:rsidP="00163CD5" w:rsidRDefault="00F84A49" w14:paraId="72A3D3EC" wp14:textId="77777777">
      <w:pPr>
        <w:jc w:val="both"/>
        <w:rPr>
          <w:lang w:val="fr-FR"/>
        </w:rPr>
      </w:pPr>
    </w:p>
    <w:p xmlns:wp14="http://schemas.microsoft.com/office/word/2010/wordml" w:rsidRPr="004435E6" w:rsidR="00F84A49" w:rsidP="00163CD5" w:rsidRDefault="00F84A49" w14:paraId="0D0B940D" wp14:textId="77777777">
      <w:pPr>
        <w:jc w:val="both"/>
        <w:rPr>
          <w:lang w:val="fr-FR"/>
        </w:rPr>
      </w:pPr>
    </w:p>
    <w:p xmlns:wp14="http://schemas.microsoft.com/office/word/2010/wordml" w:rsidRPr="004435E6" w:rsidR="00F84A49" w:rsidP="00163CD5" w:rsidRDefault="00F84A49" w14:paraId="0E27B00A" wp14:textId="77777777">
      <w:pPr>
        <w:jc w:val="both"/>
        <w:rPr>
          <w:lang w:val="fr-FR"/>
        </w:rPr>
      </w:pPr>
    </w:p>
    <w:p xmlns:wp14="http://schemas.microsoft.com/office/word/2010/wordml" w:rsidR="006A37FE" w:rsidP="00163CD5" w:rsidRDefault="006A37FE" w14:paraId="60061E4C" wp14:textId="77777777">
      <w:pPr>
        <w:jc w:val="both"/>
        <w:rPr>
          <w:lang w:val="fr-FR"/>
        </w:rPr>
      </w:pPr>
    </w:p>
    <w:p xmlns:wp14="http://schemas.microsoft.com/office/word/2010/wordml" w:rsidR="00E27A63" w:rsidP="00163CD5" w:rsidRDefault="00E27A63" w14:paraId="44EAFD9C" wp14:textId="77777777">
      <w:pPr>
        <w:jc w:val="both"/>
        <w:rPr>
          <w:b/>
          <w:bCs/>
          <w:lang w:val="fr-FR"/>
        </w:rPr>
      </w:pPr>
    </w:p>
    <w:p xmlns:wp14="http://schemas.microsoft.com/office/word/2010/wordml" w:rsidRPr="004435E6" w:rsidR="00F84A49" w:rsidP="00163CD5" w:rsidRDefault="00F84A49" w14:paraId="7860C91B" wp14:textId="77777777">
      <w:pPr>
        <w:jc w:val="both"/>
        <w:rPr>
          <w:b/>
          <w:bCs/>
          <w:lang w:val="fr-FR"/>
        </w:rPr>
      </w:pPr>
      <w:r w:rsidRPr="004435E6">
        <w:rPr>
          <w:b/>
          <w:bCs/>
          <w:lang w:val="fr-FR"/>
        </w:rPr>
        <w:t xml:space="preserve">Bibliographie : </w:t>
      </w:r>
    </w:p>
    <w:p xmlns:wp14="http://schemas.microsoft.com/office/word/2010/wordml" w:rsidRPr="004435E6" w:rsidR="00F84A49" w:rsidP="00163CD5" w:rsidRDefault="00F84A49" w14:paraId="4B94D5A5" wp14:textId="77777777">
      <w:pPr>
        <w:jc w:val="both"/>
        <w:rPr>
          <w:lang w:val="fr-FR"/>
        </w:rPr>
      </w:pPr>
    </w:p>
    <w:p xmlns:wp14="http://schemas.microsoft.com/office/word/2010/wordml" w:rsidRPr="004435E6" w:rsidR="00282BA8" w:rsidP="00282BA8" w:rsidRDefault="00282BA8" w14:paraId="3DEEC669" wp14:textId="77777777">
      <w:pPr>
        <w:pStyle w:val="Notedebasdepage"/>
        <w:rPr>
          <w:rFonts w:ascii="Times New Roman" w:hAnsi="Times New Roman" w:cs="Times New Roman"/>
          <w:sz w:val="24"/>
          <w:szCs w:val="24"/>
          <w:lang w:val="fr-FR"/>
        </w:rPr>
      </w:pPr>
    </w:p>
    <w:p xmlns:wp14="http://schemas.microsoft.com/office/word/2010/wordml" w:rsidRPr="004435E6" w:rsidR="00282BA8" w:rsidP="00282BA8" w:rsidRDefault="00282BA8" w14:paraId="55C7B67E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rStyle w:val="familyname"/>
          <w:color w:val="000000"/>
          <w:lang w:val="fr-FR"/>
        </w:rPr>
        <w:t>BÉGHIN, L</w:t>
      </w:r>
      <w:r w:rsidRPr="004435E6" w:rsidR="004435E6">
        <w:rPr>
          <w:rStyle w:val="familyname"/>
          <w:color w:val="000000"/>
          <w:lang w:val="fr-FR"/>
        </w:rPr>
        <w:t>aurent</w:t>
      </w:r>
      <w:r w:rsidRPr="004435E6">
        <w:rPr>
          <w:rStyle w:val="familyname"/>
          <w:color w:val="000000"/>
          <w:lang w:val="fr-FR"/>
        </w:rPr>
        <w:t>, ROLAND, H</w:t>
      </w:r>
      <w:r w:rsidRPr="004435E6" w:rsidR="004435E6">
        <w:rPr>
          <w:rStyle w:val="familyname"/>
          <w:color w:val="000000"/>
          <w:lang w:val="fr-FR"/>
        </w:rPr>
        <w:t>ubert</w:t>
      </w:r>
      <w:r w:rsidRPr="004435E6">
        <w:rPr>
          <w:color w:val="000000"/>
          <w:shd w:val="clear" w:color="auto" w:fill="FFFFFF"/>
          <w:lang w:val="fr-FR"/>
        </w:rPr>
        <w:t>,</w:t>
      </w:r>
      <w:r w:rsidRPr="004435E6">
        <w:rPr>
          <w:rStyle w:val="apple-converted-space"/>
          <w:color w:val="000000"/>
          <w:shd w:val="clear" w:color="auto" w:fill="FFFFFF"/>
          <w:lang w:val="fr-FR"/>
        </w:rPr>
        <w:t> </w:t>
      </w:r>
      <w:r w:rsidRPr="004435E6">
        <w:rPr>
          <w:color w:val="000000"/>
          <w:lang w:val="fr-FR"/>
        </w:rPr>
        <w:t>«</w:t>
      </w:r>
      <w:r w:rsidR="00946BA9">
        <w:rPr>
          <w:color w:val="000000"/>
          <w:lang w:val="fr-FR"/>
        </w:rPr>
        <w:t> </w:t>
      </w:r>
      <w:r w:rsidRPr="004435E6">
        <w:rPr>
          <w:color w:val="000000"/>
          <w:lang w:val="fr-FR"/>
        </w:rPr>
        <w:t>Médiation, traduction et transferts en Belgique francophone</w:t>
      </w:r>
      <w:r w:rsidR="00946BA9">
        <w:rPr>
          <w:color w:val="000000"/>
          <w:lang w:val="fr-FR"/>
        </w:rPr>
        <w:t> </w:t>
      </w:r>
      <w:r w:rsidRPr="004435E6">
        <w:rPr>
          <w:color w:val="000000"/>
          <w:lang w:val="fr-FR"/>
        </w:rPr>
        <w:t>»</w:t>
      </w:r>
      <w:r w:rsidRPr="004435E6">
        <w:rPr>
          <w:color w:val="000000"/>
          <w:shd w:val="clear" w:color="auto" w:fill="FFFFFF"/>
          <w:lang w:val="fr-FR"/>
        </w:rPr>
        <w:t>, </w:t>
      </w:r>
      <w:proofErr w:type="spellStart"/>
      <w:r w:rsidRPr="004435E6">
        <w:rPr>
          <w:rStyle w:val="Accentuation"/>
          <w:color w:val="000000"/>
          <w:lang w:val="fr-FR"/>
        </w:rPr>
        <w:t>Textyles</w:t>
      </w:r>
      <w:proofErr w:type="spellEnd"/>
      <w:r w:rsidRPr="004435E6">
        <w:rPr>
          <w:color w:val="000000"/>
          <w:shd w:val="clear" w:color="auto" w:fill="FFFFFF"/>
          <w:lang w:val="fr-FR"/>
        </w:rPr>
        <w:t>, 45, 2014.</w:t>
      </w:r>
    </w:p>
    <w:p xmlns:wp14="http://schemas.microsoft.com/office/word/2010/wordml" w:rsidRPr="004435E6" w:rsidR="00282BA8" w:rsidP="00282BA8" w:rsidRDefault="00282BA8" w14:paraId="17D29D32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lang w:val="fr-FR"/>
        </w:rPr>
        <w:t>DENIS, B</w:t>
      </w:r>
      <w:r w:rsidRPr="004435E6" w:rsidR="004435E6">
        <w:rPr>
          <w:lang w:val="fr-FR"/>
        </w:rPr>
        <w:t>enoît</w:t>
      </w:r>
      <w:r w:rsidRPr="004435E6">
        <w:rPr>
          <w:lang w:val="fr-FR"/>
        </w:rPr>
        <w:t>, KLINKENBERG, J</w:t>
      </w:r>
      <w:r w:rsidRPr="004435E6" w:rsidR="004435E6">
        <w:rPr>
          <w:lang w:val="fr-FR"/>
        </w:rPr>
        <w:t>ean</w:t>
      </w:r>
      <w:r w:rsidRPr="004435E6">
        <w:rPr>
          <w:lang w:val="fr-FR"/>
        </w:rPr>
        <w:t>-M</w:t>
      </w:r>
      <w:r w:rsidRPr="004435E6" w:rsidR="004435E6">
        <w:rPr>
          <w:lang w:val="fr-FR"/>
        </w:rPr>
        <w:t>arie</w:t>
      </w:r>
      <w:r w:rsidRPr="004435E6">
        <w:rPr>
          <w:lang w:val="fr-FR"/>
        </w:rPr>
        <w:t xml:space="preserve">, </w:t>
      </w:r>
      <w:r w:rsidRPr="004435E6">
        <w:rPr>
          <w:i/>
          <w:iCs/>
          <w:lang w:val="fr-FR"/>
        </w:rPr>
        <w:t>La Littérature belge. Précis d’histoire sociale</w:t>
      </w:r>
      <w:r w:rsidRPr="004435E6">
        <w:rPr>
          <w:lang w:val="fr-FR"/>
        </w:rPr>
        <w:t>, Bruxelles, Éditions Labor, 2005.</w:t>
      </w:r>
    </w:p>
    <w:p xmlns:wp14="http://schemas.microsoft.com/office/word/2010/wordml" w:rsidRPr="004435E6" w:rsidR="00282BA8" w:rsidP="00282BA8" w:rsidRDefault="00282BA8" w14:paraId="2D5383E0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lang w:val="fr-FR"/>
        </w:rPr>
        <w:t>DESSONS, G</w:t>
      </w:r>
      <w:r w:rsidRPr="004435E6" w:rsidR="004435E6">
        <w:rPr>
          <w:lang w:val="fr-FR"/>
        </w:rPr>
        <w:t>érard</w:t>
      </w:r>
      <w:r w:rsidRPr="004435E6">
        <w:rPr>
          <w:lang w:val="fr-FR"/>
        </w:rPr>
        <w:t xml:space="preserve">, </w:t>
      </w:r>
      <w:r w:rsidRPr="004435E6">
        <w:rPr>
          <w:i/>
          <w:iCs/>
          <w:lang w:val="fr-FR"/>
        </w:rPr>
        <w:t>Maeterlinck, le théâtre du poème</w:t>
      </w:r>
      <w:r w:rsidRPr="004435E6">
        <w:rPr>
          <w:lang w:val="fr-FR"/>
        </w:rPr>
        <w:t>, Paris, Garnier, 2016</w:t>
      </w:r>
      <w:r w:rsidR="006A37FE">
        <w:rPr>
          <w:lang w:val="fr-FR"/>
        </w:rPr>
        <w:t>.</w:t>
      </w:r>
    </w:p>
    <w:p xmlns:wp14="http://schemas.microsoft.com/office/word/2010/wordml" w:rsidRPr="004435E6" w:rsidR="00282BA8" w:rsidP="00282BA8" w:rsidRDefault="00282BA8" w14:paraId="7F2982B0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lang w:val="fr-FR"/>
        </w:rPr>
        <w:t>GRUTMAN, R</w:t>
      </w:r>
      <w:r w:rsidRPr="004435E6" w:rsidR="004435E6">
        <w:rPr>
          <w:lang w:val="fr-FR"/>
        </w:rPr>
        <w:t>ainier</w:t>
      </w:r>
      <w:r w:rsidRPr="004435E6">
        <w:rPr>
          <w:lang w:val="fr-FR"/>
        </w:rPr>
        <w:t>, «</w:t>
      </w:r>
      <w:r w:rsidR="00946BA9">
        <w:rPr>
          <w:lang w:val="fr-FR"/>
        </w:rPr>
        <w:t> </w:t>
      </w:r>
      <w:r w:rsidRPr="004435E6">
        <w:rPr>
          <w:lang w:val="fr-FR"/>
        </w:rPr>
        <w:t xml:space="preserve">Déjouer la diglossie : Maeterlinck et le </w:t>
      </w:r>
      <w:r w:rsidR="00946BA9">
        <w:rPr>
          <w:color w:val="000000"/>
        </w:rPr>
        <w:t>“palimpseste”</w:t>
      </w:r>
      <w:r w:rsidRPr="00946BA9" w:rsidR="00946BA9">
        <w:rPr>
          <w:color w:val="000000"/>
        </w:rPr>
        <w:t xml:space="preserve"> </w:t>
      </w:r>
      <w:r w:rsidRPr="004435E6">
        <w:rPr>
          <w:lang w:val="fr-FR"/>
        </w:rPr>
        <w:t>flamand</w:t>
      </w:r>
      <w:r w:rsidR="00946BA9">
        <w:rPr>
          <w:lang w:val="fr-FR"/>
        </w:rPr>
        <w:t> </w:t>
      </w:r>
      <w:r w:rsidRPr="004435E6">
        <w:rPr>
          <w:lang w:val="fr-FR"/>
        </w:rPr>
        <w:t xml:space="preserve">» </w:t>
      </w:r>
      <w:r w:rsidRPr="004435E6">
        <w:rPr>
          <w:i/>
          <w:iCs/>
          <w:lang w:val="fr-FR"/>
        </w:rPr>
        <w:t>in La littérature française au carrefour des langues et des cultures</w:t>
      </w:r>
      <w:r w:rsidRPr="004435E6">
        <w:rPr>
          <w:lang w:val="fr-FR"/>
        </w:rPr>
        <w:t xml:space="preserve">, sous la </w:t>
      </w:r>
      <w:proofErr w:type="spellStart"/>
      <w:r w:rsidRPr="004435E6">
        <w:rPr>
          <w:lang w:val="fr-FR"/>
        </w:rPr>
        <w:t>dir</w:t>
      </w:r>
      <w:proofErr w:type="spellEnd"/>
      <w:r w:rsidRPr="004435E6">
        <w:rPr>
          <w:lang w:val="fr-FR"/>
        </w:rPr>
        <w:t xml:space="preserve">. d’Anne-Rosine </w:t>
      </w:r>
      <w:proofErr w:type="spellStart"/>
      <w:r w:rsidRPr="004435E6">
        <w:rPr>
          <w:lang w:val="fr-FR"/>
        </w:rPr>
        <w:t>Delbart</w:t>
      </w:r>
      <w:proofErr w:type="spellEnd"/>
      <w:r w:rsidRPr="004435E6">
        <w:rPr>
          <w:lang w:val="fr-FR"/>
        </w:rPr>
        <w:t xml:space="preserve"> (avec la coll. De Sophie Croiset), </w:t>
      </w:r>
      <w:r w:rsidRPr="004435E6">
        <w:rPr>
          <w:i/>
          <w:iCs/>
          <w:lang w:val="fr-FR"/>
        </w:rPr>
        <w:t>Cahiers de linguistique</w:t>
      </w:r>
      <w:r w:rsidRPr="004435E6">
        <w:rPr>
          <w:lang w:val="fr-FR"/>
        </w:rPr>
        <w:t>, 35/1, 2009.</w:t>
      </w:r>
    </w:p>
    <w:p xmlns:wp14="http://schemas.microsoft.com/office/word/2010/wordml" w:rsidRPr="004435E6" w:rsidR="00282BA8" w:rsidP="00282BA8" w:rsidRDefault="00282BA8" w14:paraId="685CC4B3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lang w:val="fr-FR"/>
        </w:rPr>
        <w:t>KLINKENBERG, J</w:t>
      </w:r>
      <w:r w:rsidRPr="004435E6" w:rsidR="004435E6">
        <w:rPr>
          <w:lang w:val="fr-FR"/>
        </w:rPr>
        <w:t>ean</w:t>
      </w:r>
      <w:r w:rsidRPr="004435E6">
        <w:rPr>
          <w:lang w:val="fr-FR"/>
        </w:rPr>
        <w:t>-M</w:t>
      </w:r>
      <w:r w:rsidRPr="004435E6" w:rsidR="004435E6">
        <w:rPr>
          <w:lang w:val="fr-FR"/>
        </w:rPr>
        <w:t>arie</w:t>
      </w:r>
      <w:r w:rsidRPr="004435E6">
        <w:rPr>
          <w:lang w:val="fr-FR"/>
        </w:rPr>
        <w:t>, «</w:t>
      </w:r>
      <w:r w:rsidR="00946BA9">
        <w:rPr>
          <w:lang w:val="fr-FR"/>
        </w:rPr>
        <w:t> </w:t>
      </w:r>
      <w:r w:rsidRPr="004435E6">
        <w:rPr>
          <w:lang w:val="fr-FR"/>
        </w:rPr>
        <w:t>La production littéraire en Belgique francophone</w:t>
      </w:r>
      <w:r w:rsidR="00946BA9">
        <w:rPr>
          <w:lang w:val="fr-FR"/>
        </w:rPr>
        <w:t> </w:t>
      </w:r>
      <w:r w:rsidRPr="004435E6">
        <w:rPr>
          <w:lang w:val="fr-FR"/>
        </w:rPr>
        <w:t>: esquisse d’une sociologie historique</w:t>
      </w:r>
      <w:r w:rsidR="00946BA9">
        <w:rPr>
          <w:lang w:val="fr-FR"/>
        </w:rPr>
        <w:t> »</w:t>
      </w:r>
      <w:r w:rsidRPr="004435E6">
        <w:rPr>
          <w:lang w:val="fr-FR"/>
        </w:rPr>
        <w:t>, Littérature, 44</w:t>
      </w:r>
      <w:r w:rsidR="00946BA9">
        <w:rPr>
          <w:lang w:val="fr-FR"/>
        </w:rPr>
        <w:t xml:space="preserve"> (</w:t>
      </w:r>
      <w:r w:rsidRPr="004435E6">
        <w:rPr>
          <w:lang w:val="fr-FR"/>
        </w:rPr>
        <w:t>4), 1981.</w:t>
      </w:r>
    </w:p>
    <w:p xmlns:wp14="http://schemas.microsoft.com/office/word/2010/wordml" w:rsidRPr="004435E6" w:rsidR="00282BA8" w:rsidP="00282BA8" w:rsidRDefault="00282BA8" w14:paraId="5D87F154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lang w:val="fr-FR"/>
        </w:rPr>
        <w:t>KLINKENBERG, J</w:t>
      </w:r>
      <w:r w:rsidRPr="004435E6" w:rsidR="004435E6">
        <w:rPr>
          <w:lang w:val="fr-FR"/>
        </w:rPr>
        <w:t>ean</w:t>
      </w:r>
      <w:r w:rsidRPr="004435E6">
        <w:rPr>
          <w:lang w:val="fr-FR"/>
        </w:rPr>
        <w:t>-M</w:t>
      </w:r>
      <w:r w:rsidRPr="004435E6" w:rsidR="004435E6">
        <w:rPr>
          <w:lang w:val="fr-FR"/>
        </w:rPr>
        <w:t>arie</w:t>
      </w:r>
      <w:r w:rsidRPr="004435E6">
        <w:rPr>
          <w:lang w:val="fr-FR"/>
        </w:rPr>
        <w:t>, «</w:t>
      </w:r>
      <w:r w:rsidR="00946BA9">
        <w:rPr>
          <w:lang w:val="fr-FR"/>
        </w:rPr>
        <w:t> </w:t>
      </w:r>
      <w:r w:rsidRPr="004435E6">
        <w:rPr>
          <w:lang w:val="fr-FR"/>
        </w:rPr>
        <w:t>Les lettres de Belgique dans leur espace social et historique</w:t>
      </w:r>
      <w:r w:rsidR="00946BA9">
        <w:rPr>
          <w:lang w:val="fr-FR"/>
        </w:rPr>
        <w:t> </w:t>
      </w:r>
      <w:r w:rsidRPr="004435E6">
        <w:rPr>
          <w:lang w:val="fr-FR"/>
        </w:rPr>
        <w:t xml:space="preserve">», </w:t>
      </w:r>
      <w:r w:rsidRPr="00946BA9">
        <w:rPr>
          <w:lang w:val="fr-FR"/>
        </w:rPr>
        <w:t>in</w:t>
      </w:r>
      <w:r w:rsidRPr="004435E6">
        <w:rPr>
          <w:lang w:val="fr-FR"/>
        </w:rPr>
        <w:t xml:space="preserve"> </w:t>
      </w:r>
      <w:r w:rsidRPr="004435E6">
        <w:rPr>
          <w:i/>
          <w:iCs/>
          <w:lang w:val="fr-FR"/>
        </w:rPr>
        <w:t>Les écrivains belges sont nés quelque part</w:t>
      </w:r>
      <w:r w:rsidR="00946BA9">
        <w:rPr>
          <w:lang w:val="fr-FR"/>
        </w:rPr>
        <w:t xml:space="preserve">, </w:t>
      </w:r>
      <w:r w:rsidRPr="004435E6">
        <w:rPr>
          <w:lang w:val="fr-FR"/>
        </w:rPr>
        <w:t xml:space="preserve">dossier édité par René </w:t>
      </w:r>
      <w:proofErr w:type="spellStart"/>
      <w:r w:rsidRPr="004435E6">
        <w:rPr>
          <w:lang w:val="fr-FR"/>
        </w:rPr>
        <w:t>Andrianne</w:t>
      </w:r>
      <w:proofErr w:type="spellEnd"/>
      <w:r w:rsidRPr="004435E6">
        <w:rPr>
          <w:lang w:val="fr-FR"/>
        </w:rPr>
        <w:t xml:space="preserve">, </w:t>
      </w:r>
      <w:r w:rsidRPr="004435E6">
        <w:rPr>
          <w:i/>
          <w:iCs/>
          <w:lang w:val="fr-FR"/>
        </w:rPr>
        <w:t>La Revue nouvelle</w:t>
      </w:r>
      <w:r w:rsidRPr="004435E6">
        <w:rPr>
          <w:lang w:val="fr-FR"/>
        </w:rPr>
        <w:t>, 3 (105), mars 1997.</w:t>
      </w:r>
    </w:p>
    <w:p xmlns:wp14="http://schemas.microsoft.com/office/word/2010/wordml" w:rsidRPr="004435E6" w:rsidR="00282BA8" w:rsidP="00282BA8" w:rsidRDefault="00282BA8" w14:paraId="6E121124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lang w:val="fr-FR"/>
        </w:rPr>
        <w:t>POUILLARD, R</w:t>
      </w:r>
      <w:r w:rsidRPr="004435E6" w:rsidR="004435E6">
        <w:rPr>
          <w:lang w:val="fr-FR"/>
        </w:rPr>
        <w:t>ené</w:t>
      </w:r>
      <w:r w:rsidRPr="004435E6">
        <w:rPr>
          <w:lang w:val="fr-FR"/>
        </w:rPr>
        <w:t>, «</w:t>
      </w:r>
      <w:r w:rsidR="00946BA9">
        <w:rPr>
          <w:lang w:val="fr-FR"/>
        </w:rPr>
        <w:t> </w:t>
      </w:r>
      <w:r w:rsidRPr="004435E6">
        <w:rPr>
          <w:lang w:val="fr-FR"/>
        </w:rPr>
        <w:t>Le traducteur</w:t>
      </w:r>
      <w:r w:rsidR="00946BA9">
        <w:rPr>
          <w:lang w:val="fr-FR"/>
        </w:rPr>
        <w:t> </w:t>
      </w:r>
      <w:r w:rsidRPr="004435E6">
        <w:rPr>
          <w:lang w:val="fr-FR"/>
        </w:rPr>
        <w:t xml:space="preserve">», </w:t>
      </w:r>
      <w:r w:rsidRPr="004435E6">
        <w:rPr>
          <w:i/>
          <w:iCs/>
          <w:lang w:val="fr-FR"/>
        </w:rPr>
        <w:t>in Maurice Maeterlinck 1862-1962</w:t>
      </w:r>
      <w:r w:rsidRPr="004435E6">
        <w:rPr>
          <w:lang w:val="fr-FR"/>
        </w:rPr>
        <w:t xml:space="preserve">, sous la </w:t>
      </w:r>
      <w:proofErr w:type="spellStart"/>
      <w:r w:rsidRPr="004435E6">
        <w:rPr>
          <w:lang w:val="fr-FR"/>
        </w:rPr>
        <w:t>dir</w:t>
      </w:r>
      <w:proofErr w:type="spellEnd"/>
      <w:r w:rsidRPr="004435E6">
        <w:rPr>
          <w:lang w:val="fr-FR"/>
        </w:rPr>
        <w:t>. de Joseph Hans et Robert Vivier, Bruxelles, La Renaissance du livre, 1962. Cité par ROLAND, H</w:t>
      </w:r>
      <w:r w:rsidRPr="004435E6" w:rsidR="004435E6">
        <w:rPr>
          <w:lang w:val="fr-FR"/>
        </w:rPr>
        <w:t>ubert,</w:t>
      </w:r>
      <w:r w:rsidRPr="004435E6">
        <w:rPr>
          <w:lang w:val="fr-FR"/>
        </w:rPr>
        <w:t xml:space="preserve"> «</w:t>
      </w:r>
      <w:r w:rsidR="00946BA9">
        <w:rPr>
          <w:lang w:val="fr-FR"/>
        </w:rPr>
        <w:t> </w:t>
      </w:r>
      <w:r w:rsidRPr="004435E6">
        <w:rPr>
          <w:lang w:val="fr-FR"/>
        </w:rPr>
        <w:t>Maurice Maeterlinck : traducteur, médiateur et poète</w:t>
      </w:r>
      <w:r w:rsidR="00946BA9">
        <w:rPr>
          <w:lang w:val="fr-FR"/>
        </w:rPr>
        <w:t> </w:t>
      </w:r>
      <w:r w:rsidRPr="004435E6">
        <w:rPr>
          <w:lang w:val="fr-FR"/>
        </w:rPr>
        <w:t xml:space="preserve">» </w:t>
      </w:r>
      <w:r w:rsidRPr="004435E6">
        <w:rPr>
          <w:i/>
          <w:iCs/>
          <w:lang w:val="fr-FR"/>
        </w:rPr>
        <w:t>in Traductrices et traducteurs belge</w:t>
      </w:r>
      <w:r w:rsidRPr="004435E6">
        <w:rPr>
          <w:lang w:val="fr-FR"/>
        </w:rPr>
        <w:t xml:space="preserve">s, sous la </w:t>
      </w:r>
      <w:proofErr w:type="spellStart"/>
      <w:r w:rsidRPr="004435E6">
        <w:rPr>
          <w:lang w:val="fr-FR"/>
        </w:rPr>
        <w:t>dir</w:t>
      </w:r>
      <w:proofErr w:type="spellEnd"/>
      <w:r w:rsidRPr="004435E6">
        <w:rPr>
          <w:lang w:val="fr-FR"/>
        </w:rPr>
        <w:t xml:space="preserve">. de Catherine </w:t>
      </w:r>
      <w:proofErr w:type="spellStart"/>
      <w:r w:rsidRPr="004435E6">
        <w:rPr>
          <w:lang w:val="fr-FR"/>
        </w:rPr>
        <w:t>Gravet</w:t>
      </w:r>
      <w:proofErr w:type="spellEnd"/>
      <w:r w:rsidRPr="004435E6">
        <w:rPr>
          <w:lang w:val="fr-FR"/>
        </w:rPr>
        <w:t xml:space="preserve">, Université de Mons, 2013. </w:t>
      </w:r>
    </w:p>
    <w:p xmlns:wp14="http://schemas.microsoft.com/office/word/2010/wordml" w:rsidRPr="004435E6" w:rsidR="004435E6" w:rsidP="003F5F69" w:rsidRDefault="00282BA8" w14:paraId="5CAE2BA5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lang w:val="fr-FR"/>
        </w:rPr>
        <w:t>VAN DE KERCKHOVE, F</w:t>
      </w:r>
      <w:r w:rsidRPr="004435E6" w:rsidR="004435E6">
        <w:rPr>
          <w:lang w:val="fr-FR"/>
        </w:rPr>
        <w:t>abrice</w:t>
      </w:r>
      <w:r w:rsidRPr="004435E6">
        <w:rPr>
          <w:lang w:val="fr-FR"/>
        </w:rPr>
        <w:t xml:space="preserve">, </w:t>
      </w:r>
      <w:r w:rsidRPr="004435E6" w:rsidR="004435E6">
        <w:rPr>
          <w:lang w:val="fr-FR"/>
        </w:rPr>
        <w:t>«</w:t>
      </w:r>
      <w:r w:rsidR="00946BA9">
        <w:rPr>
          <w:lang w:val="fr-FR"/>
        </w:rPr>
        <w:t> </w:t>
      </w:r>
      <w:r w:rsidRPr="004435E6" w:rsidR="004435E6">
        <w:rPr>
          <w:lang w:val="fr-FR"/>
        </w:rPr>
        <w:t>Dossier</w:t>
      </w:r>
      <w:r w:rsidR="00946BA9">
        <w:rPr>
          <w:lang w:val="fr-FR"/>
        </w:rPr>
        <w:t> </w:t>
      </w:r>
      <w:r w:rsidRPr="004435E6" w:rsidR="004435E6">
        <w:rPr>
          <w:lang w:val="fr-FR"/>
        </w:rPr>
        <w:t xml:space="preserve">», </w:t>
      </w:r>
      <w:r w:rsidRPr="004435E6" w:rsidR="004435E6">
        <w:rPr>
          <w:i/>
          <w:iCs/>
          <w:lang w:val="fr-FR"/>
        </w:rPr>
        <w:t>in</w:t>
      </w:r>
      <w:r w:rsidRPr="004435E6" w:rsidR="004435E6">
        <w:rPr>
          <w:lang w:val="fr-FR"/>
        </w:rPr>
        <w:t xml:space="preserve"> MAETERLINCK, Maurice, </w:t>
      </w:r>
      <w:r w:rsidRPr="004435E6" w:rsidR="004435E6">
        <w:rPr>
          <w:i/>
          <w:iCs/>
          <w:lang w:val="fr-FR"/>
        </w:rPr>
        <w:t xml:space="preserve">La princesse </w:t>
      </w:r>
      <w:proofErr w:type="spellStart"/>
      <w:r w:rsidRPr="004435E6" w:rsidR="004435E6">
        <w:rPr>
          <w:i/>
          <w:iCs/>
          <w:lang w:val="fr-FR"/>
        </w:rPr>
        <w:t>Maleine</w:t>
      </w:r>
      <w:proofErr w:type="spellEnd"/>
      <w:r w:rsidRPr="004435E6" w:rsidR="004435E6">
        <w:rPr>
          <w:lang w:val="fr-FR"/>
        </w:rPr>
        <w:t xml:space="preserve">, Bruxelles, Espace Nord, 1998. </w:t>
      </w:r>
    </w:p>
    <w:p xmlns:wp14="http://schemas.microsoft.com/office/word/2010/wordml" w:rsidRPr="004435E6" w:rsidR="00282BA8" w:rsidP="004435E6" w:rsidRDefault="00282BA8" w14:paraId="30D93A0C" wp14:textId="77777777">
      <w:pPr>
        <w:pStyle w:val="Paragraphedeliste"/>
        <w:numPr>
          <w:ilvl w:val="0"/>
          <w:numId w:val="1"/>
        </w:numPr>
        <w:rPr>
          <w:lang w:val="fr-FR"/>
        </w:rPr>
      </w:pPr>
      <w:r w:rsidRPr="004435E6">
        <w:rPr>
          <w:rStyle w:val="lev"/>
          <w:b w:val="0"/>
          <w:bCs w:val="0"/>
          <w:color w:val="000000"/>
          <w:lang w:val="fr-FR"/>
        </w:rPr>
        <w:t>V</w:t>
      </w:r>
      <w:r w:rsidRPr="004435E6">
        <w:rPr>
          <w:rStyle w:val="familyname"/>
          <w:color w:val="000000"/>
          <w:lang w:val="fr-FR"/>
        </w:rPr>
        <w:t>ANDERLINDEN</w:t>
      </w:r>
      <w:r w:rsidRPr="004435E6">
        <w:rPr>
          <w:color w:val="000000"/>
          <w:shd w:val="clear" w:color="auto" w:fill="FFFFFF"/>
          <w:lang w:val="fr-FR"/>
        </w:rPr>
        <w:t>,</w:t>
      </w:r>
      <w:r w:rsidRPr="004435E6">
        <w:rPr>
          <w:rStyle w:val="apple-converted-space"/>
          <w:color w:val="000000"/>
          <w:shd w:val="clear" w:color="auto" w:fill="FFFFFF"/>
          <w:lang w:val="fr-FR"/>
        </w:rPr>
        <w:t> S</w:t>
      </w:r>
      <w:r w:rsidRPr="004435E6" w:rsidR="004435E6">
        <w:rPr>
          <w:rStyle w:val="apple-converted-space"/>
          <w:color w:val="000000"/>
          <w:shd w:val="clear" w:color="auto" w:fill="FFFFFF"/>
          <w:lang w:val="fr-FR"/>
        </w:rPr>
        <w:t>onja</w:t>
      </w:r>
      <w:r w:rsidRPr="004435E6">
        <w:rPr>
          <w:rStyle w:val="apple-converted-space"/>
          <w:color w:val="000000"/>
          <w:shd w:val="clear" w:color="auto" w:fill="FFFFFF"/>
          <w:lang w:val="fr-FR"/>
        </w:rPr>
        <w:t xml:space="preserve">, </w:t>
      </w:r>
      <w:r w:rsidRPr="004435E6">
        <w:rPr>
          <w:color w:val="000000"/>
          <w:lang w:val="fr-FR"/>
        </w:rPr>
        <w:t>« </w:t>
      </w:r>
      <w:proofErr w:type="spellStart"/>
      <w:r w:rsidRPr="004435E6">
        <w:rPr>
          <w:color w:val="000000"/>
          <w:lang w:val="fr-FR"/>
        </w:rPr>
        <w:t>Leijnse</w:t>
      </w:r>
      <w:proofErr w:type="spellEnd"/>
      <w:r w:rsidRPr="004435E6">
        <w:rPr>
          <w:rStyle w:val="apple-converted-space"/>
          <w:color w:val="000000"/>
          <w:lang w:val="fr-FR"/>
        </w:rPr>
        <w:t> </w:t>
      </w:r>
      <w:r w:rsidRPr="004435E6">
        <w:rPr>
          <w:color w:val="000000"/>
          <w:lang w:val="fr-FR"/>
        </w:rPr>
        <w:t>(</w:t>
      </w:r>
      <w:proofErr w:type="spellStart"/>
      <w:r w:rsidRPr="004435E6">
        <w:rPr>
          <w:color w:val="000000"/>
          <w:lang w:val="fr-FR"/>
        </w:rPr>
        <w:t>Elisabeth</w:t>
      </w:r>
      <w:proofErr w:type="spellEnd"/>
      <w:r w:rsidRPr="004435E6">
        <w:rPr>
          <w:color w:val="000000"/>
          <w:lang w:val="fr-FR"/>
        </w:rPr>
        <w:t>) et</w:t>
      </w:r>
      <w:r w:rsidRPr="004435E6">
        <w:rPr>
          <w:rStyle w:val="apple-converted-space"/>
          <w:color w:val="000000"/>
          <w:lang w:val="fr-FR"/>
        </w:rPr>
        <w:t> </w:t>
      </w:r>
      <w:proofErr w:type="spellStart"/>
      <w:r w:rsidRPr="004435E6">
        <w:rPr>
          <w:color w:val="000000"/>
          <w:lang w:val="fr-FR"/>
        </w:rPr>
        <w:t>Vandevoorde</w:t>
      </w:r>
      <w:proofErr w:type="spellEnd"/>
      <w:r w:rsidRPr="004435E6">
        <w:rPr>
          <w:rStyle w:val="apple-converted-space"/>
          <w:color w:val="000000"/>
          <w:lang w:val="fr-FR"/>
        </w:rPr>
        <w:t> </w:t>
      </w:r>
      <w:r w:rsidRPr="004435E6">
        <w:rPr>
          <w:color w:val="000000"/>
          <w:lang w:val="fr-FR"/>
        </w:rPr>
        <w:t>(Hans</w:t>
      </w:r>
      <w:proofErr w:type="gramStart"/>
      <w:r w:rsidRPr="004435E6">
        <w:rPr>
          <w:color w:val="000000"/>
          <w:lang w:val="fr-FR"/>
        </w:rPr>
        <w:t>),</w:t>
      </w:r>
      <w:proofErr w:type="spellStart"/>
      <w:r w:rsidRPr="004435E6">
        <w:rPr>
          <w:color w:val="000000"/>
          <w:lang w:val="fr-FR"/>
        </w:rPr>
        <w:t>éds</w:t>
      </w:r>
      <w:proofErr w:type="spellEnd"/>
      <w:proofErr w:type="gramEnd"/>
      <w:r w:rsidRPr="004435E6">
        <w:rPr>
          <w:color w:val="000000"/>
          <w:lang w:val="fr-FR"/>
        </w:rPr>
        <w:t>.,</w:t>
      </w:r>
      <w:r w:rsidRPr="004435E6">
        <w:rPr>
          <w:rStyle w:val="apple-converted-space"/>
          <w:color w:val="000000"/>
          <w:lang w:val="fr-FR"/>
        </w:rPr>
        <w:t> </w:t>
      </w:r>
      <w:r w:rsidRPr="004435E6">
        <w:rPr>
          <w:rStyle w:val="Accentuation"/>
          <w:color w:val="000000"/>
          <w:lang w:val="fr-FR"/>
        </w:rPr>
        <w:t xml:space="preserve">Maeterlinck in de </w:t>
      </w:r>
      <w:proofErr w:type="spellStart"/>
      <w:r w:rsidRPr="004435E6">
        <w:rPr>
          <w:rStyle w:val="Accentuation"/>
          <w:color w:val="000000"/>
          <w:lang w:val="fr-FR"/>
        </w:rPr>
        <w:t>Nederlanden</w:t>
      </w:r>
      <w:proofErr w:type="spellEnd"/>
      <w:r w:rsidRPr="004435E6">
        <w:rPr>
          <w:rStyle w:val="Accentuation"/>
          <w:color w:val="000000"/>
          <w:lang w:val="fr-FR"/>
        </w:rPr>
        <w:t>. Annales de la Fondation M.</w:t>
      </w:r>
      <w:r w:rsidR="00946BA9">
        <w:rPr>
          <w:rStyle w:val="Accentuation"/>
          <w:color w:val="000000"/>
          <w:lang w:val="fr-FR"/>
        </w:rPr>
        <w:t> </w:t>
      </w:r>
      <w:r w:rsidRPr="004435E6">
        <w:rPr>
          <w:rStyle w:val="Accentuation"/>
          <w:color w:val="000000"/>
          <w:lang w:val="fr-FR"/>
        </w:rPr>
        <w:t>Maeterlinck</w:t>
      </w:r>
      <w:r w:rsidR="00946BA9">
        <w:rPr>
          <w:color w:val="000000"/>
          <w:lang w:val="fr-FR"/>
        </w:rPr>
        <w:t> </w:t>
      </w:r>
      <w:r w:rsidRPr="004435E6">
        <w:rPr>
          <w:color w:val="000000"/>
          <w:lang w:val="fr-FR"/>
        </w:rPr>
        <w:t>»</w:t>
      </w:r>
      <w:r w:rsidRPr="004435E6">
        <w:rPr>
          <w:color w:val="000000"/>
          <w:shd w:val="clear" w:color="auto" w:fill="FFFFFF"/>
          <w:lang w:val="fr-FR"/>
        </w:rPr>
        <w:t>, </w:t>
      </w:r>
      <w:proofErr w:type="spellStart"/>
      <w:r w:rsidRPr="004435E6">
        <w:rPr>
          <w:rStyle w:val="Accentuation"/>
          <w:color w:val="000000"/>
          <w:lang w:val="fr-FR"/>
        </w:rPr>
        <w:t>Textyles</w:t>
      </w:r>
      <w:proofErr w:type="spellEnd"/>
      <w:r w:rsidRPr="004435E6">
        <w:rPr>
          <w:color w:val="000000"/>
          <w:shd w:val="clear" w:color="auto" w:fill="FFFFFF"/>
          <w:lang w:val="fr-FR"/>
        </w:rPr>
        <w:t>, 28, 2005</w:t>
      </w:r>
      <w:r w:rsidRPr="004435E6" w:rsidR="004435E6">
        <w:rPr>
          <w:color w:val="000000"/>
          <w:shd w:val="clear" w:color="auto" w:fill="FFFFFF"/>
          <w:lang w:val="fr-FR"/>
        </w:rPr>
        <w:t xml:space="preserve">. </w:t>
      </w:r>
    </w:p>
    <w:p xmlns:wp14="http://schemas.microsoft.com/office/word/2010/wordml" w:rsidR="004435E6" w:rsidP="004435E6" w:rsidRDefault="004435E6" w14:paraId="3656B9AB" wp14:textId="77777777">
      <w:pPr>
        <w:rPr>
          <w:lang w:val="fr-FR"/>
        </w:rPr>
      </w:pPr>
    </w:p>
    <w:p xmlns:wp14="http://schemas.microsoft.com/office/word/2010/wordml" w:rsidR="00946BA9" w:rsidP="004435E6" w:rsidRDefault="00946BA9" w14:paraId="45FB0818" wp14:textId="77777777">
      <w:pPr>
        <w:rPr>
          <w:lang w:val="fr-FR"/>
        </w:rPr>
      </w:pPr>
    </w:p>
    <w:p xmlns:wp14="http://schemas.microsoft.com/office/word/2010/wordml" w:rsidRPr="00946BA9" w:rsidR="004435E6" w:rsidP="004435E6" w:rsidRDefault="00946BA9" w14:paraId="03374BF2" wp14:textId="77777777">
      <w:pPr>
        <w:rPr>
          <w:b/>
          <w:bCs/>
          <w:lang w:val="fr-FR"/>
        </w:rPr>
      </w:pPr>
      <w:r w:rsidRPr="00946BA9">
        <w:rPr>
          <w:b/>
          <w:bCs/>
          <w:lang w:val="fr-FR"/>
        </w:rPr>
        <w:t>Notice biobibliographique :</w:t>
      </w:r>
    </w:p>
    <w:p xmlns:wp14="http://schemas.microsoft.com/office/word/2010/wordml" w:rsidR="004435E6" w:rsidP="004435E6" w:rsidRDefault="004435E6" w14:paraId="049F31CB" wp14:textId="77777777">
      <w:pPr>
        <w:rPr>
          <w:lang w:val="fr-FR"/>
        </w:rPr>
      </w:pPr>
    </w:p>
    <w:p xmlns:wp14="http://schemas.microsoft.com/office/word/2010/wordml" w:rsidR="00946BA9" w:rsidP="004435E6" w:rsidRDefault="004435E6" w14:paraId="117C924A" wp14:textId="77777777">
      <w:pPr>
        <w:rPr>
          <w:lang w:val="fr-FR"/>
        </w:rPr>
      </w:pPr>
      <w:r>
        <w:rPr>
          <w:lang w:val="fr-FR"/>
        </w:rPr>
        <w:t>Laure Kazmierczak, assistante sous</w:t>
      </w:r>
      <w:r w:rsidR="00946BA9">
        <w:rPr>
          <w:lang w:val="fr-FR"/>
        </w:rPr>
        <w:t xml:space="preserve"> </w:t>
      </w:r>
      <w:r>
        <w:rPr>
          <w:lang w:val="fr-FR"/>
        </w:rPr>
        <w:t>mandat</w:t>
      </w:r>
      <w:r w:rsidR="00454EB6">
        <w:rPr>
          <w:lang w:val="fr-FR"/>
        </w:rPr>
        <w:t xml:space="preserve"> (1</w:t>
      </w:r>
      <w:r w:rsidRPr="00454EB6" w:rsidR="00454EB6">
        <w:rPr>
          <w:vertAlign w:val="superscript"/>
          <w:lang w:val="fr-FR"/>
        </w:rPr>
        <w:t>er</w:t>
      </w:r>
      <w:r w:rsidR="00454EB6">
        <w:rPr>
          <w:lang w:val="fr-FR"/>
        </w:rPr>
        <w:t xml:space="preserve"> mandat)</w:t>
      </w:r>
      <w:r>
        <w:rPr>
          <w:lang w:val="fr-FR"/>
        </w:rPr>
        <w:t>,</w:t>
      </w:r>
      <w:r w:rsidR="00946BA9">
        <w:rPr>
          <w:lang w:val="fr-FR"/>
        </w:rPr>
        <w:t xml:space="preserve"> service de Communication écrite, département d’allemand, Faculté de Traduction et d’Interprétation — EII,</w:t>
      </w:r>
      <w:r>
        <w:rPr>
          <w:lang w:val="fr-FR"/>
        </w:rPr>
        <w:t xml:space="preserve"> </w:t>
      </w:r>
      <w:r w:rsidR="00946BA9">
        <w:rPr>
          <w:lang w:val="fr-FR"/>
        </w:rPr>
        <w:t>Université de Mons.</w:t>
      </w:r>
    </w:p>
    <w:p xmlns:wp14="http://schemas.microsoft.com/office/word/2010/wordml" w:rsidR="00946BA9" w:rsidP="004435E6" w:rsidRDefault="00946BA9" w14:paraId="53128261" wp14:textId="77777777">
      <w:pPr>
        <w:rPr>
          <w:lang w:val="fr-FR"/>
        </w:rPr>
      </w:pPr>
    </w:p>
    <w:p xmlns:wp14="http://schemas.microsoft.com/office/word/2010/wordml" w:rsidRPr="00946BA9" w:rsidR="00946BA9" w:rsidP="00946BA9" w:rsidRDefault="00946BA9" w14:paraId="1017E72C" wp14:textId="77777777">
      <w:r>
        <w:rPr>
          <w:lang w:val="fr-FR"/>
        </w:rPr>
        <w:t>À paraître : HENRY, Kevin, KAZMIERCZAK, Laure, « </w:t>
      </w:r>
      <w:r w:rsidRPr="00946BA9">
        <w:rPr>
          <w:i/>
          <w:iCs/>
          <w:color w:val="000000"/>
        </w:rPr>
        <w:t xml:space="preserve">La mort de </w:t>
      </w:r>
      <w:proofErr w:type="spellStart"/>
      <w:r w:rsidRPr="00946BA9">
        <w:rPr>
          <w:i/>
          <w:iCs/>
          <w:color w:val="000000"/>
        </w:rPr>
        <w:t>Tintagiles</w:t>
      </w:r>
      <w:proofErr w:type="spellEnd"/>
      <w:r w:rsidRPr="00946BA9">
        <w:rPr>
          <w:color w:val="000000"/>
        </w:rPr>
        <w:t xml:space="preserve"> de </w:t>
      </w:r>
      <w:r>
        <w:rPr>
          <w:color w:val="000000"/>
        </w:rPr>
        <w:t>M</w:t>
      </w:r>
      <w:r w:rsidRPr="00946BA9">
        <w:rPr>
          <w:color w:val="000000"/>
        </w:rPr>
        <w:t xml:space="preserve">aurice </w:t>
      </w:r>
      <w:r>
        <w:rPr>
          <w:color w:val="000000"/>
        </w:rPr>
        <w:t>M</w:t>
      </w:r>
      <w:r w:rsidRPr="00946BA9">
        <w:rPr>
          <w:color w:val="000000"/>
        </w:rPr>
        <w:t xml:space="preserve">aeterlinck. </w:t>
      </w:r>
      <w:r>
        <w:rPr>
          <w:color w:val="000000"/>
        </w:rPr>
        <w:t>D</w:t>
      </w:r>
      <w:r w:rsidRPr="00946BA9">
        <w:rPr>
          <w:color w:val="000000"/>
        </w:rPr>
        <w:t xml:space="preserve">es </w:t>
      </w:r>
      <w:r>
        <w:rPr>
          <w:color w:val="000000"/>
        </w:rPr>
        <w:t>“</w:t>
      </w:r>
      <w:r w:rsidRPr="00946BA9">
        <w:rPr>
          <w:color w:val="000000"/>
        </w:rPr>
        <w:t>limites</w:t>
      </w:r>
      <w:r>
        <w:rPr>
          <w:color w:val="000000"/>
        </w:rPr>
        <w:t>”</w:t>
      </w:r>
      <w:r w:rsidRPr="00946BA9">
        <w:rPr>
          <w:color w:val="000000"/>
        </w:rPr>
        <w:t xml:space="preserve"> potentielles d’un symbole et de sa traduction</w:t>
      </w:r>
      <w:r>
        <w:rPr>
          <w:color w:val="000000"/>
        </w:rPr>
        <w:t xml:space="preserve"> » </w:t>
      </w:r>
      <w:r w:rsidRPr="00946BA9">
        <w:rPr>
          <w:color w:val="000000"/>
        </w:rPr>
        <w:t>in</w:t>
      </w:r>
      <w:r w:rsidRPr="00946BA9">
        <w:rPr>
          <w:i/>
          <w:iCs/>
          <w:color w:val="000000"/>
        </w:rPr>
        <w:t xml:space="preserve"> Cahier</w:t>
      </w:r>
      <w:r>
        <w:rPr>
          <w:i/>
          <w:iCs/>
          <w:color w:val="000000"/>
        </w:rPr>
        <w:t>s</w:t>
      </w:r>
      <w:r w:rsidRPr="00946BA9">
        <w:rPr>
          <w:i/>
          <w:iCs/>
          <w:color w:val="000000"/>
        </w:rPr>
        <w:t xml:space="preserve"> internationaux de symbolisme</w:t>
      </w:r>
      <w:r>
        <w:rPr>
          <w:color w:val="000000"/>
        </w:rPr>
        <w:t xml:space="preserve">, 2020. </w:t>
      </w:r>
    </w:p>
    <w:p xmlns:wp14="http://schemas.microsoft.com/office/word/2010/wordml" w:rsidRPr="004435E6" w:rsidR="004435E6" w:rsidP="004435E6" w:rsidRDefault="00946BA9" w14:paraId="62486C05" wp14:textId="77777777">
      <w:pPr>
        <w:rPr>
          <w:lang w:val="fr-FR"/>
        </w:rPr>
      </w:pPr>
      <w:r>
        <w:rPr>
          <w:lang w:val="fr-FR"/>
        </w:rPr>
        <w:br/>
      </w:r>
      <w:r>
        <w:rPr>
          <w:lang w:val="fr-FR"/>
        </w:rPr>
        <w:br/>
      </w:r>
    </w:p>
    <w:sectPr w:rsidRPr="004435E6" w:rsidR="004435E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2A3119" w:rsidP="008D05E4" w:rsidRDefault="002A3119" w14:paraId="4101652C" wp14:textId="77777777">
      <w:r>
        <w:separator/>
      </w:r>
    </w:p>
  </w:endnote>
  <w:endnote w:type="continuationSeparator" w:id="0">
    <w:p xmlns:wp14="http://schemas.microsoft.com/office/word/2010/wordml" w:rsidR="002A3119" w:rsidP="008D05E4" w:rsidRDefault="002A3119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2A3119" w:rsidP="008D05E4" w:rsidRDefault="002A3119" w14:paraId="1299C43A" wp14:textId="77777777">
      <w:r>
        <w:separator/>
      </w:r>
    </w:p>
  </w:footnote>
  <w:footnote w:type="continuationSeparator" w:id="0">
    <w:p xmlns:wp14="http://schemas.microsoft.com/office/word/2010/wordml" w:rsidR="002A3119" w:rsidP="008D05E4" w:rsidRDefault="002A3119" w14:paraId="4DDBEF00" wp14:textId="77777777">
      <w:r>
        <w:continuationSeparator/>
      </w:r>
    </w:p>
  </w:footnote>
  <w:footnote w:id="1">
    <w:p xmlns:wp14="http://schemas.microsoft.com/office/word/2010/wordml" w:rsidRPr="003247E1" w:rsidR="00282BA8" w:rsidP="00282BA8" w:rsidRDefault="00282BA8" w14:paraId="5A27D0B4" wp14:textId="77777777">
      <w:pPr>
        <w:rPr>
          <w:sz w:val="20"/>
          <w:szCs w:val="20"/>
        </w:rPr>
      </w:pPr>
      <w:r w:rsidRPr="003247E1">
        <w:rPr>
          <w:rStyle w:val="Appelnotedebasdep"/>
          <w:sz w:val="20"/>
          <w:szCs w:val="20"/>
        </w:rPr>
        <w:footnoteRef/>
      </w:r>
      <w:r w:rsidRPr="003247E1">
        <w:rPr>
          <w:sz w:val="20"/>
          <w:szCs w:val="20"/>
        </w:rPr>
        <w:t xml:space="preserve"> </w:t>
      </w:r>
      <w:r w:rsidRPr="003247E1">
        <w:rPr>
          <w:rStyle w:val="familyname"/>
          <w:color w:val="000000"/>
          <w:sz w:val="20"/>
          <w:szCs w:val="20"/>
        </w:rPr>
        <w:t>BÉGHIN, L</w:t>
      </w:r>
      <w:r w:rsidRPr="003247E1" w:rsidR="004435E6">
        <w:rPr>
          <w:rStyle w:val="familyname"/>
          <w:color w:val="000000"/>
          <w:sz w:val="20"/>
          <w:szCs w:val="20"/>
        </w:rPr>
        <w:t>.</w:t>
      </w:r>
      <w:r w:rsidRPr="003247E1">
        <w:rPr>
          <w:rStyle w:val="familyname"/>
          <w:color w:val="000000"/>
          <w:sz w:val="20"/>
          <w:szCs w:val="20"/>
        </w:rPr>
        <w:t>, ROLAND, H.</w:t>
      </w:r>
      <w:r w:rsidRPr="003247E1">
        <w:rPr>
          <w:color w:val="000000"/>
          <w:sz w:val="20"/>
          <w:szCs w:val="20"/>
          <w:shd w:val="clear" w:color="auto" w:fill="FFFFFF"/>
        </w:rPr>
        <w:t>,</w:t>
      </w:r>
      <w:r w:rsidRPr="003247E1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3247E1">
        <w:rPr>
          <w:color w:val="000000"/>
          <w:sz w:val="20"/>
          <w:szCs w:val="20"/>
        </w:rPr>
        <w:t>« </w:t>
      </w:r>
      <w:r w:rsidRPr="003247E1">
        <w:rPr>
          <w:color w:val="000000"/>
          <w:sz w:val="20"/>
          <w:szCs w:val="20"/>
          <w:lang w:val="fr-FR"/>
        </w:rPr>
        <w:t>Médiation, traduction et transferts en Belgique francophone</w:t>
      </w:r>
      <w:r w:rsidRPr="003247E1">
        <w:rPr>
          <w:color w:val="000000"/>
          <w:sz w:val="20"/>
          <w:szCs w:val="20"/>
        </w:rPr>
        <w:t> »</w:t>
      </w:r>
      <w:r w:rsidRPr="003247E1">
        <w:rPr>
          <w:color w:val="000000"/>
          <w:sz w:val="20"/>
          <w:szCs w:val="20"/>
          <w:shd w:val="clear" w:color="auto" w:fill="FFFFFF"/>
        </w:rPr>
        <w:t>, </w:t>
      </w:r>
      <w:proofErr w:type="spellStart"/>
      <w:r w:rsidRPr="003247E1">
        <w:rPr>
          <w:rStyle w:val="Accentuation"/>
          <w:color w:val="000000"/>
          <w:sz w:val="20"/>
          <w:szCs w:val="20"/>
        </w:rPr>
        <w:t>Textyles</w:t>
      </w:r>
      <w:proofErr w:type="spellEnd"/>
      <w:r w:rsidRPr="003247E1">
        <w:rPr>
          <w:color w:val="000000"/>
          <w:sz w:val="20"/>
          <w:szCs w:val="20"/>
          <w:shd w:val="clear" w:color="auto" w:fill="FFFFFF"/>
        </w:rPr>
        <w:t>, 45, 2014, pp. 7-15.</w:t>
      </w:r>
    </w:p>
  </w:footnote>
  <w:footnote w:id="2">
    <w:p xmlns:wp14="http://schemas.microsoft.com/office/word/2010/wordml" w:rsidRPr="003247E1" w:rsidR="003247E1" w:rsidRDefault="003247E1" w14:paraId="32D63BF8" wp14:textId="77777777">
      <w:pPr>
        <w:pStyle w:val="Notedebasdepage"/>
        <w:rPr>
          <w:rFonts w:ascii="Times New Roman" w:hAnsi="Times New Roman" w:cs="Times New Roman"/>
          <w:lang w:val="fr-FR"/>
        </w:rPr>
      </w:pPr>
      <w:r w:rsidRPr="003247E1">
        <w:rPr>
          <w:rStyle w:val="Appelnotedebasdep"/>
          <w:rFonts w:ascii="Times New Roman" w:hAnsi="Times New Roman" w:cs="Times New Roman"/>
        </w:rPr>
        <w:footnoteRef/>
      </w:r>
      <w:r w:rsidRPr="003247E1">
        <w:rPr>
          <w:rFonts w:ascii="Times New Roman" w:hAnsi="Times New Roman" w:cs="Times New Roman"/>
        </w:rPr>
        <w:t xml:space="preserve"> </w:t>
      </w:r>
      <w:r w:rsidRPr="003247E1">
        <w:rPr>
          <w:rFonts w:ascii="Times New Roman" w:hAnsi="Times New Roman" w:cs="Times New Roman"/>
          <w:lang w:val="fr-FR"/>
        </w:rPr>
        <w:t xml:space="preserve">GRUTMAN, R., « Déjouer la diglossie : Maeterlinck et le </w:t>
      </w:r>
      <w:r w:rsidRPr="003247E1">
        <w:rPr>
          <w:rFonts w:ascii="Times New Roman" w:hAnsi="Times New Roman" w:cs="Times New Roman"/>
          <w:color w:val="000000"/>
        </w:rPr>
        <w:t>“palimpseste” f</w:t>
      </w:r>
      <w:proofErr w:type="spellStart"/>
      <w:r w:rsidRPr="003247E1">
        <w:rPr>
          <w:rFonts w:ascii="Times New Roman" w:hAnsi="Times New Roman" w:cs="Times New Roman"/>
          <w:lang w:val="fr-FR"/>
        </w:rPr>
        <w:t>lamand</w:t>
      </w:r>
      <w:proofErr w:type="spellEnd"/>
      <w:r w:rsidRPr="003247E1">
        <w:rPr>
          <w:rFonts w:ascii="Times New Roman" w:hAnsi="Times New Roman" w:cs="Times New Roman"/>
          <w:lang w:val="fr-FR"/>
        </w:rPr>
        <w:t xml:space="preserve"> » </w:t>
      </w:r>
      <w:r w:rsidRPr="003247E1">
        <w:rPr>
          <w:rFonts w:ascii="Times New Roman" w:hAnsi="Times New Roman" w:cs="Times New Roman"/>
          <w:i/>
          <w:iCs/>
          <w:lang w:val="fr-FR"/>
        </w:rPr>
        <w:t>in La littérature française au carrefour des langues et des cultures</w:t>
      </w:r>
      <w:r w:rsidRPr="003247E1">
        <w:rPr>
          <w:rFonts w:ascii="Times New Roman" w:hAnsi="Times New Roman" w:cs="Times New Roman"/>
          <w:lang w:val="fr-FR"/>
        </w:rPr>
        <w:t xml:space="preserve">, sous la </w:t>
      </w:r>
      <w:proofErr w:type="spellStart"/>
      <w:r w:rsidRPr="003247E1">
        <w:rPr>
          <w:rFonts w:ascii="Times New Roman" w:hAnsi="Times New Roman" w:cs="Times New Roman"/>
          <w:lang w:val="fr-FR"/>
        </w:rPr>
        <w:t>dir</w:t>
      </w:r>
      <w:proofErr w:type="spellEnd"/>
      <w:r w:rsidRPr="003247E1">
        <w:rPr>
          <w:rFonts w:ascii="Times New Roman" w:hAnsi="Times New Roman" w:cs="Times New Roman"/>
          <w:lang w:val="fr-FR"/>
        </w:rPr>
        <w:t xml:space="preserve">. d’Anne-Rosine </w:t>
      </w:r>
      <w:proofErr w:type="spellStart"/>
      <w:r w:rsidRPr="003247E1">
        <w:rPr>
          <w:rFonts w:ascii="Times New Roman" w:hAnsi="Times New Roman" w:cs="Times New Roman"/>
          <w:lang w:val="fr-FR"/>
        </w:rPr>
        <w:t>Delbart</w:t>
      </w:r>
      <w:proofErr w:type="spellEnd"/>
      <w:r w:rsidRPr="003247E1">
        <w:rPr>
          <w:rFonts w:ascii="Times New Roman" w:hAnsi="Times New Roman" w:cs="Times New Roman"/>
          <w:lang w:val="fr-FR"/>
        </w:rPr>
        <w:t xml:space="preserve"> (avec la coll. De Sophie Croiset),</w:t>
      </w:r>
      <w:r w:rsidRPr="00946BA9">
        <w:rPr>
          <w:rFonts w:ascii="Times New Roman" w:hAnsi="Times New Roman" w:cs="Times New Roman"/>
          <w:lang w:val="fr-FR"/>
        </w:rPr>
        <w:t xml:space="preserve"> </w:t>
      </w:r>
      <w:r w:rsidRPr="00946BA9">
        <w:rPr>
          <w:rFonts w:ascii="Times New Roman" w:hAnsi="Times New Roman" w:cs="Times New Roman"/>
          <w:i/>
          <w:iCs/>
          <w:lang w:val="fr-FR"/>
        </w:rPr>
        <w:t>Cahiers de linguistique</w:t>
      </w:r>
      <w:r w:rsidRPr="00946BA9">
        <w:rPr>
          <w:rFonts w:ascii="Times New Roman" w:hAnsi="Times New Roman" w:cs="Times New Roman"/>
          <w:lang w:val="fr-FR"/>
        </w:rPr>
        <w:t>, 35/1, 2009, pp. 35-53.</w:t>
      </w:r>
    </w:p>
  </w:footnote>
  <w:footnote w:id="3">
    <w:p xmlns:wp14="http://schemas.microsoft.com/office/word/2010/wordml" w:rsidRPr="00946BA9" w:rsidR="00D11916" w:rsidRDefault="00D11916" w14:paraId="75740191" wp14:textId="77777777">
      <w:pPr>
        <w:pStyle w:val="Notedebasdepage"/>
        <w:rPr>
          <w:rFonts w:ascii="Times New Roman" w:hAnsi="Times New Roman" w:cs="Times New Roman"/>
        </w:rPr>
      </w:pPr>
      <w:r w:rsidRPr="00946BA9">
        <w:rPr>
          <w:rStyle w:val="Appelnotedebasdep"/>
          <w:rFonts w:ascii="Times New Roman" w:hAnsi="Times New Roman" w:cs="Times New Roman"/>
        </w:rPr>
        <w:footnoteRef/>
      </w:r>
      <w:r w:rsidRPr="00946BA9">
        <w:rPr>
          <w:rFonts w:ascii="Times New Roman" w:hAnsi="Times New Roman" w:cs="Times New Roman"/>
        </w:rPr>
        <w:t xml:space="preserve"> KLINKENBERG, J.-M., « La production littéraire en Belgique francophone : esquisse d’une sociologie historique», </w:t>
      </w:r>
      <w:r w:rsidRPr="00946BA9">
        <w:rPr>
          <w:rFonts w:ascii="Times New Roman" w:hAnsi="Times New Roman" w:cs="Times New Roman"/>
          <w:i/>
          <w:iCs/>
        </w:rPr>
        <w:t>Littérature</w:t>
      </w:r>
      <w:r w:rsidRPr="00946BA9">
        <w:rPr>
          <w:rFonts w:ascii="Times New Roman" w:hAnsi="Times New Roman" w:cs="Times New Roman"/>
        </w:rPr>
        <w:t>, 44(4), 1981, p. 33-50.</w:t>
      </w:r>
    </w:p>
  </w:footnote>
  <w:footnote w:id="4">
    <w:p xmlns:wp14="http://schemas.microsoft.com/office/word/2010/wordml" w:rsidRPr="00946BA9" w:rsidR="00D11916" w:rsidRDefault="00D11916" w14:paraId="70B6CE22" wp14:textId="77777777">
      <w:pPr>
        <w:pStyle w:val="Notedebasdepage"/>
        <w:rPr>
          <w:rFonts w:ascii="Times New Roman" w:hAnsi="Times New Roman" w:cs="Times New Roman"/>
          <w:lang w:val="fr-FR"/>
        </w:rPr>
      </w:pPr>
      <w:r w:rsidRPr="00946BA9">
        <w:rPr>
          <w:rStyle w:val="Appelnotedebasdep"/>
          <w:rFonts w:ascii="Times New Roman" w:hAnsi="Times New Roman" w:cs="Times New Roman"/>
        </w:rPr>
        <w:footnoteRef/>
      </w:r>
      <w:r w:rsidRPr="00946BA9">
        <w:rPr>
          <w:rFonts w:ascii="Times New Roman" w:hAnsi="Times New Roman" w:cs="Times New Roman"/>
        </w:rPr>
        <w:t xml:space="preserve"> DENIS, B.,  KLINKENBERG, J.-M., </w:t>
      </w:r>
      <w:r w:rsidRPr="00946BA9">
        <w:rPr>
          <w:rFonts w:ascii="Times New Roman" w:hAnsi="Times New Roman" w:cs="Times New Roman"/>
          <w:i/>
          <w:iCs/>
        </w:rPr>
        <w:t>La Littérature belge. Précis d’histoire sociale</w:t>
      </w:r>
      <w:r w:rsidRPr="00946BA9">
        <w:rPr>
          <w:rFonts w:ascii="Times New Roman" w:hAnsi="Times New Roman" w:cs="Times New Roman"/>
        </w:rPr>
        <w:t>, Bruxelles, Éditions Labor, 2005, p. 65.</w:t>
      </w:r>
    </w:p>
  </w:footnote>
  <w:footnote w:id="5">
    <w:p xmlns:wp14="http://schemas.microsoft.com/office/word/2010/wordml" w:rsidRPr="00946BA9" w:rsidR="00A70DD5" w:rsidP="00A70DD5" w:rsidRDefault="00A70DD5" w14:paraId="64A9BB22" wp14:textId="77777777">
      <w:pPr>
        <w:pStyle w:val="Notedebasdepage"/>
        <w:rPr>
          <w:rFonts w:ascii="Times New Roman" w:hAnsi="Times New Roman" w:cs="Times New Roman"/>
        </w:rPr>
      </w:pPr>
      <w:r w:rsidRPr="00946BA9">
        <w:rPr>
          <w:rStyle w:val="Appelnotedebasdep"/>
          <w:rFonts w:ascii="Times New Roman" w:hAnsi="Times New Roman" w:cs="Times New Roman"/>
        </w:rPr>
        <w:footnoteRef/>
      </w:r>
      <w:r w:rsidRPr="00946BA9">
        <w:rPr>
          <w:rFonts w:ascii="Times New Roman" w:hAnsi="Times New Roman" w:cs="Times New Roman"/>
        </w:rPr>
        <w:t xml:space="preserve"> </w:t>
      </w:r>
      <w:r w:rsidRPr="00946BA9" w:rsidR="0075068D">
        <w:rPr>
          <w:rFonts w:ascii="Times New Roman" w:hAnsi="Times New Roman" w:cs="Times New Roman"/>
        </w:rPr>
        <w:t xml:space="preserve">KLINKENBERG, J.-M., « Les lettres de Belgique dans leur espace social et historique »,  in </w:t>
      </w:r>
      <w:r w:rsidRPr="00946BA9" w:rsidR="00596250">
        <w:rPr>
          <w:rFonts w:ascii="Times New Roman" w:hAnsi="Times New Roman" w:cs="Times New Roman"/>
          <w:i/>
          <w:iCs/>
        </w:rPr>
        <w:t>Les écrivains belges sont nés quelque part</w:t>
      </w:r>
      <w:r w:rsidRPr="00946BA9" w:rsidR="00596250">
        <w:rPr>
          <w:rFonts w:ascii="Times New Roman" w:hAnsi="Times New Roman" w:cs="Times New Roman"/>
        </w:rPr>
        <w:t xml:space="preserve"> </w:t>
      </w:r>
      <w:r w:rsidRPr="00946BA9" w:rsidR="0075068D">
        <w:rPr>
          <w:rFonts w:ascii="Times New Roman" w:hAnsi="Times New Roman" w:cs="Times New Roman"/>
        </w:rPr>
        <w:t>,</w:t>
      </w:r>
      <w:r w:rsidRPr="00946BA9" w:rsidR="00596250">
        <w:rPr>
          <w:rFonts w:ascii="Times New Roman" w:hAnsi="Times New Roman" w:cs="Times New Roman"/>
        </w:rPr>
        <w:t>dossier</w:t>
      </w:r>
      <w:r w:rsidRPr="00946BA9" w:rsidR="0075068D">
        <w:rPr>
          <w:rFonts w:ascii="Times New Roman" w:hAnsi="Times New Roman" w:cs="Times New Roman"/>
        </w:rPr>
        <w:t xml:space="preserve"> édité par René </w:t>
      </w:r>
      <w:proofErr w:type="spellStart"/>
      <w:r w:rsidRPr="00946BA9" w:rsidR="0075068D">
        <w:rPr>
          <w:rFonts w:ascii="Times New Roman" w:hAnsi="Times New Roman" w:cs="Times New Roman"/>
        </w:rPr>
        <w:t>Andrianne</w:t>
      </w:r>
      <w:proofErr w:type="spellEnd"/>
      <w:r w:rsidRPr="00946BA9" w:rsidR="00596250">
        <w:rPr>
          <w:rFonts w:ascii="Times New Roman" w:hAnsi="Times New Roman" w:cs="Times New Roman"/>
        </w:rPr>
        <w:t xml:space="preserve">, </w:t>
      </w:r>
      <w:r w:rsidRPr="00946BA9" w:rsidR="00596250">
        <w:rPr>
          <w:rFonts w:ascii="Times New Roman" w:hAnsi="Times New Roman" w:cs="Times New Roman"/>
          <w:i/>
          <w:iCs/>
        </w:rPr>
        <w:t>La Revue nouvelle</w:t>
      </w:r>
      <w:r w:rsidRPr="00946BA9" w:rsidR="00596250">
        <w:rPr>
          <w:rFonts w:ascii="Times New Roman" w:hAnsi="Times New Roman" w:cs="Times New Roman"/>
        </w:rPr>
        <w:t xml:space="preserve">, 3 (105), </w:t>
      </w:r>
      <w:r w:rsidRPr="00946BA9" w:rsidR="0075068D">
        <w:rPr>
          <w:rFonts w:ascii="Times New Roman" w:hAnsi="Times New Roman" w:cs="Times New Roman"/>
        </w:rPr>
        <w:t xml:space="preserve">mars </w:t>
      </w:r>
      <w:r w:rsidRPr="00946BA9" w:rsidR="00596250">
        <w:rPr>
          <w:rFonts w:ascii="Times New Roman" w:hAnsi="Times New Roman" w:cs="Times New Roman"/>
        </w:rPr>
        <w:t>1997,</w:t>
      </w:r>
      <w:r w:rsidRPr="00946BA9" w:rsidR="0075068D">
        <w:rPr>
          <w:rFonts w:ascii="Times New Roman" w:hAnsi="Times New Roman" w:cs="Times New Roman"/>
        </w:rPr>
        <w:t xml:space="preserve"> p. 37.</w:t>
      </w:r>
    </w:p>
  </w:footnote>
  <w:footnote w:id="6">
    <w:p xmlns:wp14="http://schemas.microsoft.com/office/word/2010/wordml" w:rsidRPr="00946BA9" w:rsidR="00A70DD5" w:rsidP="004435E6" w:rsidRDefault="00A70DD5" w14:paraId="58B70ECA" wp14:textId="77777777">
      <w:pPr>
        <w:rPr>
          <w:sz w:val="20"/>
          <w:szCs w:val="20"/>
        </w:rPr>
      </w:pPr>
      <w:r w:rsidRPr="00946BA9">
        <w:rPr>
          <w:rStyle w:val="Appelnotedebasdep"/>
          <w:sz w:val="20"/>
          <w:szCs w:val="20"/>
        </w:rPr>
        <w:footnoteRef/>
      </w:r>
      <w:r w:rsidRPr="00946BA9">
        <w:rPr>
          <w:sz w:val="20"/>
          <w:szCs w:val="20"/>
        </w:rPr>
        <w:t xml:space="preserve"> </w:t>
      </w:r>
      <w:r w:rsidRPr="00946BA9" w:rsidR="00F84A49">
        <w:rPr>
          <w:sz w:val="20"/>
          <w:szCs w:val="20"/>
        </w:rPr>
        <w:t>VAN DE KERCKHOVE</w:t>
      </w:r>
      <w:r w:rsidRPr="00946BA9" w:rsidR="00282BA8">
        <w:rPr>
          <w:sz w:val="20"/>
          <w:szCs w:val="20"/>
        </w:rPr>
        <w:t xml:space="preserve">, </w:t>
      </w:r>
      <w:r w:rsidRPr="00946BA9" w:rsidR="00F84A49">
        <w:rPr>
          <w:sz w:val="20"/>
          <w:szCs w:val="20"/>
        </w:rPr>
        <w:t xml:space="preserve">F., </w:t>
      </w:r>
      <w:r w:rsidRPr="00946BA9" w:rsidR="004435E6">
        <w:rPr>
          <w:sz w:val="20"/>
          <w:szCs w:val="20"/>
        </w:rPr>
        <w:t xml:space="preserve">« Dossier », </w:t>
      </w:r>
      <w:r w:rsidRPr="00946BA9" w:rsidR="004435E6">
        <w:rPr>
          <w:i/>
          <w:iCs/>
          <w:sz w:val="20"/>
          <w:szCs w:val="20"/>
        </w:rPr>
        <w:t>in</w:t>
      </w:r>
      <w:r w:rsidRPr="00946BA9" w:rsidR="004435E6">
        <w:rPr>
          <w:sz w:val="20"/>
          <w:szCs w:val="20"/>
        </w:rPr>
        <w:t xml:space="preserve"> MAETERLINCK, M., </w:t>
      </w:r>
      <w:r w:rsidRPr="00946BA9" w:rsidR="004435E6">
        <w:rPr>
          <w:i/>
          <w:iCs/>
          <w:sz w:val="20"/>
          <w:szCs w:val="20"/>
        </w:rPr>
        <w:t xml:space="preserve">La princesse </w:t>
      </w:r>
      <w:proofErr w:type="spellStart"/>
      <w:r w:rsidRPr="00946BA9" w:rsidR="004435E6">
        <w:rPr>
          <w:i/>
          <w:iCs/>
          <w:sz w:val="20"/>
          <w:szCs w:val="20"/>
        </w:rPr>
        <w:t>Maleine</w:t>
      </w:r>
      <w:proofErr w:type="spellEnd"/>
      <w:r w:rsidRPr="00946BA9" w:rsidR="004435E6">
        <w:rPr>
          <w:sz w:val="20"/>
          <w:szCs w:val="20"/>
        </w:rPr>
        <w:t>, Bruxelles, Espace Nord, 1998, pp</w:t>
      </w:r>
      <w:r w:rsidRPr="00946BA9" w:rsidR="00C1209C">
        <w:rPr>
          <w:sz w:val="20"/>
          <w:szCs w:val="20"/>
        </w:rPr>
        <w:t>. 165</w:t>
      </w:r>
      <w:r w:rsidRPr="00946BA9" w:rsidR="004435E6">
        <w:rPr>
          <w:sz w:val="20"/>
          <w:szCs w:val="20"/>
        </w:rPr>
        <w:t>-</w:t>
      </w:r>
      <w:r w:rsidRPr="00946BA9" w:rsidR="00C1209C">
        <w:rPr>
          <w:sz w:val="20"/>
          <w:szCs w:val="20"/>
        </w:rPr>
        <w:t>171</w:t>
      </w:r>
      <w:r w:rsidRPr="00946BA9" w:rsidR="004435E6">
        <w:rPr>
          <w:sz w:val="20"/>
          <w:szCs w:val="20"/>
        </w:rPr>
        <w:t>.</w:t>
      </w:r>
    </w:p>
  </w:footnote>
  <w:footnote w:id="7">
    <w:p xmlns:wp14="http://schemas.microsoft.com/office/word/2010/wordml" w:rsidRPr="00946BA9" w:rsidR="005076B2" w:rsidRDefault="005076B2" w14:paraId="5C06180C" wp14:textId="77777777">
      <w:pPr>
        <w:pStyle w:val="Notedebasdepage"/>
        <w:rPr>
          <w:rFonts w:ascii="Times New Roman" w:hAnsi="Times New Roman" w:cs="Times New Roman"/>
          <w:lang w:val="fr-FR"/>
        </w:rPr>
      </w:pPr>
      <w:r w:rsidRPr="00946BA9">
        <w:rPr>
          <w:rStyle w:val="Appelnotedebasdep"/>
          <w:rFonts w:ascii="Times New Roman" w:hAnsi="Times New Roman" w:cs="Times New Roman"/>
        </w:rPr>
        <w:footnoteRef/>
      </w:r>
      <w:r w:rsidRPr="00946BA9">
        <w:rPr>
          <w:rFonts w:ascii="Times New Roman" w:hAnsi="Times New Roman" w:cs="Times New Roman"/>
        </w:rPr>
        <w:t xml:space="preserve"> POUILLARD, R., « Le traducteur », </w:t>
      </w:r>
      <w:r w:rsidRPr="00946BA9">
        <w:rPr>
          <w:rFonts w:ascii="Times New Roman" w:hAnsi="Times New Roman" w:cs="Times New Roman"/>
          <w:i/>
          <w:iCs/>
        </w:rPr>
        <w:t>in Maurice Maeterlinck 1862-1962</w:t>
      </w:r>
      <w:r w:rsidRPr="00946BA9">
        <w:rPr>
          <w:rFonts w:ascii="Times New Roman" w:hAnsi="Times New Roman" w:cs="Times New Roman"/>
        </w:rPr>
        <w:t xml:space="preserve">, sous la </w:t>
      </w:r>
      <w:proofErr w:type="spellStart"/>
      <w:r w:rsidRPr="00946BA9">
        <w:rPr>
          <w:rFonts w:ascii="Times New Roman" w:hAnsi="Times New Roman" w:cs="Times New Roman"/>
        </w:rPr>
        <w:t>dir</w:t>
      </w:r>
      <w:proofErr w:type="spellEnd"/>
      <w:r w:rsidRPr="00946BA9">
        <w:rPr>
          <w:rFonts w:ascii="Times New Roman" w:hAnsi="Times New Roman" w:cs="Times New Roman"/>
        </w:rPr>
        <w:t>. de Joseph Hans et Robert Vivier, Bruxelles, La Renaissance du livre, 1962, p. 445. Cité par ROLAND, H.</w:t>
      </w:r>
      <w:r w:rsidRPr="00946BA9" w:rsidR="004435E6">
        <w:rPr>
          <w:rFonts w:ascii="Times New Roman" w:hAnsi="Times New Roman" w:cs="Times New Roman"/>
        </w:rPr>
        <w:t>,</w:t>
      </w:r>
      <w:r w:rsidRPr="00946BA9">
        <w:rPr>
          <w:rFonts w:ascii="Times New Roman" w:hAnsi="Times New Roman" w:cs="Times New Roman"/>
        </w:rPr>
        <w:t xml:space="preserve"> « Maurice Maeterlinck : traducteur, médiateur et poète » </w:t>
      </w:r>
      <w:r w:rsidRPr="00946BA9">
        <w:rPr>
          <w:rFonts w:ascii="Times New Roman" w:hAnsi="Times New Roman" w:cs="Times New Roman"/>
          <w:i/>
          <w:iCs/>
        </w:rPr>
        <w:t>in Traductrices et traducteurs belge</w:t>
      </w:r>
      <w:r w:rsidRPr="00946BA9">
        <w:rPr>
          <w:rFonts w:ascii="Times New Roman" w:hAnsi="Times New Roman" w:cs="Times New Roman"/>
        </w:rPr>
        <w:t xml:space="preserve">s, sous la </w:t>
      </w:r>
      <w:proofErr w:type="spellStart"/>
      <w:r w:rsidRPr="00946BA9">
        <w:rPr>
          <w:rFonts w:ascii="Times New Roman" w:hAnsi="Times New Roman" w:cs="Times New Roman"/>
        </w:rPr>
        <w:t>dir</w:t>
      </w:r>
      <w:proofErr w:type="spellEnd"/>
      <w:r w:rsidRPr="00946BA9">
        <w:rPr>
          <w:rFonts w:ascii="Times New Roman" w:hAnsi="Times New Roman" w:cs="Times New Roman"/>
        </w:rPr>
        <w:t xml:space="preserve">. de Catherine </w:t>
      </w:r>
      <w:proofErr w:type="spellStart"/>
      <w:r w:rsidRPr="00946BA9">
        <w:rPr>
          <w:rFonts w:ascii="Times New Roman" w:hAnsi="Times New Roman" w:cs="Times New Roman"/>
        </w:rPr>
        <w:t>Gravet</w:t>
      </w:r>
      <w:proofErr w:type="spellEnd"/>
      <w:r w:rsidRPr="00946BA9">
        <w:rPr>
          <w:rFonts w:ascii="Times New Roman" w:hAnsi="Times New Roman" w:cs="Times New Roman"/>
        </w:rPr>
        <w:t>, Université de Mons, 2013</w:t>
      </w:r>
      <w:r w:rsidRPr="00946BA9" w:rsidR="004435E6">
        <w:rPr>
          <w:rFonts w:ascii="Times New Roman" w:hAnsi="Times New Roman" w:cs="Times New Roman"/>
        </w:rPr>
        <w:t xml:space="preserve">, pp. 247 et </w:t>
      </w:r>
      <w:proofErr w:type="spellStart"/>
      <w:r w:rsidRPr="00946BA9" w:rsidR="004435E6">
        <w:rPr>
          <w:rFonts w:ascii="Times New Roman" w:hAnsi="Times New Roman" w:cs="Times New Roman"/>
        </w:rPr>
        <w:t>sv</w:t>
      </w:r>
      <w:proofErr w:type="spellEnd"/>
      <w:r w:rsidRPr="00946BA9" w:rsidR="004435E6">
        <w:rPr>
          <w:rFonts w:ascii="Times New Roman" w:hAnsi="Times New Roman" w:cs="Times New Roman"/>
        </w:rPr>
        <w:t>.</w:t>
      </w:r>
    </w:p>
  </w:footnote>
  <w:footnote w:id="8">
    <w:p xmlns:wp14="http://schemas.microsoft.com/office/word/2010/wordml" w:rsidRPr="00946BA9" w:rsidR="00CC466C" w:rsidP="00F84A49" w:rsidRDefault="00CC466C" w14:paraId="2B19AB16" wp14:textId="77777777">
      <w:pPr>
        <w:rPr>
          <w:sz w:val="20"/>
          <w:szCs w:val="20"/>
        </w:rPr>
      </w:pPr>
      <w:r w:rsidRPr="00946BA9">
        <w:rPr>
          <w:rStyle w:val="Appelnotedebasdep"/>
          <w:sz w:val="20"/>
          <w:szCs w:val="20"/>
        </w:rPr>
        <w:footnoteRef/>
      </w:r>
      <w:r w:rsidRPr="00946BA9">
        <w:rPr>
          <w:sz w:val="20"/>
          <w:szCs w:val="20"/>
        </w:rPr>
        <w:t xml:space="preserve"> </w:t>
      </w:r>
      <w:r w:rsidRPr="00946BA9">
        <w:rPr>
          <w:rStyle w:val="lev"/>
          <w:b w:val="0"/>
          <w:bCs w:val="0"/>
          <w:color w:val="000000"/>
          <w:sz w:val="20"/>
          <w:szCs w:val="20"/>
        </w:rPr>
        <w:t>V</w:t>
      </w:r>
      <w:r w:rsidRPr="00946BA9">
        <w:rPr>
          <w:rStyle w:val="familyname"/>
          <w:color w:val="000000"/>
          <w:sz w:val="20"/>
          <w:szCs w:val="20"/>
        </w:rPr>
        <w:t>ANDERLINDEN</w:t>
      </w:r>
      <w:r w:rsidRPr="00946BA9">
        <w:rPr>
          <w:color w:val="000000"/>
          <w:sz w:val="20"/>
          <w:szCs w:val="20"/>
          <w:shd w:val="clear" w:color="auto" w:fill="FFFFFF"/>
        </w:rPr>
        <w:t>,</w:t>
      </w:r>
      <w:r w:rsidRPr="00946BA9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 S., </w:t>
      </w:r>
      <w:r w:rsidRPr="00946BA9">
        <w:rPr>
          <w:color w:val="000000"/>
          <w:sz w:val="20"/>
          <w:szCs w:val="20"/>
        </w:rPr>
        <w:t>« </w:t>
      </w:r>
      <w:proofErr w:type="spellStart"/>
      <w:r w:rsidRPr="00946BA9">
        <w:rPr>
          <w:color w:val="000000"/>
          <w:sz w:val="20"/>
          <w:szCs w:val="20"/>
          <w:lang w:val="fr-FR"/>
        </w:rPr>
        <w:t>Leijnse</w:t>
      </w:r>
      <w:proofErr w:type="spellEnd"/>
      <w:r w:rsidRPr="00946BA9">
        <w:rPr>
          <w:rStyle w:val="apple-converted-space"/>
          <w:color w:val="000000"/>
          <w:sz w:val="20"/>
          <w:szCs w:val="20"/>
          <w:lang w:val="fr-FR"/>
        </w:rPr>
        <w:t> </w:t>
      </w:r>
      <w:r w:rsidRPr="00946BA9">
        <w:rPr>
          <w:color w:val="000000"/>
          <w:sz w:val="20"/>
          <w:szCs w:val="20"/>
          <w:lang w:val="fr-FR"/>
        </w:rPr>
        <w:t>(</w:t>
      </w:r>
      <w:proofErr w:type="spellStart"/>
      <w:r w:rsidRPr="00946BA9">
        <w:rPr>
          <w:color w:val="000000"/>
          <w:sz w:val="20"/>
          <w:szCs w:val="20"/>
          <w:lang w:val="fr-FR"/>
        </w:rPr>
        <w:t>Elisabeth</w:t>
      </w:r>
      <w:proofErr w:type="spellEnd"/>
      <w:r w:rsidRPr="00946BA9">
        <w:rPr>
          <w:color w:val="000000"/>
          <w:sz w:val="20"/>
          <w:szCs w:val="20"/>
          <w:lang w:val="fr-FR"/>
        </w:rPr>
        <w:t>) et</w:t>
      </w:r>
      <w:r w:rsidRPr="00946BA9">
        <w:rPr>
          <w:rStyle w:val="apple-converted-space"/>
          <w:color w:val="000000"/>
          <w:sz w:val="20"/>
          <w:szCs w:val="20"/>
          <w:lang w:val="fr-FR"/>
        </w:rPr>
        <w:t> </w:t>
      </w:r>
      <w:proofErr w:type="spellStart"/>
      <w:r w:rsidRPr="00946BA9">
        <w:rPr>
          <w:color w:val="000000"/>
          <w:sz w:val="20"/>
          <w:szCs w:val="20"/>
          <w:lang w:val="fr-FR"/>
        </w:rPr>
        <w:t>Vandevoorde</w:t>
      </w:r>
      <w:proofErr w:type="spellEnd"/>
      <w:r w:rsidRPr="00946BA9">
        <w:rPr>
          <w:rStyle w:val="apple-converted-space"/>
          <w:color w:val="000000"/>
          <w:sz w:val="20"/>
          <w:szCs w:val="20"/>
          <w:lang w:val="fr-FR"/>
        </w:rPr>
        <w:t> </w:t>
      </w:r>
      <w:r w:rsidRPr="00946BA9">
        <w:rPr>
          <w:color w:val="000000"/>
          <w:sz w:val="20"/>
          <w:szCs w:val="20"/>
          <w:lang w:val="fr-FR"/>
        </w:rPr>
        <w:t xml:space="preserve">(Hans), </w:t>
      </w:r>
      <w:proofErr w:type="spellStart"/>
      <w:r w:rsidRPr="00946BA9">
        <w:rPr>
          <w:color w:val="000000"/>
          <w:sz w:val="20"/>
          <w:szCs w:val="20"/>
          <w:lang w:val="fr-FR"/>
        </w:rPr>
        <w:t>éds</w:t>
      </w:r>
      <w:proofErr w:type="spellEnd"/>
      <w:r w:rsidRPr="00946BA9">
        <w:rPr>
          <w:color w:val="000000"/>
          <w:sz w:val="20"/>
          <w:szCs w:val="20"/>
          <w:lang w:val="fr-FR"/>
        </w:rPr>
        <w:t>.,</w:t>
      </w:r>
      <w:r w:rsidRPr="00946BA9">
        <w:rPr>
          <w:rStyle w:val="apple-converted-space"/>
          <w:color w:val="000000"/>
          <w:sz w:val="20"/>
          <w:szCs w:val="20"/>
          <w:lang w:val="fr-FR"/>
        </w:rPr>
        <w:t> </w:t>
      </w:r>
      <w:r w:rsidRPr="00946BA9">
        <w:rPr>
          <w:rStyle w:val="Accentuation"/>
          <w:color w:val="000000"/>
          <w:sz w:val="20"/>
          <w:szCs w:val="20"/>
          <w:lang w:val="fr-FR"/>
        </w:rPr>
        <w:t xml:space="preserve">Maeterlinck in de </w:t>
      </w:r>
      <w:proofErr w:type="spellStart"/>
      <w:r w:rsidRPr="00946BA9">
        <w:rPr>
          <w:rStyle w:val="Accentuation"/>
          <w:color w:val="000000"/>
          <w:sz w:val="20"/>
          <w:szCs w:val="20"/>
          <w:lang w:val="fr-FR"/>
        </w:rPr>
        <w:t>Nederlanden</w:t>
      </w:r>
      <w:proofErr w:type="spellEnd"/>
      <w:r w:rsidRPr="00946BA9">
        <w:rPr>
          <w:rStyle w:val="Accentuation"/>
          <w:color w:val="000000"/>
          <w:sz w:val="20"/>
          <w:szCs w:val="20"/>
          <w:lang w:val="fr-FR"/>
        </w:rPr>
        <w:t>. Annales de la Fondation M. Maeterlinck</w:t>
      </w:r>
      <w:r w:rsidRPr="00946BA9">
        <w:rPr>
          <w:color w:val="000000"/>
          <w:sz w:val="20"/>
          <w:szCs w:val="20"/>
        </w:rPr>
        <w:t> »</w:t>
      </w:r>
      <w:r w:rsidRPr="00946BA9">
        <w:rPr>
          <w:color w:val="000000"/>
          <w:sz w:val="20"/>
          <w:szCs w:val="20"/>
          <w:shd w:val="clear" w:color="auto" w:fill="FFFFFF"/>
        </w:rPr>
        <w:t>, </w:t>
      </w:r>
      <w:proofErr w:type="spellStart"/>
      <w:r w:rsidRPr="00946BA9">
        <w:rPr>
          <w:rStyle w:val="Accentuation"/>
          <w:color w:val="000000"/>
          <w:sz w:val="20"/>
          <w:szCs w:val="20"/>
        </w:rPr>
        <w:t>Textyles</w:t>
      </w:r>
      <w:proofErr w:type="spellEnd"/>
      <w:r w:rsidRPr="00946BA9">
        <w:rPr>
          <w:color w:val="000000"/>
          <w:sz w:val="20"/>
          <w:szCs w:val="20"/>
          <w:shd w:val="clear" w:color="auto" w:fill="FFFFFF"/>
        </w:rPr>
        <w:t>, 28, 2005, pp. 123-126.</w:t>
      </w:r>
    </w:p>
  </w:footnote>
  <w:footnote w:id="9">
    <w:p xmlns:wp14="http://schemas.microsoft.com/office/word/2010/wordml" w:rsidRPr="00946BA9" w:rsidR="00282BA8" w:rsidRDefault="00282BA8" w14:paraId="65453672" wp14:textId="77777777">
      <w:pPr>
        <w:pStyle w:val="Notedebasdepage"/>
        <w:rPr>
          <w:rFonts w:ascii="Times New Roman" w:hAnsi="Times New Roman" w:cs="Times New Roman"/>
          <w:lang w:val="fr-FR"/>
        </w:rPr>
      </w:pPr>
      <w:r w:rsidRPr="00946BA9">
        <w:rPr>
          <w:rStyle w:val="Appelnotedebasdep"/>
          <w:rFonts w:ascii="Times New Roman" w:hAnsi="Times New Roman" w:cs="Times New Roman"/>
        </w:rPr>
        <w:footnoteRef/>
      </w:r>
      <w:r w:rsidRPr="00946BA9">
        <w:rPr>
          <w:rFonts w:ascii="Times New Roman" w:hAnsi="Times New Roman" w:cs="Times New Roman"/>
        </w:rPr>
        <w:t xml:space="preserve"> DESSONS, G., </w:t>
      </w:r>
      <w:r w:rsidRPr="00946BA9">
        <w:rPr>
          <w:rFonts w:ascii="Times New Roman" w:hAnsi="Times New Roman" w:cs="Times New Roman"/>
          <w:i/>
          <w:iCs/>
        </w:rPr>
        <w:t>Maeterlinck, le théâtre du poème</w:t>
      </w:r>
      <w:r w:rsidRPr="00946BA9">
        <w:rPr>
          <w:rFonts w:ascii="Times New Roman" w:hAnsi="Times New Roman" w:cs="Times New Roman"/>
        </w:rPr>
        <w:t xml:space="preserve">, Paris, Garnier, 2016, pp. 74 et </w:t>
      </w:r>
      <w:proofErr w:type="spellStart"/>
      <w:r w:rsidRPr="00946BA9">
        <w:rPr>
          <w:rFonts w:ascii="Times New Roman" w:hAnsi="Times New Roman" w:cs="Times New Roman"/>
        </w:rPr>
        <w:t>sv</w:t>
      </w:r>
      <w:proofErr w:type="spellEnd"/>
      <w:r w:rsidRPr="00946BA9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E561B"/>
    <w:multiLevelType w:val="hybridMultilevel"/>
    <w:tmpl w:val="5060F60C"/>
    <w:lvl w:ilvl="0" w:tplc="260E321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DE"/>
    <w:rsid w:val="00042C25"/>
    <w:rsid w:val="00073733"/>
    <w:rsid w:val="0008485B"/>
    <w:rsid w:val="00163CD5"/>
    <w:rsid w:val="00191634"/>
    <w:rsid w:val="001C750D"/>
    <w:rsid w:val="00217390"/>
    <w:rsid w:val="00282BA8"/>
    <w:rsid w:val="002A3119"/>
    <w:rsid w:val="0031352D"/>
    <w:rsid w:val="003247E1"/>
    <w:rsid w:val="00325CCE"/>
    <w:rsid w:val="004416AE"/>
    <w:rsid w:val="004435E6"/>
    <w:rsid w:val="00454EB6"/>
    <w:rsid w:val="00455179"/>
    <w:rsid w:val="0046331B"/>
    <w:rsid w:val="00491BC1"/>
    <w:rsid w:val="00503A4C"/>
    <w:rsid w:val="005076B2"/>
    <w:rsid w:val="00533FF8"/>
    <w:rsid w:val="005725E3"/>
    <w:rsid w:val="00596250"/>
    <w:rsid w:val="005B2113"/>
    <w:rsid w:val="005F72DE"/>
    <w:rsid w:val="006A37FE"/>
    <w:rsid w:val="006E5178"/>
    <w:rsid w:val="006E60B1"/>
    <w:rsid w:val="00715E5A"/>
    <w:rsid w:val="0075068D"/>
    <w:rsid w:val="007F6669"/>
    <w:rsid w:val="00833EC4"/>
    <w:rsid w:val="008D05E4"/>
    <w:rsid w:val="008F4946"/>
    <w:rsid w:val="00946BA9"/>
    <w:rsid w:val="009B06F0"/>
    <w:rsid w:val="00A14C98"/>
    <w:rsid w:val="00A70DD5"/>
    <w:rsid w:val="00AA38D9"/>
    <w:rsid w:val="00B726A1"/>
    <w:rsid w:val="00BA0DFE"/>
    <w:rsid w:val="00C1209C"/>
    <w:rsid w:val="00C23DCB"/>
    <w:rsid w:val="00C52CE4"/>
    <w:rsid w:val="00CC466C"/>
    <w:rsid w:val="00D11916"/>
    <w:rsid w:val="00D23319"/>
    <w:rsid w:val="00D45577"/>
    <w:rsid w:val="00E27A63"/>
    <w:rsid w:val="00F16127"/>
    <w:rsid w:val="00F737D9"/>
    <w:rsid w:val="00F84A49"/>
    <w:rsid w:val="67DEC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6485"/>
  <w15:chartTrackingRefBased/>
  <w15:docId w15:val="{6BD96E10-01A0-394B-AC82-806DD9673F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66C"/>
    <w:rPr>
      <w:rFonts w:ascii="Times New Roman" w:hAnsi="Times New Roman" w:eastAsia="Times New Roman" w:cs="Times New Roman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233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331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25E3"/>
    <w:rPr>
      <w:rFonts w:eastAsiaTheme="minorHAnsi"/>
      <w:sz w:val="18"/>
      <w:szCs w:val="18"/>
      <w:lang w:eastAsia="en-US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725E3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8D05E4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8D05E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05E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1352D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uiPriority w:val="99"/>
    <w:semiHidden/>
    <w:unhideWhenUsed/>
    <w:rsid w:val="008F4946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CC466C"/>
    <w:rPr>
      <w:b/>
      <w:bCs/>
    </w:rPr>
  </w:style>
  <w:style w:type="character" w:styleId="apple-converted-space" w:customStyle="1">
    <w:name w:val="apple-converted-space"/>
    <w:basedOn w:val="Policepardfaut"/>
    <w:rsid w:val="00CC466C"/>
  </w:style>
  <w:style w:type="character" w:styleId="familyname" w:customStyle="1">
    <w:name w:val="familyname"/>
    <w:basedOn w:val="Policepardfaut"/>
    <w:rsid w:val="00CC466C"/>
  </w:style>
  <w:style w:type="character" w:styleId="Accentuation">
    <w:name w:val="Emphasis"/>
    <w:basedOn w:val="Policepardfaut"/>
    <w:uiPriority w:val="20"/>
    <w:qFormat/>
    <w:rsid w:val="00CC466C"/>
    <w:rPr>
      <w:i/>
      <w:iCs/>
    </w:rPr>
  </w:style>
  <w:style w:type="paragraph" w:styleId="Paragraphedeliste">
    <w:name w:val="List Paragraph"/>
    <w:basedOn w:val="Normal"/>
    <w:uiPriority w:val="34"/>
    <w:qFormat/>
    <w:rsid w:val="0028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506772-E486-AA4B-928F-D8FA7AD10A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 Kazmierczak</dc:creator>
  <keywords/>
  <dc:description/>
  <lastModifiedBy>Laure KAZMIERCZAK</lastModifiedBy>
  <revision>3</revision>
  <dcterms:created xsi:type="dcterms:W3CDTF">2020-12-31T09:50:00.0000000Z</dcterms:created>
  <dcterms:modified xsi:type="dcterms:W3CDTF">2025-10-02T07:58:55.3946122Z</dcterms:modified>
</coreProperties>
</file>