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9198" w14:textId="77777777" w:rsidR="007264BD" w:rsidRPr="007264BD" w:rsidRDefault="007264BD" w:rsidP="00CE66C0">
      <w:pPr>
        <w:tabs>
          <w:tab w:val="left" w:pos="9220"/>
        </w:tabs>
        <w:rPr>
          <w:rFonts w:ascii="Arial" w:hAnsi="Arial" w:cs="Arial"/>
          <w:sz w:val="20"/>
        </w:rPr>
      </w:pPr>
    </w:p>
    <w:p w14:paraId="7D7634A7" w14:textId="77777777" w:rsidR="007264BD" w:rsidRPr="007264BD" w:rsidRDefault="007264BD" w:rsidP="007264BD">
      <w:pPr>
        <w:rPr>
          <w:rFonts w:ascii="Arial" w:hAnsi="Arial" w:cs="Arial"/>
          <w:b/>
          <w:sz w:val="20"/>
        </w:rPr>
      </w:pPr>
      <w:r w:rsidRPr="007264BD">
        <w:rPr>
          <w:rFonts w:ascii="Arial" w:hAnsi="Arial" w:cs="Arial"/>
          <w:b/>
          <w:sz w:val="20"/>
        </w:rPr>
        <w:t>Sessions:</w:t>
      </w:r>
    </w:p>
    <w:p w14:paraId="3ACEF2F7" w14:textId="77777777" w:rsidR="007264BD" w:rsidRDefault="007264BD" w:rsidP="007264B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005"/>
      </w:tblGrid>
      <w:tr w:rsidR="007264BD" w14:paraId="7FFB49BE" w14:textId="77777777" w:rsidTr="007264BD">
        <w:tc>
          <w:tcPr>
            <w:tcW w:w="4957" w:type="dxa"/>
          </w:tcPr>
          <w:p w14:paraId="304BB0CB" w14:textId="77777777" w:rsidR="007264BD" w:rsidRDefault="00000000" w:rsidP="007264B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656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4BD" w:rsidRPr="00726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17F4E">
              <w:rPr>
                <w:rFonts w:ascii="Arial" w:hAnsi="Arial" w:cs="Arial"/>
                <w:sz w:val="20"/>
              </w:rPr>
              <w:t xml:space="preserve"> </w:t>
            </w:r>
            <w:r w:rsidR="007264BD" w:rsidRPr="007264BD">
              <w:rPr>
                <w:rFonts w:ascii="Arial" w:hAnsi="Arial" w:cs="Arial"/>
                <w:sz w:val="20"/>
              </w:rPr>
              <w:t xml:space="preserve">Quantum, non-linear and laser optics </w:t>
            </w:r>
          </w:p>
        </w:tc>
        <w:tc>
          <w:tcPr>
            <w:tcW w:w="5005" w:type="dxa"/>
          </w:tcPr>
          <w:p w14:paraId="62CA2506" w14:textId="77777777" w:rsidR="007264BD" w:rsidRDefault="00000000" w:rsidP="007264B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025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4BD" w:rsidRPr="00726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17F4E" w:rsidRPr="00717F4E">
              <w:rPr>
                <w:rFonts w:ascii="Arial" w:hAnsi="Arial" w:cs="Arial"/>
                <w:bCs/>
                <w:sz w:val="20"/>
              </w:rPr>
              <w:t xml:space="preserve"> Optical design, manufacturing &amp; imaging systems</w:t>
            </w:r>
          </w:p>
        </w:tc>
      </w:tr>
      <w:tr w:rsidR="007264BD" w14:paraId="77DF7B9C" w14:textId="77777777" w:rsidTr="007264BD">
        <w:tc>
          <w:tcPr>
            <w:tcW w:w="4957" w:type="dxa"/>
          </w:tcPr>
          <w:p w14:paraId="6648F3CF" w14:textId="77777777" w:rsidR="007264BD" w:rsidRDefault="00000000" w:rsidP="007264B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21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4BD" w:rsidRPr="00726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17F4E">
              <w:rPr>
                <w:rFonts w:ascii="Arial" w:hAnsi="Arial" w:cs="Arial"/>
                <w:sz w:val="20"/>
              </w:rPr>
              <w:t xml:space="preserve"> Biosensing &amp; Biophotonics: from micro- to nanoscale</w:t>
            </w:r>
          </w:p>
        </w:tc>
        <w:tc>
          <w:tcPr>
            <w:tcW w:w="5005" w:type="dxa"/>
          </w:tcPr>
          <w:p w14:paraId="17BE3AB9" w14:textId="6450E571" w:rsidR="007264BD" w:rsidRDefault="00000000" w:rsidP="007264B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0043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038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717F4E">
              <w:rPr>
                <w:sz w:val="17"/>
                <w:szCs w:val="17"/>
              </w:rPr>
              <w:t xml:space="preserve">  </w:t>
            </w:r>
            <w:r w:rsidR="00717F4E" w:rsidRPr="00717F4E">
              <w:rPr>
                <w:rFonts w:ascii="Arial" w:hAnsi="Arial" w:cs="Arial"/>
                <w:sz w:val="20"/>
              </w:rPr>
              <w:t>Nanophotonics, plasmonics &amp; metamaterials</w:t>
            </w:r>
          </w:p>
        </w:tc>
      </w:tr>
    </w:tbl>
    <w:p w14:paraId="3B2041D6" w14:textId="77777777" w:rsidR="007264BD" w:rsidRPr="007264BD" w:rsidRDefault="007264BD" w:rsidP="007264BD">
      <w:pPr>
        <w:rPr>
          <w:rFonts w:ascii="Arial" w:hAnsi="Arial" w:cs="Arial"/>
          <w:sz w:val="22"/>
        </w:rPr>
      </w:pPr>
    </w:p>
    <w:p w14:paraId="5DA71054" w14:textId="7587D7AA" w:rsidR="007264BD" w:rsidRPr="007264BD" w:rsidRDefault="00A76AFE" w:rsidP="007264B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8"/>
        </w:rPr>
        <w:t>E</w:t>
      </w:r>
      <w:r w:rsidRPr="0087038B">
        <w:rPr>
          <w:rFonts w:ascii="Arial" w:hAnsi="Arial" w:cs="Arial"/>
          <w:b/>
          <w:szCs w:val="28"/>
        </w:rPr>
        <w:t xml:space="preserve">lectric dipole </w:t>
      </w:r>
      <w:r>
        <w:rPr>
          <w:rFonts w:ascii="Arial" w:hAnsi="Arial" w:cs="Arial"/>
          <w:b/>
          <w:szCs w:val="28"/>
        </w:rPr>
        <w:t>t</w:t>
      </w:r>
      <w:r w:rsidR="0087038B" w:rsidRPr="0087038B">
        <w:rPr>
          <w:rFonts w:ascii="Arial" w:hAnsi="Arial" w:cs="Arial"/>
          <w:b/>
          <w:szCs w:val="28"/>
        </w:rPr>
        <w:t xml:space="preserve">ailoring for highly directional </w:t>
      </w:r>
      <w:r>
        <w:rPr>
          <w:rFonts w:ascii="Arial" w:hAnsi="Arial" w:cs="Arial"/>
          <w:b/>
          <w:szCs w:val="28"/>
        </w:rPr>
        <w:t>excitation</w:t>
      </w:r>
      <w:r w:rsidR="0087038B" w:rsidRPr="0087038B">
        <w:rPr>
          <w:rFonts w:ascii="Arial" w:hAnsi="Arial" w:cs="Arial"/>
          <w:b/>
          <w:szCs w:val="28"/>
        </w:rPr>
        <w:t xml:space="preserve"> in parity-time symmetric</w:t>
      </w:r>
      <w:r w:rsidR="0087038B">
        <w:rPr>
          <w:rFonts w:ascii="Arial" w:hAnsi="Arial" w:cs="Arial"/>
          <w:b/>
          <w:szCs w:val="28"/>
        </w:rPr>
        <w:t xml:space="preserve"> </w:t>
      </w:r>
      <w:r w:rsidR="0087038B" w:rsidRPr="0087038B">
        <w:rPr>
          <w:rFonts w:ascii="Arial" w:hAnsi="Arial" w:cs="Arial"/>
          <w:b/>
          <w:szCs w:val="28"/>
        </w:rPr>
        <w:t>waveguides</w:t>
      </w:r>
    </w:p>
    <w:p w14:paraId="5F9ACD00" w14:textId="77777777" w:rsidR="0087038B" w:rsidRDefault="0087038B" w:rsidP="007264BD">
      <w:pPr>
        <w:jc w:val="center"/>
        <w:rPr>
          <w:rFonts w:ascii="Arial" w:hAnsi="Arial" w:cs="Arial"/>
          <w:sz w:val="22"/>
        </w:rPr>
      </w:pPr>
    </w:p>
    <w:p w14:paraId="0CCDA860" w14:textId="5BF1A2AD" w:rsidR="007264BD" w:rsidRPr="0087038B" w:rsidRDefault="0087038B" w:rsidP="00214346">
      <w:pPr>
        <w:jc w:val="center"/>
        <w:rPr>
          <w:rFonts w:ascii="Arial" w:hAnsi="Arial" w:cs="Arial"/>
          <w:sz w:val="22"/>
        </w:rPr>
      </w:pPr>
      <w:r w:rsidRPr="0087038B">
        <w:rPr>
          <w:rFonts w:ascii="Arial" w:hAnsi="Arial" w:cs="Arial"/>
          <w:sz w:val="22"/>
        </w:rPr>
        <w:t>A. De Corte</w:t>
      </w:r>
      <w:r w:rsidRPr="0087038B">
        <w:rPr>
          <w:rFonts w:ascii="Arial" w:hAnsi="Arial" w:cs="Arial"/>
          <w:sz w:val="22"/>
          <w:vertAlign w:val="superscript"/>
        </w:rPr>
        <w:t>1</w:t>
      </w:r>
      <w:r w:rsidRPr="0087038B">
        <w:rPr>
          <w:rFonts w:ascii="Arial" w:hAnsi="Arial" w:cs="Arial"/>
          <w:sz w:val="22"/>
        </w:rPr>
        <w:t>, and B. Maes</w:t>
      </w:r>
      <w:r w:rsidRPr="0087038B">
        <w:rPr>
          <w:rFonts w:ascii="Arial" w:hAnsi="Arial" w:cs="Arial"/>
          <w:sz w:val="22"/>
          <w:vertAlign w:val="superscript"/>
        </w:rPr>
        <w:t>1</w:t>
      </w:r>
    </w:p>
    <w:p w14:paraId="0BF28D7C" w14:textId="605E74DD" w:rsidR="007264BD" w:rsidRDefault="0087038B" w:rsidP="007264BD">
      <w:pPr>
        <w:jc w:val="center"/>
        <w:rPr>
          <w:rFonts w:ascii="Arial" w:hAnsi="Arial" w:cs="Arial"/>
          <w:sz w:val="18"/>
          <w:szCs w:val="20"/>
        </w:rPr>
      </w:pPr>
      <w:r w:rsidRPr="0087038B">
        <w:rPr>
          <w:rFonts w:ascii="Arial" w:hAnsi="Arial" w:cs="Arial"/>
          <w:sz w:val="18"/>
          <w:szCs w:val="20"/>
          <w:vertAlign w:val="superscript"/>
        </w:rPr>
        <w:t>1</w:t>
      </w:r>
      <w:r w:rsidRPr="0087038B">
        <w:rPr>
          <w:rFonts w:ascii="Arial" w:hAnsi="Arial" w:cs="Arial"/>
          <w:sz w:val="18"/>
          <w:szCs w:val="20"/>
        </w:rPr>
        <w:t>Micro- and Nanophotonic Materials Group, Research Institute for Materials Science and Engineering, University of Mons, 20 Place du Parc, B-7000 Mons, Belgium</w:t>
      </w:r>
    </w:p>
    <w:p w14:paraId="22B62651" w14:textId="77777777" w:rsidR="0087038B" w:rsidRPr="0087038B" w:rsidRDefault="0087038B" w:rsidP="007264BD">
      <w:pPr>
        <w:jc w:val="center"/>
        <w:rPr>
          <w:rFonts w:ascii="Arial" w:hAnsi="Arial" w:cs="Arial"/>
          <w:sz w:val="22"/>
        </w:rPr>
      </w:pPr>
    </w:p>
    <w:p w14:paraId="6EDBCD1A" w14:textId="0A38EF5B" w:rsidR="00FB291A" w:rsidRDefault="007264BD" w:rsidP="00872BBC">
      <w:pPr>
        <w:jc w:val="both"/>
        <w:rPr>
          <w:rFonts w:ascii="Arial" w:hAnsi="Arial" w:cs="Arial"/>
          <w:sz w:val="22"/>
        </w:rPr>
      </w:pPr>
      <w:r w:rsidRPr="007264BD">
        <w:rPr>
          <w:rFonts w:ascii="Arial" w:hAnsi="Arial" w:cs="Arial"/>
          <w:b/>
          <w:szCs w:val="28"/>
        </w:rPr>
        <w:t>Abstract:</w:t>
      </w:r>
      <w:r w:rsidR="001A2761">
        <w:rPr>
          <w:rFonts w:ascii="Arial" w:hAnsi="Arial" w:cs="Arial"/>
          <w:b/>
          <w:szCs w:val="28"/>
        </w:rPr>
        <w:t xml:space="preserve"> </w:t>
      </w:r>
      <w:r w:rsidR="00A76AFE" w:rsidRPr="00A76AFE">
        <w:rPr>
          <w:rFonts w:ascii="Arial" w:hAnsi="Arial" w:cs="Arial"/>
          <w:sz w:val="22"/>
          <w:lang w:val="en-BE"/>
        </w:rPr>
        <w:t>Photonic structures offer a flexible platform for studying and demonstrating parity-time (PT) symmetry phenomena [1]. In these platforms, electric dipoles are often used as accurate models for electromagnetic sources, and elliptical dipoles were</w:t>
      </w:r>
      <w:r w:rsidR="0075677C">
        <w:rPr>
          <w:rFonts w:ascii="Arial" w:hAnsi="Arial" w:cs="Arial"/>
          <w:sz w:val="22"/>
        </w:rPr>
        <w:t xml:space="preserve"> </w:t>
      </w:r>
      <w:r w:rsidR="00A76AFE" w:rsidRPr="00A76AFE">
        <w:rPr>
          <w:rFonts w:ascii="Arial" w:hAnsi="Arial" w:cs="Arial"/>
          <w:sz w:val="22"/>
          <w:lang w:val="en-BE"/>
        </w:rPr>
        <w:t>shown to provide for directional mode excitation [2].</w:t>
      </w:r>
      <w:r w:rsidR="0075677C">
        <w:rPr>
          <w:rFonts w:ascii="Arial" w:hAnsi="Arial" w:cs="Arial"/>
          <w:sz w:val="22"/>
        </w:rPr>
        <w:t xml:space="preserve"> </w:t>
      </w:r>
      <w:r w:rsidR="00A76AFE" w:rsidRPr="00A76AFE">
        <w:rPr>
          <w:rFonts w:ascii="Arial" w:hAnsi="Arial" w:cs="Arial"/>
          <w:sz w:val="22"/>
        </w:rPr>
        <w:t xml:space="preserve">Here, we tailor </w:t>
      </w:r>
      <w:r w:rsidR="00A76AFE">
        <w:rPr>
          <w:rFonts w:ascii="Arial" w:hAnsi="Arial" w:cs="Arial"/>
          <w:sz w:val="22"/>
        </w:rPr>
        <w:t xml:space="preserve">the polarization of </w:t>
      </w:r>
      <w:r w:rsidR="00A76AFE" w:rsidRPr="00A76AFE">
        <w:rPr>
          <w:rFonts w:ascii="Arial" w:hAnsi="Arial" w:cs="Arial"/>
          <w:sz w:val="22"/>
        </w:rPr>
        <w:t>an electric dipole</w:t>
      </w:r>
      <w:r w:rsidR="0075677C">
        <w:rPr>
          <w:rFonts w:ascii="Arial" w:hAnsi="Arial" w:cs="Arial"/>
          <w:sz w:val="22"/>
        </w:rPr>
        <w:t xml:space="preserve"> </w:t>
      </w:r>
      <w:r w:rsidR="00DC4AF6">
        <w:rPr>
          <w:rFonts w:ascii="Arial" w:hAnsi="Arial" w:cs="Arial"/>
          <w:sz w:val="22"/>
        </w:rPr>
        <w:t>to cancel one of the modes of</w:t>
      </w:r>
      <w:r w:rsidR="0075677C">
        <w:rPr>
          <w:rFonts w:ascii="Arial" w:hAnsi="Arial" w:cs="Arial"/>
          <w:sz w:val="22"/>
        </w:rPr>
        <w:t xml:space="preserve"> two coupled PT-symmetric waveguides</w:t>
      </w:r>
      <w:r w:rsidR="0039512E">
        <w:rPr>
          <w:rFonts w:ascii="Arial" w:hAnsi="Arial" w:cs="Arial"/>
          <w:sz w:val="22"/>
        </w:rPr>
        <w:t xml:space="preserve"> (Fig. 1(a))</w:t>
      </w:r>
      <w:r w:rsidR="00DC4AF6">
        <w:rPr>
          <w:rFonts w:ascii="Arial" w:hAnsi="Arial" w:cs="Arial"/>
          <w:sz w:val="22"/>
        </w:rPr>
        <w:t>.</w:t>
      </w:r>
      <w:r w:rsidR="00A76AFE" w:rsidRPr="00A76AFE">
        <w:rPr>
          <w:rFonts w:ascii="Arial" w:hAnsi="Arial" w:cs="Arial"/>
          <w:sz w:val="22"/>
        </w:rPr>
        <w:t xml:space="preserve"> </w:t>
      </w:r>
      <w:r w:rsidR="00DC4AF6">
        <w:rPr>
          <w:rFonts w:ascii="Arial" w:hAnsi="Arial" w:cs="Arial"/>
          <w:sz w:val="22"/>
        </w:rPr>
        <w:t>This</w:t>
      </w:r>
      <w:r w:rsidR="00A76AFE" w:rsidRPr="00A76AFE">
        <w:rPr>
          <w:rFonts w:ascii="Arial" w:hAnsi="Arial" w:cs="Arial"/>
          <w:sz w:val="22"/>
        </w:rPr>
        <w:t xml:space="preserve"> create</w:t>
      </w:r>
      <w:r w:rsidR="00DC4AF6">
        <w:rPr>
          <w:rFonts w:ascii="Arial" w:hAnsi="Arial" w:cs="Arial"/>
          <w:sz w:val="22"/>
        </w:rPr>
        <w:t>s</w:t>
      </w:r>
      <w:r w:rsidR="00A76AFE" w:rsidRPr="00A76AFE">
        <w:rPr>
          <w:rFonts w:ascii="Arial" w:hAnsi="Arial" w:cs="Arial"/>
          <w:sz w:val="22"/>
        </w:rPr>
        <w:t xml:space="preserve"> a contrast between wave propagation on both sides of the dipole</w:t>
      </w:r>
      <w:r w:rsidR="00DC4AF6">
        <w:rPr>
          <w:rFonts w:ascii="Arial" w:hAnsi="Arial" w:cs="Arial"/>
          <w:sz w:val="22"/>
        </w:rPr>
        <w:t xml:space="preserve">, </w:t>
      </w:r>
      <w:r w:rsidR="00D26739">
        <w:rPr>
          <w:rFonts w:ascii="Arial" w:hAnsi="Arial" w:cs="Arial"/>
          <w:sz w:val="22"/>
        </w:rPr>
        <w:t>which manifests</w:t>
      </w:r>
      <w:r w:rsidR="00DC4AF6" w:rsidRPr="00A76AFE">
        <w:rPr>
          <w:rFonts w:ascii="Arial" w:hAnsi="Arial" w:cs="Arial"/>
          <w:sz w:val="22"/>
        </w:rPr>
        <w:t xml:space="preserve"> </w:t>
      </w:r>
      <w:r w:rsidR="0039512E">
        <w:rPr>
          <w:rFonts w:ascii="Arial" w:hAnsi="Arial" w:cs="Arial"/>
          <w:sz w:val="22"/>
        </w:rPr>
        <w:t xml:space="preserve">differently </w:t>
      </w:r>
      <w:r w:rsidR="00DC4AF6">
        <w:rPr>
          <w:rFonts w:ascii="Arial" w:hAnsi="Arial" w:cs="Arial"/>
          <w:sz w:val="22"/>
        </w:rPr>
        <w:t>depending on t</w:t>
      </w:r>
      <w:r w:rsidR="00A76AFE" w:rsidRPr="00A76AFE">
        <w:rPr>
          <w:rFonts w:ascii="Arial" w:hAnsi="Arial" w:cs="Arial"/>
          <w:sz w:val="22"/>
        </w:rPr>
        <w:t>he unique</w:t>
      </w:r>
      <w:r w:rsidR="00DC4AF6">
        <w:rPr>
          <w:rFonts w:ascii="Arial" w:hAnsi="Arial" w:cs="Arial"/>
          <w:sz w:val="22"/>
        </w:rPr>
        <w:t xml:space="preserve"> </w:t>
      </w:r>
      <w:r w:rsidR="00A76AFE" w:rsidRPr="00A76AFE">
        <w:rPr>
          <w:rFonts w:ascii="Arial" w:hAnsi="Arial" w:cs="Arial"/>
          <w:sz w:val="22"/>
        </w:rPr>
        <w:t xml:space="preserve">features of </w:t>
      </w:r>
      <w:r w:rsidR="00DC4AF6">
        <w:rPr>
          <w:rFonts w:ascii="Arial" w:hAnsi="Arial" w:cs="Arial"/>
          <w:sz w:val="22"/>
        </w:rPr>
        <w:t>the modes</w:t>
      </w:r>
      <w:r w:rsidR="0039512E">
        <w:rPr>
          <w:rFonts w:ascii="Arial" w:hAnsi="Arial" w:cs="Arial"/>
          <w:sz w:val="22"/>
        </w:rPr>
        <w:t xml:space="preserve"> </w:t>
      </w:r>
      <w:r w:rsidR="00232F4F">
        <w:rPr>
          <w:rFonts w:ascii="Arial" w:hAnsi="Arial" w:cs="Arial"/>
          <w:sz w:val="22"/>
        </w:rPr>
        <w:t>in the various PT regimes</w:t>
      </w:r>
      <w:r w:rsidR="00DC4AF6">
        <w:rPr>
          <w:rFonts w:ascii="Arial" w:hAnsi="Arial" w:cs="Arial"/>
          <w:sz w:val="22"/>
        </w:rPr>
        <w:t xml:space="preserve">. </w:t>
      </w:r>
      <w:r w:rsidR="0075677C" w:rsidRPr="0075677C">
        <w:rPr>
          <w:rFonts w:ascii="Arial" w:hAnsi="Arial" w:cs="Arial"/>
          <w:sz w:val="22"/>
        </w:rPr>
        <w:t>Interestingly, before the exceptional</w:t>
      </w:r>
      <w:r w:rsidR="0075677C">
        <w:rPr>
          <w:rFonts w:ascii="Arial" w:hAnsi="Arial" w:cs="Arial"/>
          <w:sz w:val="22"/>
        </w:rPr>
        <w:t xml:space="preserve"> </w:t>
      </w:r>
      <w:r w:rsidR="0075677C" w:rsidRPr="0075677C">
        <w:rPr>
          <w:rFonts w:ascii="Arial" w:hAnsi="Arial" w:cs="Arial"/>
          <w:sz w:val="22"/>
        </w:rPr>
        <w:t>point</w:t>
      </w:r>
      <w:r w:rsidR="00FB291A">
        <w:rPr>
          <w:rFonts w:ascii="Arial" w:hAnsi="Arial" w:cs="Arial"/>
          <w:sz w:val="22"/>
        </w:rPr>
        <w:t xml:space="preserve"> (EP)</w:t>
      </w:r>
      <w:r w:rsidR="0075677C" w:rsidRPr="0075677C">
        <w:rPr>
          <w:rFonts w:ascii="Arial" w:hAnsi="Arial" w:cs="Arial"/>
          <w:sz w:val="22"/>
        </w:rPr>
        <w:t>, a linear dipole suffices to have mode beatings on only one side</w:t>
      </w:r>
      <w:r w:rsidR="00872BBC">
        <w:rPr>
          <w:rFonts w:ascii="Arial" w:hAnsi="Arial" w:cs="Arial"/>
          <w:sz w:val="22"/>
        </w:rPr>
        <w:t xml:space="preserve"> (Fig. 1(b))</w:t>
      </w:r>
      <w:r w:rsidR="0075677C" w:rsidRPr="0075677C">
        <w:rPr>
          <w:rFonts w:ascii="Arial" w:hAnsi="Arial" w:cs="Arial"/>
          <w:sz w:val="22"/>
        </w:rPr>
        <w:t>. Furthermore, beyond the</w:t>
      </w:r>
      <w:r w:rsidR="0075677C">
        <w:rPr>
          <w:rFonts w:ascii="Arial" w:hAnsi="Arial" w:cs="Arial"/>
          <w:sz w:val="22"/>
        </w:rPr>
        <w:t xml:space="preserve"> </w:t>
      </w:r>
      <w:r w:rsidR="00FB291A">
        <w:rPr>
          <w:rFonts w:ascii="Arial" w:hAnsi="Arial" w:cs="Arial"/>
          <w:sz w:val="22"/>
        </w:rPr>
        <w:t>EP</w:t>
      </w:r>
      <w:r w:rsidR="0075677C" w:rsidRPr="0075677C">
        <w:rPr>
          <w:rFonts w:ascii="Arial" w:hAnsi="Arial" w:cs="Arial"/>
          <w:sz w:val="22"/>
        </w:rPr>
        <w:t>, gain can be created on one side only</w:t>
      </w:r>
      <w:r w:rsidR="00872BBC">
        <w:rPr>
          <w:rFonts w:ascii="Arial" w:hAnsi="Arial" w:cs="Arial"/>
          <w:sz w:val="22"/>
        </w:rPr>
        <w:t xml:space="preserve"> (Fig. 1(</w:t>
      </w:r>
      <w:r w:rsidR="00022FF7">
        <w:rPr>
          <w:rFonts w:ascii="Arial" w:hAnsi="Arial" w:cs="Arial"/>
          <w:sz w:val="22"/>
        </w:rPr>
        <w:t>d</w:t>
      </w:r>
      <w:r w:rsidR="00872BBC">
        <w:rPr>
          <w:rFonts w:ascii="Arial" w:hAnsi="Arial" w:cs="Arial"/>
          <w:sz w:val="22"/>
        </w:rPr>
        <w:t>))</w:t>
      </w:r>
      <w:r w:rsidR="0075677C" w:rsidRPr="0075677C">
        <w:rPr>
          <w:rFonts w:ascii="Arial" w:hAnsi="Arial" w:cs="Arial"/>
          <w:sz w:val="22"/>
        </w:rPr>
        <w:t xml:space="preserve">. Finally, at the </w:t>
      </w:r>
      <w:r w:rsidR="00FB291A">
        <w:rPr>
          <w:rFonts w:ascii="Arial" w:hAnsi="Arial" w:cs="Arial"/>
          <w:sz w:val="22"/>
        </w:rPr>
        <w:t>EP</w:t>
      </w:r>
      <w:r w:rsidR="0075677C" w:rsidRPr="0075677C">
        <w:rPr>
          <w:rFonts w:ascii="Arial" w:hAnsi="Arial" w:cs="Arial"/>
          <w:sz w:val="22"/>
        </w:rPr>
        <w:t>, a near</w:t>
      </w:r>
      <w:r w:rsidR="0075677C">
        <w:rPr>
          <w:rFonts w:ascii="Arial" w:hAnsi="Arial" w:cs="Arial"/>
          <w:sz w:val="22"/>
        </w:rPr>
        <w:t>-</w:t>
      </w:r>
      <w:r w:rsidR="0075677C" w:rsidRPr="0075677C">
        <w:rPr>
          <w:rFonts w:ascii="Arial" w:hAnsi="Arial" w:cs="Arial"/>
          <w:sz w:val="22"/>
        </w:rPr>
        <w:t>complete</w:t>
      </w:r>
      <w:r w:rsidR="0075677C">
        <w:rPr>
          <w:rFonts w:ascii="Arial" w:hAnsi="Arial" w:cs="Arial"/>
          <w:sz w:val="22"/>
        </w:rPr>
        <w:t xml:space="preserve"> </w:t>
      </w:r>
      <w:r w:rsidR="0075677C" w:rsidRPr="0075677C">
        <w:rPr>
          <w:rFonts w:ascii="Arial" w:hAnsi="Arial" w:cs="Arial"/>
          <w:sz w:val="22"/>
        </w:rPr>
        <w:t>directionality can be achieved due to the mode merging</w:t>
      </w:r>
      <w:r w:rsidR="00872BBC">
        <w:rPr>
          <w:rFonts w:ascii="Arial" w:hAnsi="Arial" w:cs="Arial"/>
          <w:sz w:val="22"/>
        </w:rPr>
        <w:t xml:space="preserve"> (Fig. 1(</w:t>
      </w:r>
      <w:r w:rsidR="00022FF7">
        <w:rPr>
          <w:rFonts w:ascii="Arial" w:hAnsi="Arial" w:cs="Arial"/>
          <w:sz w:val="22"/>
        </w:rPr>
        <w:t>c</w:t>
      </w:r>
      <w:r w:rsidR="00872BBC">
        <w:rPr>
          <w:rFonts w:ascii="Arial" w:hAnsi="Arial" w:cs="Arial"/>
          <w:sz w:val="22"/>
        </w:rPr>
        <w:t>))</w:t>
      </w:r>
      <w:r w:rsidR="0075677C" w:rsidRPr="0075677C">
        <w:rPr>
          <w:rFonts w:ascii="Arial" w:hAnsi="Arial" w:cs="Arial"/>
          <w:sz w:val="22"/>
        </w:rPr>
        <w:t>.</w:t>
      </w:r>
      <w:r w:rsidR="00D26739">
        <w:rPr>
          <w:rFonts w:ascii="Arial" w:hAnsi="Arial" w:cs="Arial"/>
          <w:sz w:val="22"/>
        </w:rPr>
        <w:t xml:space="preserve"> </w:t>
      </w:r>
      <w:r w:rsidR="002B1B81">
        <w:rPr>
          <w:rFonts w:ascii="Arial" w:hAnsi="Arial" w:cs="Arial"/>
          <w:sz w:val="22"/>
        </w:rPr>
        <w:t>T</w:t>
      </w:r>
      <w:r w:rsidR="00D26739">
        <w:rPr>
          <w:rFonts w:ascii="Arial" w:hAnsi="Arial" w:cs="Arial"/>
          <w:sz w:val="22"/>
        </w:rPr>
        <w:t>hese effects</w:t>
      </w:r>
      <w:r w:rsidR="002B1B81">
        <w:rPr>
          <w:rFonts w:ascii="Arial" w:hAnsi="Arial" w:cs="Arial"/>
          <w:sz w:val="22"/>
        </w:rPr>
        <w:t xml:space="preserve"> are explained</w:t>
      </w:r>
      <w:r w:rsidR="00D26739">
        <w:rPr>
          <w:rFonts w:ascii="Arial" w:hAnsi="Arial" w:cs="Arial"/>
          <w:sz w:val="22"/>
        </w:rPr>
        <w:t xml:space="preserve"> via a </w:t>
      </w:r>
      <w:r w:rsidR="00D26739" w:rsidRPr="0075677C">
        <w:rPr>
          <w:rFonts w:ascii="Arial" w:hAnsi="Arial" w:cs="Arial"/>
          <w:sz w:val="22"/>
        </w:rPr>
        <w:t xml:space="preserve">detailed analysis of the modes and </w:t>
      </w:r>
      <w:r w:rsidR="00D26739">
        <w:rPr>
          <w:rFonts w:ascii="Arial" w:hAnsi="Arial" w:cs="Arial"/>
          <w:sz w:val="22"/>
        </w:rPr>
        <w:t>an analytical description of the</w:t>
      </w:r>
      <w:r w:rsidR="00D26739" w:rsidRPr="0075677C">
        <w:rPr>
          <w:rFonts w:ascii="Arial" w:hAnsi="Arial" w:cs="Arial"/>
          <w:sz w:val="22"/>
        </w:rPr>
        <w:t xml:space="preserve"> </w:t>
      </w:r>
      <w:r w:rsidR="00232F4F">
        <w:rPr>
          <w:rFonts w:ascii="Arial" w:hAnsi="Arial" w:cs="Arial"/>
          <w:sz w:val="22"/>
        </w:rPr>
        <w:t>dipole-</w:t>
      </w:r>
      <w:r w:rsidR="00D26739" w:rsidRPr="0075677C">
        <w:rPr>
          <w:rFonts w:ascii="Arial" w:hAnsi="Arial" w:cs="Arial"/>
          <w:sz w:val="22"/>
        </w:rPr>
        <w:t xml:space="preserve">mode </w:t>
      </w:r>
      <w:r w:rsidR="00232F4F">
        <w:rPr>
          <w:rFonts w:ascii="Arial" w:hAnsi="Arial" w:cs="Arial"/>
          <w:sz w:val="22"/>
        </w:rPr>
        <w:t>coupling</w:t>
      </w:r>
      <w:r w:rsidR="00D26739">
        <w:rPr>
          <w:rFonts w:ascii="Arial" w:hAnsi="Arial" w:cs="Arial"/>
          <w:sz w:val="22"/>
        </w:rPr>
        <w:t>.</w:t>
      </w:r>
      <w:r w:rsidR="0075677C" w:rsidRPr="0075677C">
        <w:rPr>
          <w:rFonts w:ascii="Arial" w:hAnsi="Arial" w:cs="Arial"/>
          <w:sz w:val="22"/>
        </w:rPr>
        <w:t xml:space="preserve"> </w:t>
      </w:r>
      <w:r w:rsidR="003228D7">
        <w:rPr>
          <w:rFonts w:ascii="Arial" w:hAnsi="Arial" w:cs="Arial"/>
          <w:sz w:val="22"/>
        </w:rPr>
        <w:t xml:space="preserve">An </w:t>
      </w:r>
      <w:r w:rsidR="003228D7" w:rsidRPr="003228D7">
        <w:rPr>
          <w:rFonts w:ascii="Arial" w:hAnsi="Arial" w:cs="Arial"/>
          <w:sz w:val="22"/>
        </w:rPr>
        <w:t>eigenmode expansion Maxwell equations’ solver</w:t>
      </w:r>
      <w:r w:rsidR="0075677C" w:rsidRPr="0075677C">
        <w:rPr>
          <w:rFonts w:ascii="Arial" w:hAnsi="Arial" w:cs="Arial"/>
          <w:sz w:val="22"/>
        </w:rPr>
        <w:t xml:space="preserve"> </w:t>
      </w:r>
      <w:r w:rsidR="003228D7">
        <w:rPr>
          <w:rFonts w:ascii="Arial" w:hAnsi="Arial" w:cs="Arial"/>
          <w:sz w:val="22"/>
        </w:rPr>
        <w:t>is used</w:t>
      </w:r>
      <w:r w:rsidR="00D26739">
        <w:rPr>
          <w:rFonts w:ascii="Arial" w:hAnsi="Arial" w:cs="Arial"/>
          <w:sz w:val="22"/>
        </w:rPr>
        <w:t xml:space="preserve"> to model the structure and simulate these behaviors</w:t>
      </w:r>
      <w:r w:rsidR="003228D7">
        <w:rPr>
          <w:rFonts w:ascii="Arial" w:hAnsi="Arial" w:cs="Arial"/>
          <w:sz w:val="22"/>
        </w:rPr>
        <w:t xml:space="preserve">. </w:t>
      </w:r>
      <w:r w:rsidR="00DC4AF6">
        <w:rPr>
          <w:rFonts w:ascii="Arial" w:hAnsi="Arial" w:cs="Arial"/>
          <w:sz w:val="22"/>
        </w:rPr>
        <w:t>[3]</w:t>
      </w:r>
      <w:r w:rsidR="0075677C" w:rsidRPr="0075677C">
        <w:rPr>
          <w:rFonts w:ascii="Arial" w:hAnsi="Arial" w:cs="Arial"/>
          <w:sz w:val="22"/>
        </w:rPr>
        <w:t xml:space="preserve"> In the end, these various types of contrasting phenomena offer new possibilities for</w:t>
      </w:r>
      <w:r w:rsidR="0075677C">
        <w:rPr>
          <w:rFonts w:ascii="Arial" w:hAnsi="Arial" w:cs="Arial"/>
          <w:sz w:val="22"/>
        </w:rPr>
        <w:t xml:space="preserve"> </w:t>
      </w:r>
      <w:r w:rsidR="0075677C" w:rsidRPr="0075677C">
        <w:rPr>
          <w:rFonts w:ascii="Arial" w:hAnsi="Arial" w:cs="Arial"/>
          <w:sz w:val="22"/>
        </w:rPr>
        <w:t>integrated photonics applications, routing setups, and lasing</w:t>
      </w:r>
      <w:r w:rsidR="0071745A">
        <w:rPr>
          <w:rFonts w:ascii="Arial" w:hAnsi="Arial" w:cs="Arial"/>
          <w:sz w:val="22"/>
        </w:rPr>
        <w:t xml:space="preserve"> behavior</w:t>
      </w:r>
      <w:r w:rsidR="0075677C" w:rsidRPr="0075677C">
        <w:rPr>
          <w:rFonts w:ascii="Arial" w:hAnsi="Arial" w:cs="Arial"/>
          <w:sz w:val="22"/>
        </w:rPr>
        <w:t>.</w:t>
      </w:r>
    </w:p>
    <w:p w14:paraId="7E44D7B2" w14:textId="77777777" w:rsidR="00252891" w:rsidRDefault="00252891" w:rsidP="0039512E">
      <w:pPr>
        <w:rPr>
          <w:rFonts w:ascii="Arial" w:hAnsi="Arial" w:cs="Arial"/>
          <w:sz w:val="22"/>
        </w:rPr>
      </w:pPr>
    </w:p>
    <w:p w14:paraId="2CA9BD65" w14:textId="374E46E8" w:rsidR="001A2761" w:rsidRPr="0039512E" w:rsidRDefault="00A43C35" w:rsidP="0039512E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3280E042" wp14:editId="45F791B1">
            <wp:extent cx="6286500" cy="2209605"/>
            <wp:effectExtent l="0" t="0" r="0" b="63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3735" cy="222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E8D3" w14:textId="24C8827D" w:rsidR="001A2761" w:rsidRPr="00252891" w:rsidRDefault="007264BD" w:rsidP="00872BBC">
      <w:pPr>
        <w:ind w:left="142" w:firstLine="578"/>
        <w:jc w:val="both"/>
        <w:rPr>
          <w:rFonts w:ascii="Arial" w:hAnsi="Arial" w:cs="Arial"/>
          <w:sz w:val="18"/>
        </w:rPr>
      </w:pPr>
      <w:r w:rsidRPr="007264BD">
        <w:rPr>
          <w:rFonts w:ascii="Arial" w:hAnsi="Arial" w:cs="Arial"/>
          <w:sz w:val="18"/>
        </w:rPr>
        <w:t xml:space="preserve">Figure1. </w:t>
      </w:r>
      <w:r w:rsidR="00FB291A">
        <w:rPr>
          <w:rFonts w:ascii="Arial" w:hAnsi="Arial" w:cs="Arial"/>
          <w:sz w:val="18"/>
        </w:rPr>
        <w:t xml:space="preserve">(a) </w:t>
      </w:r>
      <w:r w:rsidR="00FB291A" w:rsidRPr="00FB291A">
        <w:rPr>
          <w:rFonts w:ascii="Arial" w:hAnsi="Arial" w:cs="Arial"/>
          <w:sz w:val="18"/>
        </w:rPr>
        <w:t xml:space="preserve">Schema of the photonic structure used in the simulations. </w:t>
      </w:r>
      <w:r w:rsidR="00FB291A">
        <w:rPr>
          <w:rFonts w:ascii="Arial" w:hAnsi="Arial" w:cs="Arial"/>
          <w:sz w:val="18"/>
        </w:rPr>
        <w:t>G</w:t>
      </w:r>
      <w:r w:rsidR="00FB291A" w:rsidRPr="00FB291A">
        <w:rPr>
          <w:rFonts w:ascii="Arial" w:hAnsi="Arial" w:cs="Arial"/>
          <w:sz w:val="18"/>
        </w:rPr>
        <w:t>ain and loss materials are</w:t>
      </w:r>
      <w:r w:rsidR="00FB291A">
        <w:rPr>
          <w:rFonts w:ascii="Arial" w:hAnsi="Arial" w:cs="Arial"/>
          <w:sz w:val="18"/>
        </w:rPr>
        <w:t xml:space="preserve"> </w:t>
      </w:r>
      <w:r w:rsidR="00FB291A" w:rsidRPr="00FB291A">
        <w:rPr>
          <w:rFonts w:ascii="Arial" w:hAnsi="Arial" w:cs="Arial"/>
          <w:sz w:val="18"/>
        </w:rPr>
        <w:t>represented</w:t>
      </w:r>
      <w:r w:rsidR="00FB291A">
        <w:rPr>
          <w:rFonts w:ascii="Arial" w:hAnsi="Arial" w:cs="Arial"/>
          <w:sz w:val="18"/>
        </w:rPr>
        <w:t xml:space="preserve"> </w:t>
      </w:r>
      <w:r w:rsidR="00FB291A" w:rsidRPr="00FB291A">
        <w:rPr>
          <w:rFonts w:ascii="Arial" w:hAnsi="Arial" w:cs="Arial"/>
          <w:sz w:val="18"/>
        </w:rPr>
        <w:t>in orange and green, respectively, and air in white.</w:t>
      </w:r>
      <w:r w:rsidR="00252891">
        <w:rPr>
          <w:rFonts w:ascii="Arial" w:hAnsi="Arial" w:cs="Arial"/>
          <w:sz w:val="18"/>
        </w:rPr>
        <w:t xml:space="preserve"> </w:t>
      </w:r>
      <w:r w:rsidR="00252891" w:rsidRPr="00FB291A">
        <w:rPr>
          <w:rFonts w:ascii="Arial" w:hAnsi="Arial" w:cs="Arial"/>
          <w:sz w:val="18"/>
        </w:rPr>
        <w:t>The dipole is marked by a red dot.</w:t>
      </w:r>
      <w:r w:rsidR="00CB6CFB">
        <w:rPr>
          <w:rFonts w:ascii="Arial" w:hAnsi="Arial" w:cs="Arial"/>
          <w:sz w:val="18"/>
        </w:rPr>
        <w:t xml:space="preserve"> The waveguides are infinite in the z direction</w:t>
      </w:r>
      <w:r w:rsidR="00252891">
        <w:rPr>
          <w:rFonts w:ascii="Arial" w:hAnsi="Arial" w:cs="Arial"/>
          <w:sz w:val="18"/>
        </w:rPr>
        <w:t>.</w:t>
      </w:r>
      <w:r w:rsidR="00FB291A">
        <w:rPr>
          <w:rFonts w:ascii="Arial" w:hAnsi="Arial" w:cs="Arial"/>
          <w:sz w:val="18"/>
        </w:rPr>
        <w:t xml:space="preserve"> (b-d) Magnetic field absolute value of the waves excited by the tailored dipoles</w:t>
      </w:r>
      <w:r w:rsidR="00252891">
        <w:rPr>
          <w:rFonts w:ascii="Arial" w:hAnsi="Arial" w:cs="Arial"/>
          <w:sz w:val="18"/>
        </w:rPr>
        <w:t xml:space="preserve"> for some specific gain/loss parameters </w:t>
      </w:r>
      <m:oMath>
        <m:r>
          <m:rPr>
            <m:sty m:val="p"/>
          </m:rPr>
          <w:rPr>
            <w:rFonts w:ascii="Cambria Math" w:hAnsi="Cambria Math" w:cs="Arial"/>
            <w:sz w:val="18"/>
          </w:rPr>
          <m:t>γ</m:t>
        </m:r>
      </m:oMath>
      <w:r w:rsidR="00FB291A">
        <w:rPr>
          <w:rFonts w:ascii="Arial" w:hAnsi="Arial" w:cs="Arial"/>
          <w:sz w:val="18"/>
        </w:rPr>
        <w:t xml:space="preserve"> (b) before the EP (c) at the EP (d) beyond the EP.</w:t>
      </w:r>
    </w:p>
    <w:p w14:paraId="42A09DEC" w14:textId="2E9BFEAB" w:rsidR="007264BD" w:rsidRDefault="007264BD" w:rsidP="001A2761">
      <w:pPr>
        <w:jc w:val="both"/>
        <w:rPr>
          <w:rFonts w:ascii="Arial" w:hAnsi="Arial" w:cs="Arial"/>
          <w:sz w:val="22"/>
        </w:rPr>
      </w:pPr>
    </w:p>
    <w:p w14:paraId="3185A390" w14:textId="22E44720" w:rsidR="00872BBC" w:rsidRPr="002B1B81" w:rsidRDefault="00214346" w:rsidP="00214346">
      <w:pPr>
        <w:jc w:val="both"/>
        <w:rPr>
          <w:rFonts w:ascii="Arial" w:hAnsi="Arial" w:cs="Arial"/>
          <w:sz w:val="18"/>
          <w:szCs w:val="20"/>
        </w:rPr>
      </w:pPr>
      <w:r w:rsidRPr="002B1B81">
        <w:rPr>
          <w:rFonts w:ascii="Arial" w:hAnsi="Arial" w:cs="Arial"/>
          <w:sz w:val="18"/>
          <w:szCs w:val="20"/>
        </w:rPr>
        <w:t>We acknowledge the support of the French Community of Belgium within the framework of the financing of a FNRS-FRIA grant.</w:t>
      </w:r>
    </w:p>
    <w:p w14:paraId="3ADC1E76" w14:textId="77777777" w:rsidR="00872BBC" w:rsidRPr="007264BD" w:rsidRDefault="00872BBC" w:rsidP="001A2761">
      <w:pPr>
        <w:jc w:val="both"/>
        <w:rPr>
          <w:rFonts w:ascii="Arial" w:hAnsi="Arial" w:cs="Arial"/>
          <w:sz w:val="22"/>
        </w:rPr>
      </w:pPr>
    </w:p>
    <w:p w14:paraId="26D734A9" w14:textId="77777777" w:rsidR="007264BD" w:rsidRPr="007264BD" w:rsidRDefault="007264BD" w:rsidP="007264BD">
      <w:pPr>
        <w:ind w:left="142"/>
        <w:rPr>
          <w:rFonts w:ascii="Arial" w:hAnsi="Arial" w:cs="Arial"/>
          <w:b/>
          <w:sz w:val="18"/>
          <w:szCs w:val="20"/>
        </w:rPr>
      </w:pPr>
      <w:r w:rsidRPr="007264BD">
        <w:rPr>
          <w:rFonts w:ascii="Arial" w:hAnsi="Arial" w:cs="Arial"/>
          <w:b/>
          <w:sz w:val="18"/>
          <w:szCs w:val="20"/>
        </w:rPr>
        <w:t>References</w:t>
      </w:r>
    </w:p>
    <w:p w14:paraId="7FF47486" w14:textId="0D0353B8" w:rsidR="00A76AFE" w:rsidRPr="00A76AFE" w:rsidRDefault="00A76AFE" w:rsidP="00A76AFE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14"/>
          <w:szCs w:val="16"/>
          <w:lang w:val="en-BE"/>
        </w:rPr>
      </w:pPr>
      <w:r w:rsidRPr="00A76AFE">
        <w:rPr>
          <w:rFonts w:ascii="Arial" w:hAnsi="Arial" w:cs="Arial"/>
          <w:sz w:val="14"/>
          <w:szCs w:val="16"/>
        </w:rPr>
        <w:t>L. Feng, R. El-Ganainy, and L. Ge, “Non-hermitian photonics based on parity–time symmetry”, Nature Photonics 11, 752 (2017).</w:t>
      </w:r>
    </w:p>
    <w:p w14:paraId="6027392E" w14:textId="53AF61DB" w:rsidR="00A76AFE" w:rsidRPr="00A76AFE" w:rsidRDefault="00A76AFE" w:rsidP="00A76AFE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14"/>
          <w:szCs w:val="16"/>
          <w:lang w:val="en-BE"/>
        </w:rPr>
      </w:pPr>
      <w:r w:rsidRPr="00A76AFE">
        <w:rPr>
          <w:rFonts w:ascii="Arial" w:hAnsi="Arial" w:cs="Arial"/>
          <w:sz w:val="14"/>
          <w:szCs w:val="16"/>
        </w:rPr>
        <w:t>M. Picardi, A. Zayats, and F. Rodríguez-Fortuño, “Janus and huygens dipoles: Near-field directionality beyond spin-momentum locking”, Physical Review Letters 120, 117402 (2018).</w:t>
      </w:r>
    </w:p>
    <w:p w14:paraId="5BC98754" w14:textId="282FFB56" w:rsidR="00A76AFE" w:rsidRPr="00A76AFE" w:rsidRDefault="00A76AFE" w:rsidP="00A76AFE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14"/>
          <w:szCs w:val="16"/>
          <w:lang w:val="en-BE"/>
        </w:rPr>
      </w:pPr>
      <w:r w:rsidRPr="00A76AFE">
        <w:rPr>
          <w:rFonts w:ascii="Arial" w:hAnsi="Arial" w:cs="Arial"/>
          <w:sz w:val="14"/>
          <w:szCs w:val="16"/>
        </w:rPr>
        <w:t>P. Bienstman, “Rigorous and efficient modelling of wavelength scale photonic components”, Ph.D. thesis, Universiteit Gent (2001).</w:t>
      </w:r>
    </w:p>
    <w:p w14:paraId="5397863B" w14:textId="0300ADBA" w:rsidR="00EA751D" w:rsidRPr="00D754FB" w:rsidRDefault="00D754FB" w:rsidP="00D754FB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14"/>
          <w:szCs w:val="16"/>
        </w:rPr>
      </w:pPr>
      <w:r w:rsidRPr="00D754FB">
        <w:rPr>
          <w:rFonts w:ascii="Arial" w:hAnsi="Arial" w:cs="Arial"/>
          <w:sz w:val="14"/>
          <w:szCs w:val="16"/>
        </w:rPr>
        <w:t>Alice De Corte and Bjorn Maes</w:t>
      </w:r>
      <w:r>
        <w:rPr>
          <w:rFonts w:ascii="Arial" w:hAnsi="Arial" w:cs="Arial"/>
          <w:sz w:val="14"/>
          <w:szCs w:val="16"/>
        </w:rPr>
        <w:t>,</w:t>
      </w:r>
      <w:r w:rsidRPr="00D754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“</w:t>
      </w:r>
      <w:r w:rsidRPr="00D754FB">
        <w:rPr>
          <w:rFonts w:ascii="Arial" w:hAnsi="Arial" w:cs="Arial"/>
          <w:sz w:val="14"/>
          <w:szCs w:val="16"/>
        </w:rPr>
        <w:t>Tailoring of electric dipoles for highly directional propagation in</w:t>
      </w:r>
      <w:r>
        <w:rPr>
          <w:rFonts w:ascii="Arial" w:hAnsi="Arial" w:cs="Arial"/>
          <w:sz w:val="14"/>
          <w:szCs w:val="16"/>
        </w:rPr>
        <w:t xml:space="preserve"> </w:t>
      </w:r>
      <w:r w:rsidRPr="00D754FB">
        <w:rPr>
          <w:rFonts w:ascii="Arial" w:hAnsi="Arial" w:cs="Arial"/>
          <w:sz w:val="14"/>
          <w:szCs w:val="16"/>
        </w:rPr>
        <w:t>parity-time-symmetric waveguides</w:t>
      </w:r>
      <w:r>
        <w:rPr>
          <w:rFonts w:ascii="Arial" w:hAnsi="Arial" w:cs="Arial"/>
          <w:sz w:val="14"/>
          <w:szCs w:val="16"/>
        </w:rPr>
        <w:t>”,</w:t>
      </w:r>
      <w:r w:rsidRPr="00D754FB">
        <w:rPr>
          <w:rFonts w:ascii="Arial" w:hAnsi="Arial" w:cs="Arial"/>
          <w:sz w:val="14"/>
          <w:szCs w:val="16"/>
        </w:rPr>
        <w:t xml:space="preserve"> Phys. Rev. A</w:t>
      </w:r>
      <w:r>
        <w:rPr>
          <w:rFonts w:ascii="Arial" w:hAnsi="Arial" w:cs="Arial"/>
          <w:sz w:val="14"/>
          <w:szCs w:val="16"/>
        </w:rPr>
        <w:t>,</w:t>
      </w:r>
      <w:r w:rsidRPr="00D754FB">
        <w:rPr>
          <w:rFonts w:ascii="Arial" w:hAnsi="Arial" w:cs="Arial"/>
          <w:sz w:val="14"/>
          <w:szCs w:val="16"/>
        </w:rPr>
        <w:t xml:space="preserve"> 106</w:t>
      </w:r>
      <w:r w:rsidR="00872BBC">
        <w:rPr>
          <w:rFonts w:ascii="Arial" w:hAnsi="Arial" w:cs="Arial"/>
          <w:sz w:val="14"/>
          <w:szCs w:val="16"/>
        </w:rPr>
        <w:t>,</w:t>
      </w:r>
      <w:r w:rsidRPr="00D754FB">
        <w:rPr>
          <w:rFonts w:ascii="Arial" w:hAnsi="Arial" w:cs="Arial"/>
          <w:sz w:val="14"/>
          <w:szCs w:val="16"/>
        </w:rPr>
        <w:t xml:space="preserve"> 023509</w:t>
      </w:r>
      <w:r>
        <w:rPr>
          <w:rFonts w:ascii="Arial" w:hAnsi="Arial" w:cs="Arial"/>
          <w:sz w:val="14"/>
          <w:szCs w:val="16"/>
        </w:rPr>
        <w:t xml:space="preserve"> (</w:t>
      </w:r>
      <w:r w:rsidRPr="00D754FB">
        <w:rPr>
          <w:rFonts w:ascii="Arial" w:hAnsi="Arial" w:cs="Arial"/>
          <w:sz w:val="14"/>
          <w:szCs w:val="16"/>
        </w:rPr>
        <w:t>2022</w:t>
      </w:r>
      <w:r>
        <w:rPr>
          <w:rFonts w:ascii="Arial" w:hAnsi="Arial" w:cs="Arial"/>
          <w:sz w:val="14"/>
          <w:szCs w:val="16"/>
        </w:rPr>
        <w:t>)</w:t>
      </w:r>
      <w:r w:rsidRPr="00D754FB">
        <w:rPr>
          <w:rFonts w:ascii="Arial" w:hAnsi="Arial" w:cs="Arial"/>
          <w:sz w:val="14"/>
          <w:szCs w:val="16"/>
        </w:rPr>
        <w:t>.</w:t>
      </w:r>
    </w:p>
    <w:sectPr w:rsidR="00EA751D" w:rsidRPr="00D754FB" w:rsidSect="0099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8BD8" w14:textId="77777777" w:rsidR="00737A00" w:rsidRDefault="00737A00" w:rsidP="000C54E1">
      <w:r>
        <w:separator/>
      </w:r>
    </w:p>
  </w:endnote>
  <w:endnote w:type="continuationSeparator" w:id="0">
    <w:p w14:paraId="5CF7E724" w14:textId="77777777" w:rsidR="00737A00" w:rsidRDefault="00737A00" w:rsidP="000C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D44A" w14:textId="77777777" w:rsidR="0087038B" w:rsidRDefault="00870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9DC1" w14:textId="77777777" w:rsidR="0087038B" w:rsidRDefault="00870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5208" w14:textId="77777777" w:rsidR="0087038B" w:rsidRDefault="00870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B6D3" w14:textId="77777777" w:rsidR="00737A00" w:rsidRDefault="00737A00" w:rsidP="000C54E1">
      <w:r>
        <w:separator/>
      </w:r>
    </w:p>
  </w:footnote>
  <w:footnote w:type="continuationSeparator" w:id="0">
    <w:p w14:paraId="30013BCB" w14:textId="77777777" w:rsidR="00737A00" w:rsidRDefault="00737A00" w:rsidP="000C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394" w14:textId="77777777" w:rsidR="0087038B" w:rsidRDefault="00870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6410" w14:textId="77777777" w:rsidR="001A2761" w:rsidRDefault="001A2761" w:rsidP="001A2761">
    <w:pPr>
      <w:jc w:val="right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C0BFB" wp14:editId="0D846E8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308100" cy="47827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78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AA10F" w14:textId="51AE3A28" w:rsidR="001A2761" w:rsidRDefault="001A2761" w:rsidP="00917029">
    <w:pPr>
      <w:rPr>
        <w:rFonts w:ascii="Arial" w:hAnsi="Arial" w:cs="Arial"/>
        <w:sz w:val="20"/>
      </w:rPr>
    </w:pPr>
    <w:r w:rsidRPr="007264BD">
      <w:rPr>
        <w:rFonts w:ascii="Arial" w:hAnsi="Arial" w:cs="Arial"/>
        <w:b/>
        <w:sz w:val="20"/>
      </w:rPr>
      <w:t>Presenter</w:t>
    </w:r>
    <w:r>
      <w:rPr>
        <w:rFonts w:ascii="Arial" w:hAnsi="Arial" w:cs="Arial"/>
        <w:b/>
        <w:sz w:val="20"/>
      </w:rPr>
      <w:t xml:space="preserve">: </w:t>
    </w:r>
    <w:r w:rsidR="0087038B">
      <w:rPr>
        <w:rFonts w:ascii="Arial" w:hAnsi="Arial" w:cs="Arial"/>
        <w:sz w:val="20"/>
      </w:rPr>
      <w:t>Alice, De Corte</w:t>
    </w:r>
  </w:p>
  <w:p w14:paraId="2D71C831" w14:textId="5640E211" w:rsidR="000C54E1" w:rsidRDefault="001A2761" w:rsidP="00917029">
    <w:pPr>
      <w:pStyle w:val="Header"/>
    </w:pPr>
    <w:r w:rsidRPr="007264BD">
      <w:rPr>
        <w:rFonts w:ascii="Arial" w:hAnsi="Arial" w:cs="Arial"/>
        <w:b/>
        <w:sz w:val="20"/>
      </w:rPr>
      <w:t xml:space="preserve">Twitter ID (if there is): </w:t>
    </w:r>
    <w:r w:rsidR="003C4ABE">
      <w:rPr>
        <w:rFonts w:ascii="Arial" w:hAnsi="Arial" w:cs="Arial"/>
        <w:b/>
        <w:sz w:val="20"/>
      </w:rPr>
      <w:t>\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83E5" w14:textId="77777777" w:rsidR="0087038B" w:rsidRDefault="00870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BB5"/>
    <w:multiLevelType w:val="hybridMultilevel"/>
    <w:tmpl w:val="43EACE56"/>
    <w:lvl w:ilvl="0" w:tplc="3E6894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1DE"/>
    <w:multiLevelType w:val="hybridMultilevel"/>
    <w:tmpl w:val="EF40154A"/>
    <w:lvl w:ilvl="0" w:tplc="3E6894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3EB"/>
    <w:multiLevelType w:val="hybridMultilevel"/>
    <w:tmpl w:val="34947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78DE2C71"/>
    <w:multiLevelType w:val="hybridMultilevel"/>
    <w:tmpl w:val="665C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7091">
    <w:abstractNumId w:val="3"/>
  </w:num>
  <w:num w:numId="2" w16cid:durableId="733240608">
    <w:abstractNumId w:val="0"/>
  </w:num>
  <w:num w:numId="3" w16cid:durableId="1437746186">
    <w:abstractNumId w:val="2"/>
  </w:num>
  <w:num w:numId="4" w16cid:durableId="2133283487">
    <w:abstractNumId w:val="4"/>
  </w:num>
  <w:num w:numId="5" w16cid:durableId="88271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BD"/>
    <w:rsid w:val="00022FF7"/>
    <w:rsid w:val="00034D07"/>
    <w:rsid w:val="000C54E1"/>
    <w:rsid w:val="001A2761"/>
    <w:rsid w:val="00214346"/>
    <w:rsid w:val="00232F4F"/>
    <w:rsid w:val="00252891"/>
    <w:rsid w:val="002B1B81"/>
    <w:rsid w:val="002C7750"/>
    <w:rsid w:val="003228D7"/>
    <w:rsid w:val="0039512E"/>
    <w:rsid w:val="003C4ABE"/>
    <w:rsid w:val="005867B9"/>
    <w:rsid w:val="00711DC4"/>
    <w:rsid w:val="0071745A"/>
    <w:rsid w:val="00717F4E"/>
    <w:rsid w:val="007264BD"/>
    <w:rsid w:val="00737A00"/>
    <w:rsid w:val="0075677C"/>
    <w:rsid w:val="007C21C2"/>
    <w:rsid w:val="007D2D1B"/>
    <w:rsid w:val="00862F95"/>
    <w:rsid w:val="0087038B"/>
    <w:rsid w:val="00872BBC"/>
    <w:rsid w:val="00897C4C"/>
    <w:rsid w:val="0091103C"/>
    <w:rsid w:val="00917029"/>
    <w:rsid w:val="00973BA8"/>
    <w:rsid w:val="00A43C35"/>
    <w:rsid w:val="00A76AFE"/>
    <w:rsid w:val="00C76C98"/>
    <w:rsid w:val="00CB6CFB"/>
    <w:rsid w:val="00CE66C0"/>
    <w:rsid w:val="00D26739"/>
    <w:rsid w:val="00D754FB"/>
    <w:rsid w:val="00DC4AF6"/>
    <w:rsid w:val="00EA751D"/>
    <w:rsid w:val="00F368F7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CB7DEB"/>
  <w15:chartTrackingRefBased/>
  <w15:docId w15:val="{19E8279A-2EC4-4333-A340-38DAB03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4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C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5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4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4E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F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6AFE"/>
    <w:pPr>
      <w:spacing w:before="100" w:beforeAutospacing="1" w:after="100" w:afterAutospacing="1"/>
    </w:pPr>
    <w:rPr>
      <w:lang w:val="en-BE" w:eastAsia="en-BE"/>
    </w:rPr>
  </w:style>
  <w:style w:type="character" w:styleId="PlaceholderText">
    <w:name w:val="Placeholder Text"/>
    <w:basedOn w:val="DefaultParagraphFont"/>
    <w:uiPriority w:val="99"/>
    <w:semiHidden/>
    <w:rsid w:val="00252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1CDF-5629-478F-AED1-070B006B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CHALYAN</dc:creator>
  <cp:keywords/>
  <dc:description/>
  <cp:lastModifiedBy>Alice DE CORTE</cp:lastModifiedBy>
  <cp:revision>12</cp:revision>
  <dcterms:created xsi:type="dcterms:W3CDTF">2022-08-22T06:21:00Z</dcterms:created>
  <dcterms:modified xsi:type="dcterms:W3CDTF">2022-09-07T07:27:00Z</dcterms:modified>
</cp:coreProperties>
</file>