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66CA" w14:textId="77777777" w:rsidR="00FD5840" w:rsidRPr="00C87779" w:rsidRDefault="00C87779" w:rsidP="00C8777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Supplementary table 2</w:t>
      </w:r>
      <w:r w:rsidRPr="00487EF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 List of identified pollen </w:t>
      </w:r>
      <w:r>
        <w:rPr>
          <w:rFonts w:asciiTheme="majorBidi" w:hAnsiTheme="majorBidi" w:cstheme="majorBidi"/>
          <w:sz w:val="24"/>
          <w:szCs w:val="24"/>
          <w:lang w:val="en-US"/>
        </w:rPr>
        <w:t>genera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 per bee species, the weighted percentage of pollen collected per pollen </w:t>
      </w:r>
      <w:r>
        <w:rPr>
          <w:rFonts w:asciiTheme="majorBidi" w:hAnsiTheme="majorBidi" w:cstheme="majorBidi"/>
          <w:sz w:val="24"/>
          <w:szCs w:val="24"/>
          <w:lang w:val="en-US"/>
        </w:rPr>
        <w:t>genera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 and characterization of bee species dietary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(dietary breadth using Burger-Parker’s dominance index, dietary breadth based on Shannon’s diversity index and the number of pollen genera per bee species) 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>
        <w:rPr>
          <w:rFonts w:asciiTheme="majorBidi" w:hAnsiTheme="majorBidi" w:cstheme="majorBidi"/>
          <w:sz w:val="24"/>
          <w:szCs w:val="24"/>
          <w:lang w:val="en-US"/>
        </w:rPr>
        <w:t>pumpkin. The lecty and the range of host plant taxa were determined using an own</w:t>
      </w:r>
      <w:r w:rsidRPr="005270F5">
        <w:rPr>
          <w:rFonts w:asciiTheme="majorBidi" w:hAnsiTheme="majorBidi" w:cstheme="majorBidi"/>
          <w:sz w:val="24"/>
          <w:szCs w:val="24"/>
          <w:lang w:val="en-US"/>
        </w:rPr>
        <w:t xml:space="preserve"> unpublished data </w:t>
      </w:r>
    </w:p>
    <w:tbl>
      <w:tblPr>
        <w:tblW w:w="14877" w:type="dxa"/>
        <w:tblLayout w:type="fixed"/>
        <w:tblLook w:val="04A0" w:firstRow="1" w:lastRow="0" w:firstColumn="1" w:lastColumn="0" w:noHBand="0" w:noVBand="1"/>
      </w:tblPr>
      <w:tblGrid>
        <w:gridCol w:w="1641"/>
        <w:gridCol w:w="1333"/>
        <w:gridCol w:w="1641"/>
        <w:gridCol w:w="1436"/>
        <w:gridCol w:w="1599"/>
        <w:gridCol w:w="1440"/>
        <w:gridCol w:w="149"/>
        <w:gridCol w:w="1146"/>
        <w:gridCol w:w="1123"/>
        <w:gridCol w:w="1123"/>
        <w:gridCol w:w="1123"/>
        <w:gridCol w:w="1123"/>
      </w:tblGrid>
      <w:tr w:rsidR="00986D4E" w:rsidRPr="00935EF6" w14:paraId="4CDB3CB6" w14:textId="77777777" w:rsidTr="00F152E3">
        <w:trPr>
          <w:trHeight w:val="2275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63214F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4B01A9F1" w14:textId="77777777" w:rsidR="00986D4E" w:rsidRPr="00E11765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19E15F04" w14:textId="77777777" w:rsidR="00FD5840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F15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Bee species</w:t>
            </w:r>
          </w:p>
          <w:p w14:paraId="7606D578" w14:textId="77777777" w:rsidR="00FD5840" w:rsidRPr="00F152E3" w:rsidRDefault="00FD5840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8658F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319D20A7" w14:textId="77777777" w:rsidR="00986D4E" w:rsidRPr="00E11765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Total number of flower visitors </w:t>
            </w: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examined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A6A53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68CDF32D" w14:textId="77777777" w:rsidR="00986D4E" w:rsidRPr="00E11765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Number of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bee</w:t>
            </w: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individuals with pollen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F6FD75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016651DE" w14:textId="77777777" w:rsidR="00986D4E" w:rsidRPr="00A4345C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A43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Pollen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genera</w:t>
            </w:r>
            <w:r w:rsidRPr="00A43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recorded in the bee species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5F5564" w14:textId="77777777" w:rsidR="00986D4E" w:rsidRPr="00A4345C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5D5BA974" w14:textId="77777777" w:rsidR="00986D4E" w:rsidRPr="00A4345C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2080C16D" w14:textId="77777777" w:rsidR="00986D4E" w:rsidRPr="00E11765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Family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68936DC" w14:textId="77777777" w:rsidR="00986D4E" w:rsidRDefault="00986D4E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590A5B9B" w14:textId="77777777" w:rsidR="00986D4E" w:rsidRPr="00E11765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Weighted percentage of pollen collected per pollen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genera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69204C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4508FF64" w14:textId="17F8D85C" w:rsidR="00986D4E" w:rsidRPr="00E11765" w:rsidRDefault="00986D4E" w:rsidP="00986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Dietary breadth </w:t>
            </w:r>
            <w:r w:rsidR="00CF54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(100-Be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rger-Parker</w:t>
            </w:r>
            <w:r w:rsidR="000A3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’s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dominance index)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053A7BDE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2FAEB3A3" w14:textId="44CC3F85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Dietary breadth (Shannon</w:t>
            </w:r>
            <w:r w:rsidR="000A3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’s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diversity index)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2E52B3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782778BD" w14:textId="77777777" w:rsidR="00986D4E" w:rsidRPr="00E11765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Number of pollen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genera</w:t>
            </w: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per bee species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1D4FD117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1A151E86" w14:textId="77777777" w:rsidR="00FD5840" w:rsidRDefault="00FD5840" w:rsidP="00FD58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3740B2E0" w14:textId="77777777" w:rsidR="00FD5840" w:rsidRDefault="00FD5840" w:rsidP="00FD58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481B1E0E" w14:textId="77777777" w:rsidR="00986D4E" w:rsidRDefault="00986D4E" w:rsidP="00FD58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Bee lecty 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535CE164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2D3F9F28" w14:textId="77777777" w:rsidR="00FD5840" w:rsidRDefault="00FD5840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7CC99599" w14:textId="77777777" w:rsidR="00FD5840" w:rsidRDefault="00FD5840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5C7D0724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Host plants</w:t>
            </w:r>
          </w:p>
          <w:p w14:paraId="4387D3F5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</w:tc>
      </w:tr>
      <w:tr w:rsidR="00986D4E" w:rsidRPr="00615E94" w14:paraId="00D11263" w14:textId="77777777" w:rsidTr="00F152E3">
        <w:trPr>
          <w:trHeight w:val="407"/>
        </w:trPr>
        <w:tc>
          <w:tcPr>
            <w:tcW w:w="164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B502BD" w14:textId="77777777" w:rsidR="00986D4E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  <w:p w14:paraId="6836C05C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Halictus fulvipes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7E700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89B7D06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322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</w:tcPr>
          <w:p w14:paraId="301844E5" w14:textId="77777777" w:rsidR="00986D4E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</w:t>
            </w:r>
          </w:p>
          <w:p w14:paraId="2E17C661" w14:textId="77777777" w:rsidR="00986D4E" w:rsidRPr="00615E94" w:rsidRDefault="00986D4E" w:rsidP="00F15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1225220" w14:textId="77777777" w:rsidR="00986D4E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  <w:p w14:paraId="7CB57C2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Convolvulus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67C40C" w14:textId="77777777" w:rsidR="00986D4E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CD8D3E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Convolvulaceae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463311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121C741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146" w:type="dxa"/>
            <w:vMerge w:val="restart"/>
            <w:shd w:val="clear" w:color="auto" w:fill="auto"/>
            <w:noWrap/>
            <w:hideMark/>
          </w:tcPr>
          <w:p w14:paraId="57E5C54E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4CF201F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123" w:type="dxa"/>
          </w:tcPr>
          <w:p w14:paraId="3910167C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93B68FE" w14:textId="77777777" w:rsidR="005B26D9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3798DD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AF01FCA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900697E" w14:textId="77777777" w:rsidR="00986D4E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FDBC9D6" w14:textId="77777777" w:rsidR="005B26D9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6DDAE005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4E270B34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6FBB0919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558F991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716B343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38BF54FC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1F2C1F24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AB36883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4FBD71E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1C6D48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33D4085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6850245A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658F867B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4686AB47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4AE5A0A8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665133E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5441342E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647BADF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Helianthus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77CCB93C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3EB25F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6F1C2F3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274D7EC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6305213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56D7DFB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2AD89A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5ACEF8F1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376593F1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4EE95386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683626C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0079833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Medicago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50ACC62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Fabaceae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F3A9DD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56C5ED9D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023975D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716A1F0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0F3547A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0A0AC908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3E117844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513128DD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65F9950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32D7193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00EF2D7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Papaver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72B124CB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Papaveraceae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10DD80C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1CA20911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0F42A28D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0A62B8BE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0856096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67B24BC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3FE171CE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3F3FAF48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09342A3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31431C6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76A642C8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Taraxacum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635CF3E8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005F1D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7F1C51F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C80A6A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6E853D8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0896A2E4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15F3AA8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6F37E661" w14:textId="77777777" w:rsidTr="00F152E3">
        <w:trPr>
          <w:trHeight w:val="407"/>
        </w:trPr>
        <w:tc>
          <w:tcPr>
            <w:tcW w:w="1641" w:type="dxa"/>
            <w:vMerge w:val="restart"/>
            <w:shd w:val="clear" w:color="auto" w:fill="auto"/>
            <w:noWrap/>
            <w:hideMark/>
          </w:tcPr>
          <w:p w14:paraId="46D7BC3C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Lasioglossum malachurum</w:t>
            </w:r>
          </w:p>
        </w:tc>
        <w:tc>
          <w:tcPr>
            <w:tcW w:w="1333" w:type="dxa"/>
            <w:vMerge/>
            <w:shd w:val="clear" w:color="auto" w:fill="auto"/>
          </w:tcPr>
          <w:p w14:paraId="5D5D1FD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589A5C7B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34DAC66E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47FB4B71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E8A13F5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1146" w:type="dxa"/>
            <w:vMerge w:val="restart"/>
            <w:shd w:val="clear" w:color="auto" w:fill="auto"/>
            <w:noWrap/>
            <w:hideMark/>
          </w:tcPr>
          <w:p w14:paraId="622C52AD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23" w:type="dxa"/>
          </w:tcPr>
          <w:p w14:paraId="596CAB49" w14:textId="77777777" w:rsidR="00986D4E" w:rsidRPr="00615E94" w:rsidRDefault="003C2C6F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hideMark/>
          </w:tcPr>
          <w:p w14:paraId="38F3F3B3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23" w:type="dxa"/>
          </w:tcPr>
          <w:p w14:paraId="01D8EE40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123" w:type="dxa"/>
          </w:tcPr>
          <w:p w14:paraId="7A38C704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5860B178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4E8E06CE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39A7F882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7BF56DB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117FD5B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Helianthus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7035754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4DE256A1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7F222CE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5D22D3D8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1C25EB9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5CC162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17B0AF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39FBEAD0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10853F95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62E4FBB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0598707F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44207EA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Ononis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2DA756DC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Fabaceae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7BC046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5300912B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57CE049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1593439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4D94C1C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5EDC06C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097CAEA5" w14:textId="77777777" w:rsidTr="00F152E3">
        <w:trPr>
          <w:trHeight w:val="407"/>
        </w:trPr>
        <w:tc>
          <w:tcPr>
            <w:tcW w:w="1641" w:type="dxa"/>
            <w:shd w:val="clear" w:color="auto" w:fill="auto"/>
            <w:noWrap/>
            <w:hideMark/>
          </w:tcPr>
          <w:p w14:paraId="106BF918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Lasioglossum algericolellum</w:t>
            </w:r>
          </w:p>
        </w:tc>
        <w:tc>
          <w:tcPr>
            <w:tcW w:w="1333" w:type="dxa"/>
            <w:vMerge/>
            <w:shd w:val="clear" w:color="auto" w:fill="auto"/>
          </w:tcPr>
          <w:p w14:paraId="193FC4CB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3E6D66A1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060701E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55E01B4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1184883C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46B13CE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3" w:type="dxa"/>
          </w:tcPr>
          <w:p w14:paraId="3AE38D8B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46B9E0D1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23" w:type="dxa"/>
          </w:tcPr>
          <w:p w14:paraId="63F28B2A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123" w:type="dxa"/>
          </w:tcPr>
          <w:p w14:paraId="6AD1B0E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7602AD43" w14:textId="77777777" w:rsidTr="00F152E3">
        <w:trPr>
          <w:trHeight w:val="407"/>
        </w:trPr>
        <w:tc>
          <w:tcPr>
            <w:tcW w:w="1641" w:type="dxa"/>
            <w:shd w:val="clear" w:color="auto" w:fill="auto"/>
            <w:noWrap/>
            <w:hideMark/>
          </w:tcPr>
          <w:p w14:paraId="0F4494E2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lastRenderedPageBreak/>
              <w:t>Lasioglossum callizonium</w:t>
            </w:r>
          </w:p>
        </w:tc>
        <w:tc>
          <w:tcPr>
            <w:tcW w:w="1333" w:type="dxa"/>
            <w:vMerge/>
            <w:shd w:val="clear" w:color="auto" w:fill="auto"/>
          </w:tcPr>
          <w:p w14:paraId="55106AA2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71D79C1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778C3D5A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5A1A909E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482ADF0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FBB0362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23" w:type="dxa"/>
          </w:tcPr>
          <w:p w14:paraId="347D9966" w14:textId="77777777" w:rsidR="00986D4E" w:rsidRPr="00615E94" w:rsidRDefault="005B26D9" w:rsidP="003C2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</w:t>
            </w:r>
            <w:r w:rsidR="003C2C6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5172ACE1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123" w:type="dxa"/>
          </w:tcPr>
          <w:p w14:paraId="375F10E0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123" w:type="dxa"/>
          </w:tcPr>
          <w:p w14:paraId="551732BF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3C821CEF" w14:textId="77777777" w:rsidTr="00F152E3">
        <w:trPr>
          <w:trHeight w:val="407"/>
        </w:trPr>
        <w:tc>
          <w:tcPr>
            <w:tcW w:w="1641" w:type="dxa"/>
            <w:vMerge w:val="restart"/>
            <w:shd w:val="clear" w:color="auto" w:fill="auto"/>
            <w:noWrap/>
            <w:hideMark/>
          </w:tcPr>
          <w:p w14:paraId="5FBDE869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33" w:type="dxa"/>
            <w:vMerge/>
            <w:shd w:val="clear" w:color="auto" w:fill="auto"/>
          </w:tcPr>
          <w:p w14:paraId="1389F4C4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2E7FB6E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7498A27E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Helianthus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1E9EAF2A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48B2AD9B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46" w:type="dxa"/>
            <w:vMerge w:val="restart"/>
            <w:shd w:val="clear" w:color="auto" w:fill="auto"/>
            <w:noWrap/>
            <w:hideMark/>
          </w:tcPr>
          <w:p w14:paraId="09BAFAD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6536A4CF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 w:val="restart"/>
            <w:shd w:val="clear" w:color="auto" w:fill="auto"/>
            <w:noWrap/>
            <w:hideMark/>
          </w:tcPr>
          <w:p w14:paraId="7C5D7FB3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29F8E273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4C142952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792514B8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669CD71C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29F548A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41F115B2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58DA1E2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Convolvulus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42C301B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Convolvulaceae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4E2519D3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005C9FC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C6A4CE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15149821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521CEEF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B0991A4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58328142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1E98D660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6864DA5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00194806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64ECD0CA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Cirsium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6C12C194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6993D55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5FD2B56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185195D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5A2AD76E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8977E3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26D1C2F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3B5E98B5" w14:textId="77777777" w:rsidTr="00F152E3">
        <w:trPr>
          <w:trHeight w:val="407"/>
        </w:trPr>
        <w:tc>
          <w:tcPr>
            <w:tcW w:w="1641" w:type="dxa"/>
            <w:vMerge w:val="restart"/>
            <w:shd w:val="clear" w:color="auto" w:fill="auto"/>
            <w:noWrap/>
            <w:hideMark/>
          </w:tcPr>
          <w:p w14:paraId="2495ABE7" w14:textId="77777777" w:rsidR="00986D4E" w:rsidRPr="00E11765" w:rsidRDefault="00986D4E" w:rsidP="005B26D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Lasioglossum discum </w:t>
            </w:r>
          </w:p>
        </w:tc>
        <w:tc>
          <w:tcPr>
            <w:tcW w:w="1333" w:type="dxa"/>
            <w:vMerge/>
            <w:shd w:val="clear" w:color="auto" w:fill="auto"/>
          </w:tcPr>
          <w:p w14:paraId="1CF0781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503CB70B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4446F7EA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71A19A74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5FAF5B29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1146" w:type="dxa"/>
            <w:vMerge w:val="restart"/>
            <w:shd w:val="clear" w:color="auto" w:fill="auto"/>
            <w:noWrap/>
            <w:hideMark/>
          </w:tcPr>
          <w:p w14:paraId="65491A05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123" w:type="dxa"/>
          </w:tcPr>
          <w:p w14:paraId="407821C2" w14:textId="77777777" w:rsidR="00986D4E" w:rsidRPr="00615E94" w:rsidRDefault="003C2C6F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hideMark/>
          </w:tcPr>
          <w:p w14:paraId="5BB3F78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23" w:type="dxa"/>
          </w:tcPr>
          <w:p w14:paraId="222CC187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123" w:type="dxa"/>
          </w:tcPr>
          <w:p w14:paraId="2A0921B3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</w:tr>
      <w:tr w:rsidR="00986D4E" w:rsidRPr="00615E94" w14:paraId="54451EBA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371538F0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4436193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6A723E8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3BD4A771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Helianthus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682865F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0DC1B8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4719EF3A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48FB596A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6DA20D1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CDC7C5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19C4D1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78114C3D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7AB89D15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176F34D4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204A68C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61A28A3C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Convolvulus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339E07E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Convolvulaceae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50A0DB5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460A7C1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1B46FA5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0CFD89E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59F6D21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002A7684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39EFDD83" w14:textId="77777777" w:rsidTr="00F152E3">
        <w:trPr>
          <w:trHeight w:val="407"/>
        </w:trPr>
        <w:tc>
          <w:tcPr>
            <w:tcW w:w="1641" w:type="dxa"/>
            <w:shd w:val="clear" w:color="auto" w:fill="auto"/>
            <w:noWrap/>
            <w:hideMark/>
          </w:tcPr>
          <w:p w14:paraId="4AA6B965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Lasioglossum interruptum</w:t>
            </w:r>
          </w:p>
        </w:tc>
        <w:tc>
          <w:tcPr>
            <w:tcW w:w="1333" w:type="dxa"/>
            <w:vMerge/>
            <w:shd w:val="clear" w:color="auto" w:fill="auto"/>
          </w:tcPr>
          <w:p w14:paraId="79233BDE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57BCAE3B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7C74ED90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2CCAAF3D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6B18FCC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4E680BE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3" w:type="dxa"/>
          </w:tcPr>
          <w:p w14:paraId="69E5C7C5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2F2DCD19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23" w:type="dxa"/>
          </w:tcPr>
          <w:p w14:paraId="0B220D94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123" w:type="dxa"/>
          </w:tcPr>
          <w:p w14:paraId="346FA3E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7E8FC87E" w14:textId="77777777" w:rsidTr="00F152E3">
        <w:trPr>
          <w:trHeight w:val="407"/>
        </w:trPr>
        <w:tc>
          <w:tcPr>
            <w:tcW w:w="1641" w:type="dxa"/>
            <w:vMerge w:val="restart"/>
            <w:shd w:val="clear" w:color="auto" w:fill="auto"/>
            <w:noWrap/>
            <w:hideMark/>
          </w:tcPr>
          <w:p w14:paraId="4211C973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Lasioglossum leucozonium </w:t>
            </w:r>
          </w:p>
        </w:tc>
        <w:tc>
          <w:tcPr>
            <w:tcW w:w="1333" w:type="dxa"/>
            <w:vMerge/>
            <w:shd w:val="clear" w:color="auto" w:fill="auto"/>
          </w:tcPr>
          <w:p w14:paraId="3F6A18F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644CB3EA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6D9EFF5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07B64C3B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79719B8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1146" w:type="dxa"/>
            <w:vMerge w:val="restart"/>
            <w:shd w:val="clear" w:color="auto" w:fill="auto"/>
            <w:noWrap/>
            <w:hideMark/>
          </w:tcPr>
          <w:p w14:paraId="7AC2A113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1123" w:type="dxa"/>
          </w:tcPr>
          <w:p w14:paraId="17AA5236" w14:textId="77777777" w:rsidR="00986D4E" w:rsidRPr="00615E94" w:rsidRDefault="003C2C6F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hideMark/>
          </w:tcPr>
          <w:p w14:paraId="7C20A24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23" w:type="dxa"/>
          </w:tcPr>
          <w:p w14:paraId="0AFE74A2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123" w:type="dxa"/>
          </w:tcPr>
          <w:p w14:paraId="5ECD219F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6FFDCE6D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6D0B9404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03A3C3C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0525C176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147B827E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Helianthus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6149DF3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6A04E060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5820A0D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6C7030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4BCC738B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D797E5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38F02665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6966CF26" w14:textId="77777777" w:rsidTr="00F152E3">
        <w:trPr>
          <w:trHeight w:val="407"/>
        </w:trPr>
        <w:tc>
          <w:tcPr>
            <w:tcW w:w="1641" w:type="dxa"/>
            <w:shd w:val="clear" w:color="auto" w:fill="auto"/>
            <w:noWrap/>
            <w:hideMark/>
          </w:tcPr>
          <w:p w14:paraId="76E50E5A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Lasioglossum subhirtum</w:t>
            </w:r>
          </w:p>
        </w:tc>
        <w:tc>
          <w:tcPr>
            <w:tcW w:w="1333" w:type="dxa"/>
            <w:vMerge/>
            <w:shd w:val="clear" w:color="auto" w:fill="auto"/>
          </w:tcPr>
          <w:p w14:paraId="4C647C1E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45FA7A9E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353ED29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4620F658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997567F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3DDE3FBF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3" w:type="dxa"/>
          </w:tcPr>
          <w:p w14:paraId="124054BC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48FF7BA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23" w:type="dxa"/>
          </w:tcPr>
          <w:p w14:paraId="0C386B5A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123" w:type="dxa"/>
          </w:tcPr>
          <w:p w14:paraId="6B7B0474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56AF7D4E" w14:textId="77777777" w:rsidTr="00F152E3">
        <w:trPr>
          <w:trHeight w:val="407"/>
        </w:trPr>
        <w:tc>
          <w:tcPr>
            <w:tcW w:w="1641" w:type="dxa"/>
            <w:vMerge w:val="restart"/>
            <w:shd w:val="clear" w:color="auto" w:fill="auto"/>
            <w:noWrap/>
            <w:hideMark/>
          </w:tcPr>
          <w:p w14:paraId="2825CC22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Lasioglossum villosulum</w:t>
            </w:r>
          </w:p>
        </w:tc>
        <w:tc>
          <w:tcPr>
            <w:tcW w:w="1333" w:type="dxa"/>
            <w:vMerge/>
            <w:shd w:val="clear" w:color="auto" w:fill="auto"/>
          </w:tcPr>
          <w:p w14:paraId="4D14FA56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38D481BF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4B82415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Cucurbita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5F10C4D3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Cucurbitaceae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15BAAEC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1146" w:type="dxa"/>
            <w:vMerge w:val="restart"/>
            <w:shd w:val="clear" w:color="auto" w:fill="auto"/>
            <w:noWrap/>
            <w:hideMark/>
          </w:tcPr>
          <w:p w14:paraId="54B8D229" w14:textId="77777777" w:rsidR="00986D4E" w:rsidRPr="00615E94" w:rsidRDefault="002256D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1123" w:type="dxa"/>
          </w:tcPr>
          <w:p w14:paraId="51635219" w14:textId="77777777" w:rsidR="00986D4E" w:rsidRPr="00615E94" w:rsidRDefault="003C2C6F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0.3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hideMark/>
          </w:tcPr>
          <w:p w14:paraId="6A5175CD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23" w:type="dxa"/>
          </w:tcPr>
          <w:p w14:paraId="522128D1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123" w:type="dxa"/>
          </w:tcPr>
          <w:p w14:paraId="5D27B09E" w14:textId="77777777" w:rsidR="00986D4E" w:rsidRPr="00615E94" w:rsidRDefault="005B26D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</w:tr>
      <w:tr w:rsidR="00986D4E" w:rsidRPr="00615E94" w14:paraId="157096BF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2567065C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C6BB5E9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4B2E983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55925776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Cirsium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6A322FC4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25F739B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42E2CF6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123AC6C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73E8BADF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42560382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8D16DDC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86D4E" w:rsidRPr="00615E94" w14:paraId="54B6C703" w14:textId="77777777" w:rsidTr="00F152E3">
        <w:trPr>
          <w:trHeight w:val="407"/>
        </w:trPr>
        <w:tc>
          <w:tcPr>
            <w:tcW w:w="1641" w:type="dxa"/>
            <w:vMerge/>
            <w:shd w:val="clear" w:color="auto" w:fill="auto"/>
            <w:hideMark/>
          </w:tcPr>
          <w:p w14:paraId="1B53E0C0" w14:textId="77777777" w:rsidR="00986D4E" w:rsidRPr="00E11765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BE1E489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1" w:type="dxa"/>
            <w:shd w:val="clear" w:color="auto" w:fill="auto"/>
          </w:tcPr>
          <w:p w14:paraId="24096437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175662FB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Taraxacum</w:t>
            </w:r>
          </w:p>
        </w:tc>
        <w:tc>
          <w:tcPr>
            <w:tcW w:w="1599" w:type="dxa"/>
            <w:shd w:val="clear" w:color="auto" w:fill="auto"/>
            <w:noWrap/>
            <w:hideMark/>
          </w:tcPr>
          <w:p w14:paraId="681FF838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D826FA9" w14:textId="77777777" w:rsidR="00986D4E" w:rsidRPr="00615E94" w:rsidRDefault="00986D4E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46" w:type="dxa"/>
            <w:vMerge/>
            <w:shd w:val="clear" w:color="auto" w:fill="auto"/>
            <w:hideMark/>
          </w:tcPr>
          <w:p w14:paraId="00026EC8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78608D99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14:paraId="2B252776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4B67AB77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</w:tcPr>
          <w:p w14:paraId="6329C6A6" w14:textId="77777777" w:rsidR="00986D4E" w:rsidRPr="00615E94" w:rsidRDefault="00986D4E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2FDAFD6" w14:textId="77777777" w:rsidR="000F1B4B" w:rsidRDefault="000F1B4B"/>
    <w:p w14:paraId="594F4DE0" w14:textId="77777777" w:rsidR="00B44BE9" w:rsidRDefault="00B44BE9"/>
    <w:p w14:paraId="526B7FDD" w14:textId="77777777" w:rsidR="00FD5840" w:rsidRDefault="00FD5840"/>
    <w:p w14:paraId="01152AF0" w14:textId="77777777" w:rsidR="00FD5840" w:rsidRDefault="00FD5840"/>
    <w:p w14:paraId="241CF103" w14:textId="77777777" w:rsidR="00FD5840" w:rsidRDefault="00FD5840"/>
    <w:p w14:paraId="0556BFEF" w14:textId="77777777" w:rsidR="00C87779" w:rsidRPr="005270F5" w:rsidRDefault="00C87779" w:rsidP="00C8777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Supplementary table 3</w:t>
      </w:r>
      <w:r w:rsidRPr="00487EF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 List of identified pollen </w:t>
      </w:r>
      <w:r>
        <w:rPr>
          <w:rFonts w:asciiTheme="majorBidi" w:hAnsiTheme="majorBidi" w:cstheme="majorBidi"/>
          <w:sz w:val="24"/>
          <w:szCs w:val="24"/>
          <w:lang w:val="en-US"/>
        </w:rPr>
        <w:t>genera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 per bee species, the weighted percentage of pollen collected per pollen </w:t>
      </w:r>
      <w:r>
        <w:rPr>
          <w:rFonts w:asciiTheme="majorBidi" w:hAnsiTheme="majorBidi" w:cstheme="majorBidi"/>
          <w:sz w:val="24"/>
          <w:szCs w:val="24"/>
          <w:lang w:val="en-US"/>
        </w:rPr>
        <w:t>genera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 and characte</w:t>
      </w:r>
      <w:r>
        <w:rPr>
          <w:rFonts w:asciiTheme="majorBidi" w:hAnsiTheme="majorBidi" w:cstheme="majorBidi"/>
          <w:sz w:val="24"/>
          <w:szCs w:val="24"/>
          <w:lang w:val="en-US"/>
        </w:rPr>
        <w:t>rization of bee species dietary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(dietary breadth using Burger-Parker’s dominance index, dietary breadth based on Shannon’s diversity index and the number of pollen genera per bee species) </w:t>
      </w:r>
      <w:r w:rsidRPr="00615E94">
        <w:rPr>
          <w:rFonts w:asciiTheme="majorBidi" w:hAnsiTheme="majorBidi" w:cstheme="majorBidi"/>
          <w:sz w:val="24"/>
          <w:szCs w:val="24"/>
          <w:lang w:val="en-US"/>
        </w:rPr>
        <w:t>in faba bean</w:t>
      </w:r>
      <w:r>
        <w:rPr>
          <w:rFonts w:asciiTheme="majorBidi" w:hAnsiTheme="majorBidi" w:cstheme="majorBidi"/>
          <w:sz w:val="24"/>
          <w:szCs w:val="24"/>
          <w:lang w:val="en-US"/>
        </w:rPr>
        <w:t>. The lecty and the range of host plant taxa were determined using an own</w:t>
      </w:r>
      <w:r w:rsidRPr="005270F5">
        <w:rPr>
          <w:rFonts w:asciiTheme="majorBidi" w:hAnsiTheme="majorBidi" w:cstheme="majorBidi"/>
          <w:sz w:val="24"/>
          <w:szCs w:val="24"/>
          <w:lang w:val="en-US"/>
        </w:rPr>
        <w:t xml:space="preserve"> unpublished data </w:t>
      </w:r>
    </w:p>
    <w:tbl>
      <w:tblPr>
        <w:tblW w:w="14940" w:type="dxa"/>
        <w:tblLayout w:type="fixed"/>
        <w:tblLook w:val="04A0" w:firstRow="1" w:lastRow="0" w:firstColumn="1" w:lastColumn="0" w:noHBand="0" w:noVBand="1"/>
      </w:tblPr>
      <w:tblGrid>
        <w:gridCol w:w="1890"/>
        <w:gridCol w:w="1128"/>
        <w:gridCol w:w="1546"/>
        <w:gridCol w:w="1375"/>
        <w:gridCol w:w="1363"/>
        <w:gridCol w:w="226"/>
        <w:gridCol w:w="1332"/>
        <w:gridCol w:w="1265"/>
        <w:gridCol w:w="1125"/>
        <w:gridCol w:w="900"/>
        <w:gridCol w:w="1350"/>
        <w:gridCol w:w="1440"/>
      </w:tblGrid>
      <w:tr w:rsidR="00B44BE9" w:rsidRPr="00935EF6" w14:paraId="5E791831" w14:textId="77777777" w:rsidTr="00B44BE9">
        <w:trPr>
          <w:trHeight w:val="111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0DE982" w14:textId="77777777" w:rsidR="00DA60F7" w:rsidRPr="00E11765" w:rsidRDefault="00DA60F7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6CC412D4" w14:textId="77777777" w:rsidR="00B44BE9" w:rsidRPr="00F152E3" w:rsidRDefault="00B44BE9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39133525" w14:textId="77777777" w:rsidR="00DA60F7" w:rsidRPr="00E11765" w:rsidRDefault="00DA60F7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Bee species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A9619" w14:textId="77777777" w:rsidR="00B44BE9" w:rsidRDefault="00B44BE9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328D05C3" w14:textId="77777777" w:rsidR="00DA60F7" w:rsidRPr="00E11765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Total number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flower visitors</w:t>
            </w: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examined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2EB05" w14:textId="77777777" w:rsidR="00DA60F7" w:rsidRPr="00E11765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419F0F36" w14:textId="77777777" w:rsidR="00DA60F7" w:rsidRPr="00E11765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bee </w:t>
            </w: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individuals with pollen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174FC8" w14:textId="77777777" w:rsidR="00B44BE9" w:rsidRDefault="00B44BE9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2F5C51DF" w14:textId="77777777" w:rsidR="00DA60F7" w:rsidRPr="00A4345C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A43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Pollen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genera</w:t>
            </w:r>
            <w:r w:rsidRPr="00A43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recorded in the bee species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BDA3EB" w14:textId="77777777" w:rsidR="00DA60F7" w:rsidRDefault="00DA60F7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1D4621ED" w14:textId="77777777" w:rsidR="00B44BE9" w:rsidRDefault="00DA60F7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   </w:t>
            </w:r>
          </w:p>
          <w:p w14:paraId="26903360" w14:textId="77777777" w:rsidR="00DA60F7" w:rsidRPr="00E11765" w:rsidRDefault="00B44BE9" w:rsidP="004E53F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   </w:t>
            </w:r>
            <w:r w:rsidR="00DA60F7"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Family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0FBF26" w14:textId="77777777" w:rsidR="00B44BE9" w:rsidRDefault="00B44BE9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4824BD0A" w14:textId="77777777" w:rsidR="00DA60F7" w:rsidRPr="00E11765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Weighted percentage of pollen collected per pollen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genera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75173A" w14:textId="77777777" w:rsidR="00DA60F7" w:rsidRPr="00E11765" w:rsidRDefault="00DA60F7" w:rsidP="00F15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Dietary breadth per bee species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</w:t>
            </w:r>
            <w:r w:rsidR="00CF54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(100-Be</w:t>
            </w:r>
            <w:r w:rsidR="00F15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rger-Parker’s dominance index)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B08E9CE" w14:textId="77777777" w:rsidR="00DA60F7" w:rsidRPr="00E11765" w:rsidRDefault="00F152E3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Dietary breadth per bee species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(Shannon’s diversity index)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FE6696" w14:textId="77777777" w:rsidR="0032380D" w:rsidRDefault="0032380D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5DB29821" w14:textId="77777777" w:rsidR="00DA60F7" w:rsidRPr="00E11765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Number of pollen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genera</w:t>
            </w:r>
            <w:r w:rsidRPr="00E117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 xml:space="preserve"> per bee species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7830BC6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69675FFA" w14:textId="77777777" w:rsidR="00E339A6" w:rsidRDefault="00E339A6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3DD9EABD" w14:textId="77777777" w:rsidR="00E339A6" w:rsidRPr="00E11765" w:rsidRDefault="00E339A6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Lecty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0F243B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1BEDE7E4" w14:textId="77777777" w:rsidR="00E339A6" w:rsidRDefault="00E339A6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</w:p>
          <w:p w14:paraId="10E5E46E" w14:textId="77777777" w:rsidR="00E339A6" w:rsidRPr="00E11765" w:rsidRDefault="00E339A6" w:rsidP="004E53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Host plant</w:t>
            </w:r>
            <w:r w:rsidR="0028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fr-FR"/>
              </w:rPr>
              <w:t>s</w:t>
            </w:r>
          </w:p>
        </w:tc>
      </w:tr>
      <w:tr w:rsidR="00B44BE9" w:rsidRPr="00615E94" w14:paraId="2185896E" w14:textId="77777777" w:rsidTr="00F152E3">
        <w:trPr>
          <w:trHeight w:val="318"/>
        </w:trPr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A1ED89" w14:textId="77777777" w:rsidR="00DA60F7" w:rsidRPr="005613D6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FR"/>
              </w:rPr>
            </w:pPr>
          </w:p>
          <w:p w14:paraId="6D228386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aerinifrons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1C94F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      </w:t>
            </w:r>
          </w:p>
          <w:p w14:paraId="438B366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       499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</w:tcPr>
          <w:p w14:paraId="4EB3A8A5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D59B2DB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2F717F" w14:textId="77777777" w:rsidR="00DA60F7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  <w:p w14:paraId="1821EB3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4A04F5" w14:textId="77777777" w:rsidR="00DA60F7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AAD12A0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B08C58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C04EE7F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3E78DE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BAFCAD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320687E8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F98A047" w14:textId="77777777" w:rsidR="00E339A6" w:rsidRDefault="00E339A6" w:rsidP="00F15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49AB31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E396A1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BA8C948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53E949E" w14:textId="77777777" w:rsidR="00287D78" w:rsidRDefault="00287D78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CD8337C" w14:textId="77777777" w:rsidR="00DA60F7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3BFDD5" w14:textId="77777777" w:rsidR="00BF3E80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</w:t>
            </w:r>
            <w:r w:rsidR="00B44BE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ceae</w:t>
            </w:r>
          </w:p>
        </w:tc>
      </w:tr>
      <w:tr w:rsidR="00B44BE9" w:rsidRPr="00615E94" w14:paraId="2146ED26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1AF60B84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6C24968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52AF8F2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34130051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Raphanus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57FFEBA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100069C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7AE666F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7408AE4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0C12BB9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45B2D1E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782AE95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14F122AE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3904A159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Andrena asperrima </w:t>
            </w:r>
          </w:p>
        </w:tc>
        <w:tc>
          <w:tcPr>
            <w:tcW w:w="1128" w:type="dxa"/>
            <w:vMerge/>
            <w:shd w:val="clear" w:color="auto" w:fill="auto"/>
          </w:tcPr>
          <w:p w14:paraId="01AEA54F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2408703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72C691E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46D82F2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6E96865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1FABE1B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1125" w:type="dxa"/>
          </w:tcPr>
          <w:p w14:paraId="1FFFE382" w14:textId="77777777" w:rsidR="00DA60F7" w:rsidRPr="00615E94" w:rsidRDefault="00E339A6" w:rsidP="00F15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</w:t>
            </w:r>
            <w:r w:rsidR="00F152E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36C7AF8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50" w:type="dxa"/>
          </w:tcPr>
          <w:p w14:paraId="25A54B1F" w14:textId="77777777" w:rsidR="00DA60F7" w:rsidRPr="00615E94" w:rsidRDefault="00287D78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Possibly </w:t>
            </w:r>
            <w:r w:rsidR="00BF3E8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440" w:type="dxa"/>
          </w:tcPr>
          <w:p w14:paraId="513FBAE1" w14:textId="77777777" w:rsidR="00DA60F7" w:rsidRPr="00615E94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</w:tr>
      <w:tr w:rsidR="00B44BE9" w:rsidRPr="00615E94" w14:paraId="0950BA65" w14:textId="77777777" w:rsidTr="00F152E3">
        <w:trPr>
          <w:trHeight w:val="318"/>
        </w:trPr>
        <w:tc>
          <w:tcPr>
            <w:tcW w:w="1890" w:type="dxa"/>
            <w:vMerge/>
            <w:shd w:val="clear" w:color="auto" w:fill="auto"/>
            <w:hideMark/>
          </w:tcPr>
          <w:p w14:paraId="01CC37FE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128CC964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3E16CB0F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0B78E51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Cirsium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37F9EA71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09A3BC48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697AD7B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28B2853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63AD3A8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07AAA1E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3811435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56BF77A4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790B761A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47BEB33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79EF054C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61AB222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Centaurea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D4A219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1FF75528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6E8A951A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558701C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375C088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60C0300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4800837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52E59324" w14:textId="77777777" w:rsidTr="00F152E3">
        <w:trPr>
          <w:trHeight w:val="330"/>
        </w:trPr>
        <w:tc>
          <w:tcPr>
            <w:tcW w:w="1890" w:type="dxa"/>
            <w:shd w:val="clear" w:color="auto" w:fill="auto"/>
            <w:noWrap/>
            <w:hideMark/>
          </w:tcPr>
          <w:p w14:paraId="0A5DB682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Andrena bimaculata </w:t>
            </w:r>
          </w:p>
        </w:tc>
        <w:tc>
          <w:tcPr>
            <w:tcW w:w="1128" w:type="dxa"/>
            <w:vMerge/>
            <w:shd w:val="clear" w:color="auto" w:fill="auto"/>
          </w:tcPr>
          <w:p w14:paraId="482F4A3B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593F8B54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75D103C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Coriandrum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6E8C046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Apiaceae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0C92968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14:paraId="6EA667A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5" w:type="dxa"/>
          </w:tcPr>
          <w:p w14:paraId="00E44A7E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10A73F4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50" w:type="dxa"/>
          </w:tcPr>
          <w:p w14:paraId="190F299E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440" w:type="dxa"/>
          </w:tcPr>
          <w:p w14:paraId="75BC466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7ED563F4" w14:textId="77777777" w:rsidTr="00F152E3">
        <w:trPr>
          <w:trHeight w:val="330"/>
        </w:trPr>
        <w:tc>
          <w:tcPr>
            <w:tcW w:w="1890" w:type="dxa"/>
            <w:shd w:val="clear" w:color="auto" w:fill="auto"/>
            <w:noWrap/>
            <w:hideMark/>
          </w:tcPr>
          <w:p w14:paraId="4C4AAF0F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compta</w:t>
            </w:r>
          </w:p>
        </w:tc>
        <w:tc>
          <w:tcPr>
            <w:tcW w:w="1128" w:type="dxa"/>
            <w:vMerge/>
            <w:shd w:val="clear" w:color="auto" w:fill="auto"/>
          </w:tcPr>
          <w:p w14:paraId="682AAA4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7D2C80C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7C5149ED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558DF39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41C60639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14:paraId="64E99EE8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5" w:type="dxa"/>
          </w:tcPr>
          <w:p w14:paraId="71822131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284038C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50" w:type="dxa"/>
          </w:tcPr>
          <w:p w14:paraId="42CE29F1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440" w:type="dxa"/>
          </w:tcPr>
          <w:p w14:paraId="7A2BD69E" w14:textId="77777777" w:rsidR="00DA60F7" w:rsidRPr="00615E94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</w:tr>
      <w:tr w:rsidR="00B44BE9" w:rsidRPr="00615E94" w14:paraId="7EF769BC" w14:textId="77777777" w:rsidTr="00F152E3">
        <w:trPr>
          <w:trHeight w:val="330"/>
        </w:trPr>
        <w:tc>
          <w:tcPr>
            <w:tcW w:w="1890" w:type="dxa"/>
            <w:shd w:val="clear" w:color="auto" w:fill="auto"/>
            <w:noWrap/>
            <w:hideMark/>
          </w:tcPr>
          <w:p w14:paraId="5B6891E2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discors</w:t>
            </w:r>
          </w:p>
        </w:tc>
        <w:tc>
          <w:tcPr>
            <w:tcW w:w="1128" w:type="dxa"/>
            <w:vMerge/>
            <w:shd w:val="clear" w:color="auto" w:fill="auto"/>
          </w:tcPr>
          <w:p w14:paraId="55B169E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1237FAB1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089907E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Senecio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1D029B0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Asteraceae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59DC34C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14:paraId="6FE2A404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5" w:type="dxa"/>
          </w:tcPr>
          <w:p w14:paraId="64BB1DD8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974D2F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50" w:type="dxa"/>
          </w:tcPr>
          <w:p w14:paraId="11CF26DA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440" w:type="dxa"/>
          </w:tcPr>
          <w:p w14:paraId="5312453F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7BAFAA0F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74A0480E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fulvicornis</w:t>
            </w:r>
          </w:p>
        </w:tc>
        <w:tc>
          <w:tcPr>
            <w:tcW w:w="1128" w:type="dxa"/>
            <w:vMerge/>
            <w:shd w:val="clear" w:color="auto" w:fill="auto"/>
          </w:tcPr>
          <w:p w14:paraId="43F93D8B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BBACC18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5834A350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Coriandrum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66A11C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Apiaceae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5E39A1D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640384B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125" w:type="dxa"/>
          </w:tcPr>
          <w:p w14:paraId="76070365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061A2C4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50" w:type="dxa"/>
          </w:tcPr>
          <w:p w14:paraId="3520AF7A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440" w:type="dxa"/>
          </w:tcPr>
          <w:p w14:paraId="41F8AA72" w14:textId="77777777" w:rsidR="00DA60F7" w:rsidRPr="00615E94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Apiaceaea</w:t>
            </w:r>
          </w:p>
        </w:tc>
      </w:tr>
      <w:tr w:rsidR="00B44BE9" w:rsidRPr="00615E94" w14:paraId="05EA5DC7" w14:textId="77777777" w:rsidTr="00F152E3">
        <w:trPr>
          <w:trHeight w:val="318"/>
        </w:trPr>
        <w:tc>
          <w:tcPr>
            <w:tcW w:w="1890" w:type="dxa"/>
            <w:vMerge/>
            <w:shd w:val="clear" w:color="auto" w:fill="auto"/>
            <w:hideMark/>
          </w:tcPr>
          <w:p w14:paraId="1D1BE8B4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52BB008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6B11262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0BF13C20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Reseda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409C53A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Resedaceae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4841A76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19BEDDD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4A50BA3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1604FCF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586A5F6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03DB0F6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167E7463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0B1C44BB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56857E91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5A55693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19B1B24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Brassica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5111251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19C887EC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3D1334C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24DCEAD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4A2B3D6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77DFBB2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5D1C01D0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6BA2E88C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0C43BC0E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lastRenderedPageBreak/>
              <w:t>Andrena numida</w:t>
            </w:r>
          </w:p>
        </w:tc>
        <w:tc>
          <w:tcPr>
            <w:tcW w:w="1128" w:type="dxa"/>
            <w:vMerge/>
            <w:shd w:val="clear" w:color="auto" w:fill="auto"/>
          </w:tcPr>
          <w:p w14:paraId="1D92208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09F5D048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3643FE5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Coriandrum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69816BE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Apiaceae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2515796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43DE266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1125" w:type="dxa"/>
          </w:tcPr>
          <w:p w14:paraId="3C73FEAE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  <w:r w:rsidR="00F152E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.3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48FE3B11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50" w:type="dxa"/>
          </w:tcPr>
          <w:p w14:paraId="5C2CDD8E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440" w:type="dxa"/>
          </w:tcPr>
          <w:p w14:paraId="403C7D6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4AA336C5" w14:textId="77777777" w:rsidTr="00F152E3">
        <w:trPr>
          <w:trHeight w:val="318"/>
        </w:trPr>
        <w:tc>
          <w:tcPr>
            <w:tcW w:w="1890" w:type="dxa"/>
            <w:vMerge/>
            <w:shd w:val="clear" w:color="auto" w:fill="auto"/>
            <w:hideMark/>
          </w:tcPr>
          <w:p w14:paraId="63C03BCB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60C2BB2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2993A4C9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20257B0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Brassica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58ED845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2AFC1FA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25564BA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7AA0987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7E06B8F1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62F1E4F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74E9DBD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2858CEC1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72790CFD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28F4358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3BB754F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0342588D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34BD92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2FD5EB3C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3CAE2D4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010B8D0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332F158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30597B71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73E1612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0773D940" w14:textId="77777777" w:rsidTr="00F152E3">
        <w:trPr>
          <w:trHeight w:val="330"/>
        </w:trPr>
        <w:tc>
          <w:tcPr>
            <w:tcW w:w="1890" w:type="dxa"/>
            <w:shd w:val="clear" w:color="auto" w:fill="auto"/>
            <w:noWrap/>
            <w:hideMark/>
          </w:tcPr>
          <w:p w14:paraId="7200792F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orana</w:t>
            </w:r>
          </w:p>
        </w:tc>
        <w:tc>
          <w:tcPr>
            <w:tcW w:w="1128" w:type="dxa"/>
            <w:vMerge/>
            <w:shd w:val="clear" w:color="auto" w:fill="auto"/>
          </w:tcPr>
          <w:p w14:paraId="1735ED5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0ADE365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09D7490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319457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1B8AE1B7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14:paraId="3A01EA2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5" w:type="dxa"/>
          </w:tcPr>
          <w:p w14:paraId="76805DE9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59FB6FF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50" w:type="dxa"/>
          </w:tcPr>
          <w:p w14:paraId="4B3C1826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440" w:type="dxa"/>
          </w:tcPr>
          <w:p w14:paraId="5B773688" w14:textId="77777777" w:rsidR="00DA60F7" w:rsidRPr="00615E94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</w:tr>
      <w:tr w:rsidR="00B44BE9" w:rsidRPr="00615E94" w14:paraId="64F5A65E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02621790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oviventris</w:t>
            </w:r>
          </w:p>
        </w:tc>
        <w:tc>
          <w:tcPr>
            <w:tcW w:w="1128" w:type="dxa"/>
            <w:vMerge/>
            <w:shd w:val="clear" w:color="auto" w:fill="auto"/>
          </w:tcPr>
          <w:p w14:paraId="082EA258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0016B1D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01B11B21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Reseda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26A74A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Resedaceae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4909AC4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1321F53C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25" w:type="dxa"/>
          </w:tcPr>
          <w:p w14:paraId="18C9B1FA" w14:textId="77777777" w:rsidR="00DA60F7" w:rsidRPr="00615E94" w:rsidRDefault="00E339A6" w:rsidP="00F15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</w:t>
            </w:r>
            <w:r w:rsidR="00F152E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0CBD799F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50" w:type="dxa"/>
          </w:tcPr>
          <w:p w14:paraId="5BEF8C45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440" w:type="dxa"/>
          </w:tcPr>
          <w:p w14:paraId="0FE52629" w14:textId="77777777" w:rsidR="00DA60F7" w:rsidRPr="00615E94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Resedaceae</w:t>
            </w:r>
          </w:p>
        </w:tc>
      </w:tr>
      <w:tr w:rsidR="00B44BE9" w:rsidRPr="00615E94" w14:paraId="6FC5C5AE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3EFC5C2F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7269507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D40B37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46315B4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6E86BEF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4258778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56EE244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08F26E0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577462F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2705050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069DD37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2E6BBC88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113D9B6D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propinqua</w:t>
            </w:r>
          </w:p>
        </w:tc>
        <w:tc>
          <w:tcPr>
            <w:tcW w:w="1128" w:type="dxa"/>
            <w:vMerge/>
            <w:shd w:val="clear" w:color="auto" w:fill="auto"/>
          </w:tcPr>
          <w:p w14:paraId="038057C7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6DB42317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32B3133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1AF58B3D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58EB5D9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5872D0DC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125" w:type="dxa"/>
          </w:tcPr>
          <w:p w14:paraId="47C361B0" w14:textId="77777777" w:rsidR="00DA60F7" w:rsidRPr="00615E94" w:rsidRDefault="00E339A6" w:rsidP="00F15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</w:t>
            </w:r>
            <w:r w:rsidR="00F152E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2D8767A4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50" w:type="dxa"/>
          </w:tcPr>
          <w:p w14:paraId="3E9FDC17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440" w:type="dxa"/>
          </w:tcPr>
          <w:p w14:paraId="15CB2C3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2671A0EE" w14:textId="77777777" w:rsidTr="00F152E3">
        <w:trPr>
          <w:trHeight w:val="318"/>
        </w:trPr>
        <w:tc>
          <w:tcPr>
            <w:tcW w:w="1890" w:type="dxa"/>
            <w:vMerge/>
            <w:shd w:val="clear" w:color="auto" w:fill="auto"/>
            <w:hideMark/>
          </w:tcPr>
          <w:p w14:paraId="762C679F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2090442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5992B27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6BD5E24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Papaver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7560C6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Papaveraceae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0B2723E4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77988C1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324312E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52397CA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026F6D0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07B784E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2C231E7E" w14:textId="77777777" w:rsidTr="00F152E3">
        <w:trPr>
          <w:trHeight w:val="318"/>
        </w:trPr>
        <w:tc>
          <w:tcPr>
            <w:tcW w:w="1890" w:type="dxa"/>
            <w:vMerge/>
            <w:shd w:val="clear" w:color="auto" w:fill="auto"/>
            <w:hideMark/>
          </w:tcPr>
          <w:p w14:paraId="70379839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1FD7C87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34335CB8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3178DB9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Potentilla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48D9E3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Rosaceae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47FB030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03AF66E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7B0C6DF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26E3445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77C2A76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019E2CA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3A7B752C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5A5580DE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1D3DB9B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640AD41C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0E78113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Coriandrum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F3912B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Apiaceae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3B8EF47B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7645E6E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72B80C0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19B32A5D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096CEAF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327E832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38787ACB" w14:textId="77777777" w:rsidTr="00F152E3">
        <w:trPr>
          <w:trHeight w:val="330"/>
        </w:trPr>
        <w:tc>
          <w:tcPr>
            <w:tcW w:w="1890" w:type="dxa"/>
            <w:shd w:val="clear" w:color="auto" w:fill="auto"/>
            <w:noWrap/>
            <w:hideMark/>
          </w:tcPr>
          <w:p w14:paraId="2D4ADD52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spolata</w:t>
            </w:r>
          </w:p>
        </w:tc>
        <w:tc>
          <w:tcPr>
            <w:tcW w:w="1128" w:type="dxa"/>
            <w:vMerge/>
            <w:shd w:val="clear" w:color="auto" w:fill="auto"/>
          </w:tcPr>
          <w:p w14:paraId="2C195F71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646F44EB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1BB3E78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5FC5FF0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49D6B43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14:paraId="4CCBC28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5" w:type="dxa"/>
          </w:tcPr>
          <w:p w14:paraId="3FF258C9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F44E32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50" w:type="dxa"/>
          </w:tcPr>
          <w:p w14:paraId="20CAF143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Unknown</w:t>
            </w:r>
          </w:p>
        </w:tc>
        <w:tc>
          <w:tcPr>
            <w:tcW w:w="1440" w:type="dxa"/>
          </w:tcPr>
          <w:p w14:paraId="2496639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6B712E79" w14:textId="77777777" w:rsidTr="00F152E3">
        <w:trPr>
          <w:trHeight w:val="330"/>
        </w:trPr>
        <w:tc>
          <w:tcPr>
            <w:tcW w:w="1890" w:type="dxa"/>
            <w:shd w:val="clear" w:color="auto" w:fill="auto"/>
            <w:noWrap/>
            <w:hideMark/>
          </w:tcPr>
          <w:p w14:paraId="010B81C9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Andrena verticalis</w:t>
            </w:r>
          </w:p>
        </w:tc>
        <w:tc>
          <w:tcPr>
            <w:tcW w:w="1128" w:type="dxa"/>
            <w:vMerge/>
            <w:shd w:val="clear" w:color="auto" w:fill="auto"/>
          </w:tcPr>
          <w:p w14:paraId="317EACC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63B7F177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22B7420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Coriandrum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6B6CD5F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Apiaceae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4959534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14:paraId="02DB9519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5" w:type="dxa"/>
          </w:tcPr>
          <w:p w14:paraId="3CF38133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4B0664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50" w:type="dxa"/>
          </w:tcPr>
          <w:p w14:paraId="5E51BAF1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440" w:type="dxa"/>
          </w:tcPr>
          <w:p w14:paraId="007D8C04" w14:textId="77777777" w:rsidR="00DA60F7" w:rsidRPr="00615E94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Brassicaceae, Apiaceae</w:t>
            </w:r>
          </w:p>
        </w:tc>
      </w:tr>
      <w:tr w:rsidR="00B44BE9" w:rsidRPr="00615E94" w14:paraId="75D4AB60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7010BA90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Anthophora dispar</w:t>
            </w:r>
          </w:p>
        </w:tc>
        <w:tc>
          <w:tcPr>
            <w:tcW w:w="1128" w:type="dxa"/>
            <w:vMerge/>
            <w:shd w:val="clear" w:color="auto" w:fill="auto"/>
          </w:tcPr>
          <w:p w14:paraId="4CD20D3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3150D36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04CB4F5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Anchusa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06AFA18A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Boraginaceae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1AD4D1F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71870E3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125" w:type="dxa"/>
          </w:tcPr>
          <w:p w14:paraId="653899D6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47728261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50" w:type="dxa"/>
          </w:tcPr>
          <w:p w14:paraId="0F00A2B3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440" w:type="dxa"/>
          </w:tcPr>
          <w:p w14:paraId="266E703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43EC4115" w14:textId="77777777" w:rsidTr="00F152E3">
        <w:trPr>
          <w:trHeight w:val="318"/>
        </w:trPr>
        <w:tc>
          <w:tcPr>
            <w:tcW w:w="1890" w:type="dxa"/>
            <w:vMerge/>
            <w:shd w:val="clear" w:color="auto" w:fill="auto"/>
            <w:hideMark/>
          </w:tcPr>
          <w:p w14:paraId="7ABF6C3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1CA6B0C7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1D88A7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2B44348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Papaver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72A09F5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Papaveraceae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170EE86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31F6E960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6863CA8F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575EC31D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6970105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0B2FCD8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565281CF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59898D5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0CFFD36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D5D712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14CBC0FD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Echium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67B76421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Boraginaceae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0189250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055D30C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632498C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0E06243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1CA8B16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0EAB2260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BF3E80" w14:paraId="12F17B29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364AC03C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Eucera nigrilabris</w:t>
            </w:r>
          </w:p>
        </w:tc>
        <w:tc>
          <w:tcPr>
            <w:tcW w:w="1128" w:type="dxa"/>
            <w:vMerge/>
            <w:shd w:val="clear" w:color="auto" w:fill="auto"/>
          </w:tcPr>
          <w:p w14:paraId="6CBD960F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032BC9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757A433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Vicia faba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6E71D56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Fabaceae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20146EEB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4AEFDE26" w14:textId="77777777" w:rsidR="00DA60F7" w:rsidRPr="00615E94" w:rsidRDefault="00E339A6" w:rsidP="00E33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</w:t>
            </w:r>
            <w:r w:rsidR="00DA60F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125" w:type="dxa"/>
          </w:tcPr>
          <w:p w14:paraId="6F2A3B28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0.4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422C683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50" w:type="dxa"/>
          </w:tcPr>
          <w:p w14:paraId="3CA5E09D" w14:textId="77777777" w:rsidR="00DA60F7" w:rsidRPr="00F152E3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F152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Polylectic with a strong preference (Brassicaceae)</w:t>
            </w:r>
          </w:p>
        </w:tc>
        <w:tc>
          <w:tcPr>
            <w:tcW w:w="1440" w:type="dxa"/>
          </w:tcPr>
          <w:p w14:paraId="42A6C572" w14:textId="77777777" w:rsidR="00DA60F7" w:rsidRPr="00F152E3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Brassicaceae</w:t>
            </w:r>
          </w:p>
        </w:tc>
      </w:tr>
      <w:tr w:rsidR="00B44BE9" w:rsidRPr="00615E94" w14:paraId="553CF6B4" w14:textId="77777777" w:rsidTr="00F152E3">
        <w:trPr>
          <w:trHeight w:val="318"/>
        </w:trPr>
        <w:tc>
          <w:tcPr>
            <w:tcW w:w="1890" w:type="dxa"/>
            <w:vMerge/>
            <w:shd w:val="clear" w:color="auto" w:fill="auto"/>
            <w:hideMark/>
          </w:tcPr>
          <w:p w14:paraId="550E9814" w14:textId="77777777" w:rsidR="00DA60F7" w:rsidRPr="00C87779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2BED1C58" w14:textId="77777777" w:rsidR="00DA60F7" w:rsidRPr="00C87779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2653715" w14:textId="77777777" w:rsidR="00DA60F7" w:rsidRPr="00C87779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3FFEF5A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Sinapis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3323A78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79DF541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07A9D2F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190F3B0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78593C1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1262F41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793A863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7A450242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1ED12CBC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59ADFDD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02F0F1C3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70777D9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Raphanus 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3319C2B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7E50453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687D360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268EE14C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5265D4E9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27A5C03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1CCCDCF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28980AC7" w14:textId="77777777" w:rsidTr="00F152E3">
        <w:trPr>
          <w:trHeight w:val="318"/>
        </w:trPr>
        <w:tc>
          <w:tcPr>
            <w:tcW w:w="1890" w:type="dxa"/>
            <w:vMerge w:val="restart"/>
            <w:shd w:val="clear" w:color="auto" w:fill="auto"/>
            <w:noWrap/>
            <w:hideMark/>
          </w:tcPr>
          <w:p w14:paraId="44748FB8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Rhodanthidium sticticum</w:t>
            </w:r>
          </w:p>
        </w:tc>
        <w:tc>
          <w:tcPr>
            <w:tcW w:w="1128" w:type="dxa"/>
            <w:vMerge/>
            <w:shd w:val="clear" w:color="auto" w:fill="auto"/>
          </w:tcPr>
          <w:p w14:paraId="46BA557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756E9FD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2FF69F26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Onobrychis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23443685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0AEC4B4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hideMark/>
          </w:tcPr>
          <w:p w14:paraId="260FECA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125" w:type="dxa"/>
          </w:tcPr>
          <w:p w14:paraId="4BF5CB88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0.1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14:paraId="2F8E0197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350" w:type="dxa"/>
          </w:tcPr>
          <w:p w14:paraId="75DFC7E2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Polylectic</w:t>
            </w:r>
          </w:p>
        </w:tc>
        <w:tc>
          <w:tcPr>
            <w:tcW w:w="1440" w:type="dxa"/>
          </w:tcPr>
          <w:p w14:paraId="250414A0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051C863D" w14:textId="77777777" w:rsidTr="00F152E3">
        <w:trPr>
          <w:trHeight w:val="330"/>
        </w:trPr>
        <w:tc>
          <w:tcPr>
            <w:tcW w:w="1890" w:type="dxa"/>
            <w:vMerge/>
            <w:shd w:val="clear" w:color="auto" w:fill="auto"/>
            <w:hideMark/>
          </w:tcPr>
          <w:p w14:paraId="6BE24729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62D0EC0D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03FC87D1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5" w:type="dxa"/>
            <w:shd w:val="clear" w:color="auto" w:fill="auto"/>
            <w:noWrap/>
            <w:hideMark/>
          </w:tcPr>
          <w:p w14:paraId="09F30F48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Ononis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4C9DF307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62814462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1265" w:type="dxa"/>
            <w:vMerge/>
            <w:shd w:val="clear" w:color="auto" w:fill="auto"/>
            <w:hideMark/>
          </w:tcPr>
          <w:p w14:paraId="14295293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5" w:type="dxa"/>
          </w:tcPr>
          <w:p w14:paraId="10518542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2271DCC4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</w:tcPr>
          <w:p w14:paraId="052F0FFE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</w:tcPr>
          <w:p w14:paraId="79852D01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44BE9" w:rsidRPr="00615E94" w14:paraId="78BE5033" w14:textId="77777777" w:rsidTr="00F152E3">
        <w:trPr>
          <w:trHeight w:val="330"/>
        </w:trPr>
        <w:tc>
          <w:tcPr>
            <w:tcW w:w="1890" w:type="dxa"/>
            <w:shd w:val="clear" w:color="auto" w:fill="auto"/>
            <w:noWrap/>
            <w:hideMark/>
          </w:tcPr>
          <w:p w14:paraId="325683D7" w14:textId="77777777" w:rsidR="00DA60F7" w:rsidRPr="006D74B3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D74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Eucera numida</w:t>
            </w:r>
          </w:p>
        </w:tc>
        <w:tc>
          <w:tcPr>
            <w:tcW w:w="1128" w:type="dxa"/>
            <w:vMerge/>
            <w:shd w:val="clear" w:color="auto" w:fill="auto"/>
          </w:tcPr>
          <w:p w14:paraId="3C0C92FE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6" w:type="dxa"/>
            <w:shd w:val="clear" w:color="auto" w:fill="auto"/>
          </w:tcPr>
          <w:p w14:paraId="496FE37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75" w:type="dxa"/>
            <w:shd w:val="clear" w:color="auto" w:fill="auto"/>
            <w:noWrap/>
            <w:hideMark/>
          </w:tcPr>
          <w:p w14:paraId="6476AAEA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Raphanus</w:t>
            </w:r>
          </w:p>
        </w:tc>
        <w:tc>
          <w:tcPr>
            <w:tcW w:w="1589" w:type="dxa"/>
            <w:gridSpan w:val="2"/>
            <w:shd w:val="clear" w:color="auto" w:fill="auto"/>
            <w:noWrap/>
            <w:hideMark/>
          </w:tcPr>
          <w:p w14:paraId="3787CCEB" w14:textId="77777777" w:rsidR="00DA60F7" w:rsidRPr="00615E94" w:rsidRDefault="00DA60F7" w:rsidP="004E53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Brassicaceae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14:paraId="6FCD1B26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65" w:type="dxa"/>
            <w:shd w:val="clear" w:color="auto" w:fill="auto"/>
            <w:noWrap/>
            <w:hideMark/>
          </w:tcPr>
          <w:p w14:paraId="2A978175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125" w:type="dxa"/>
          </w:tcPr>
          <w:p w14:paraId="114E3AB3" w14:textId="77777777" w:rsidR="00DA60F7" w:rsidRPr="00615E94" w:rsidRDefault="00E339A6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012EACAA" w14:textId="77777777" w:rsidR="00DA60F7" w:rsidRPr="00615E94" w:rsidRDefault="00DA60F7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15E9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350" w:type="dxa"/>
          </w:tcPr>
          <w:p w14:paraId="76A29BBE" w14:textId="77777777" w:rsidR="00DA60F7" w:rsidRPr="00615E94" w:rsidRDefault="00BF3E80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Oligolectic</w:t>
            </w:r>
          </w:p>
        </w:tc>
        <w:tc>
          <w:tcPr>
            <w:tcW w:w="1440" w:type="dxa"/>
          </w:tcPr>
          <w:p w14:paraId="573DCBBF" w14:textId="77777777" w:rsidR="00DA60F7" w:rsidRPr="00615E94" w:rsidRDefault="00B44BE9" w:rsidP="004E5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Fabaceae</w:t>
            </w:r>
          </w:p>
        </w:tc>
      </w:tr>
    </w:tbl>
    <w:p w14:paraId="3817B15C" w14:textId="77777777" w:rsidR="00DA60F7" w:rsidRDefault="00DA60F7"/>
    <w:sectPr w:rsidR="00DA60F7" w:rsidSect="00986D4E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4E"/>
    <w:rsid w:val="0009026E"/>
    <w:rsid w:val="000A323B"/>
    <w:rsid w:val="000B1197"/>
    <w:rsid w:val="000F1B4B"/>
    <w:rsid w:val="001F211F"/>
    <w:rsid w:val="002256D7"/>
    <w:rsid w:val="00287D78"/>
    <w:rsid w:val="0032380D"/>
    <w:rsid w:val="003C2C6F"/>
    <w:rsid w:val="005B26D9"/>
    <w:rsid w:val="0075159B"/>
    <w:rsid w:val="00986D4E"/>
    <w:rsid w:val="00B44BE9"/>
    <w:rsid w:val="00BF3E80"/>
    <w:rsid w:val="00C87779"/>
    <w:rsid w:val="00CF5443"/>
    <w:rsid w:val="00DA60F7"/>
    <w:rsid w:val="00E339A6"/>
    <w:rsid w:val="00F152E3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9A55B"/>
  <w15:chartTrackingRefBased/>
  <w15:docId w15:val="{0FF9101C-613D-4208-96C6-D8250AC9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B317-E5FB-4664-9000-1E3082A3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Catriona Christodoulou</cp:lastModifiedBy>
  <cp:revision>5</cp:revision>
  <dcterms:created xsi:type="dcterms:W3CDTF">2022-02-03T00:27:00Z</dcterms:created>
  <dcterms:modified xsi:type="dcterms:W3CDTF">2022-03-22T15:13:00Z</dcterms:modified>
</cp:coreProperties>
</file>