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6A0A" w14:textId="5CCD52E1" w:rsidR="00493533" w:rsidRPr="00731374" w:rsidRDefault="0026420F" w:rsidP="00493533">
      <w:pPr>
        <w:pBdr>
          <w:top w:val="single" w:sz="4" w:space="1" w:color="auto"/>
          <w:left w:val="single" w:sz="4" w:space="4" w:color="auto"/>
          <w:bottom w:val="single" w:sz="4" w:space="1" w:color="auto"/>
          <w:right w:val="single" w:sz="4" w:space="4" w:color="auto"/>
        </w:pBdr>
        <w:spacing w:after="0"/>
        <w:rPr>
          <w:rFonts w:ascii="Arial Narrow" w:hAnsi="Arial Narrow"/>
          <w:b/>
          <w:sz w:val="24"/>
          <w:szCs w:val="24"/>
          <w:lang w:val="en-GB"/>
        </w:rPr>
      </w:pPr>
      <w:bookmarkStart w:id="0" w:name="_Hlk10112372"/>
      <w:r w:rsidRPr="0026420F">
        <w:rPr>
          <w:rFonts w:ascii="Arial Narrow" w:hAnsi="Arial Narrow"/>
          <w:b/>
          <w:bCs/>
          <w:sz w:val="24"/>
          <w:szCs w:val="24"/>
          <w:lang w:val="en-US"/>
        </w:rPr>
        <w:t xml:space="preserve">Pharmacology and </w:t>
      </w:r>
      <w:r w:rsidR="00E116B5">
        <w:rPr>
          <w:rFonts w:ascii="Arial Narrow" w:hAnsi="Arial Narrow"/>
          <w:b/>
          <w:bCs/>
          <w:sz w:val="24"/>
          <w:szCs w:val="24"/>
          <w:lang w:val="en-US"/>
        </w:rPr>
        <w:t>t</w:t>
      </w:r>
      <w:r w:rsidRPr="0026420F">
        <w:rPr>
          <w:rFonts w:ascii="Arial Narrow" w:hAnsi="Arial Narrow"/>
          <w:b/>
          <w:bCs/>
          <w:sz w:val="24"/>
          <w:szCs w:val="24"/>
          <w:lang w:val="en-US"/>
        </w:rPr>
        <w:t>oxicology of herbal products: the need for integrated actions</w:t>
      </w:r>
    </w:p>
    <w:p w14:paraId="3C05F792" w14:textId="4ED2498C" w:rsidR="00493533" w:rsidRPr="00A223EE" w:rsidRDefault="008A0059" w:rsidP="00493533">
      <w:pPr>
        <w:pBdr>
          <w:top w:val="single" w:sz="4" w:space="1" w:color="auto"/>
          <w:left w:val="single" w:sz="4" w:space="4" w:color="auto"/>
          <w:bottom w:val="single" w:sz="4" w:space="1" w:color="auto"/>
          <w:right w:val="single" w:sz="4" w:space="4" w:color="auto"/>
        </w:pBdr>
        <w:spacing w:after="0" w:line="276" w:lineRule="auto"/>
        <w:rPr>
          <w:rFonts w:ascii="Arial Narrow" w:hAnsi="Arial Narrow" w:cs="Times New Roman"/>
          <w:vertAlign w:val="superscript"/>
          <w:lang w:val="en-GB"/>
        </w:rPr>
      </w:pPr>
      <w:bookmarkStart w:id="1" w:name="_Hlk10112133"/>
      <w:r w:rsidRPr="00E116B5">
        <w:rPr>
          <w:rFonts w:ascii="Arial Narrow" w:hAnsi="Arial Narrow" w:cs="Times New Roman"/>
          <w:u w:val="single"/>
          <w:lang w:val="en-GB"/>
        </w:rPr>
        <w:t>Duez P.</w:t>
      </w:r>
      <w:r w:rsidR="00A223EE" w:rsidRPr="00A223EE">
        <w:rPr>
          <w:rFonts w:ascii="Arial Narrow" w:hAnsi="Arial Narrow" w:cs="Times New Roman"/>
          <w:lang w:val="en-GB"/>
        </w:rPr>
        <w:t>,</w:t>
      </w:r>
      <w:r w:rsidR="00A223EE" w:rsidRPr="00E116B5">
        <w:rPr>
          <w:rFonts w:ascii="Arial Narrow" w:hAnsi="Arial Narrow" w:cs="Times New Roman"/>
          <w:lang w:val="en-GB"/>
        </w:rPr>
        <w:t xml:space="preserve"> </w:t>
      </w:r>
      <w:proofErr w:type="spellStart"/>
      <w:r w:rsidR="00A223EE" w:rsidRPr="00E116B5">
        <w:rPr>
          <w:rFonts w:ascii="Arial Narrow" w:hAnsi="Arial Narrow" w:cs="Times New Roman"/>
          <w:lang w:val="en-GB"/>
        </w:rPr>
        <w:t>Fauquet</w:t>
      </w:r>
      <w:proofErr w:type="spellEnd"/>
      <w:r w:rsidR="00A223EE" w:rsidRPr="00E116B5">
        <w:rPr>
          <w:rFonts w:ascii="Arial Narrow" w:hAnsi="Arial Narrow" w:cs="Times New Roman"/>
          <w:lang w:val="en-GB"/>
        </w:rPr>
        <w:t xml:space="preserve"> J.</w:t>
      </w:r>
    </w:p>
    <w:bookmarkEnd w:id="1"/>
    <w:p w14:paraId="4BF77248" w14:textId="192B9433" w:rsidR="00493533" w:rsidRDefault="00493533" w:rsidP="00493533">
      <w:pPr>
        <w:pBdr>
          <w:top w:val="single" w:sz="4" w:space="1" w:color="auto"/>
          <w:left w:val="single" w:sz="4" w:space="4" w:color="auto"/>
          <w:bottom w:val="single" w:sz="4" w:space="1" w:color="auto"/>
          <w:right w:val="single" w:sz="4" w:space="4" w:color="auto"/>
        </w:pBdr>
        <w:spacing w:after="0" w:line="276" w:lineRule="auto"/>
        <w:rPr>
          <w:rFonts w:ascii="Arial Narrow" w:hAnsi="Arial Narrow" w:cs="Times New Roman"/>
          <w:sz w:val="18"/>
          <w:szCs w:val="18"/>
          <w:vertAlign w:val="superscript"/>
          <w:lang w:val="en-GB"/>
        </w:rPr>
      </w:pPr>
      <w:r w:rsidRPr="00731374">
        <w:rPr>
          <w:rFonts w:ascii="Arial Narrow" w:hAnsi="Arial Narrow" w:cs="Times New Roman"/>
          <w:sz w:val="18"/>
          <w:szCs w:val="18"/>
          <w:lang w:val="en-GB"/>
        </w:rPr>
        <w:t>Universit</w:t>
      </w:r>
      <w:r>
        <w:rPr>
          <w:rFonts w:ascii="Arial Narrow" w:hAnsi="Arial Narrow" w:cs="Times New Roman"/>
          <w:sz w:val="18"/>
          <w:szCs w:val="18"/>
          <w:lang w:val="en-GB"/>
        </w:rPr>
        <w:t>y of</w:t>
      </w:r>
      <w:r w:rsidRPr="00731374">
        <w:rPr>
          <w:rFonts w:ascii="Arial Narrow" w:hAnsi="Arial Narrow" w:cs="Times New Roman"/>
          <w:sz w:val="18"/>
          <w:szCs w:val="18"/>
          <w:lang w:val="en-GB"/>
        </w:rPr>
        <w:t xml:space="preserve"> Mons (UMONS), </w:t>
      </w:r>
      <w:r>
        <w:rPr>
          <w:rFonts w:ascii="Arial Narrow" w:hAnsi="Arial Narrow" w:cs="Times New Roman"/>
          <w:sz w:val="18"/>
          <w:szCs w:val="18"/>
          <w:lang w:val="en-GB"/>
        </w:rPr>
        <w:t>Unit</w:t>
      </w:r>
      <w:r w:rsidRPr="00731374">
        <w:rPr>
          <w:rFonts w:ascii="Arial Narrow" w:hAnsi="Arial Narrow" w:cs="Times New Roman"/>
          <w:sz w:val="18"/>
          <w:szCs w:val="18"/>
          <w:lang w:val="en-GB"/>
        </w:rPr>
        <w:t xml:space="preserve"> of Therapeutic Chemistry and Pharmacognosy, 7000 Mons, Belgium</w:t>
      </w:r>
      <w:r w:rsidRPr="00733A35">
        <w:rPr>
          <w:rFonts w:ascii="Arial Narrow" w:hAnsi="Arial Narrow" w:cs="Times New Roman"/>
          <w:sz w:val="18"/>
          <w:szCs w:val="18"/>
          <w:vertAlign w:val="superscript"/>
          <w:lang w:val="en-GB"/>
        </w:rPr>
        <w:t xml:space="preserve"> </w:t>
      </w:r>
    </w:p>
    <w:p w14:paraId="57D25CC8" w14:textId="77777777" w:rsidR="00493533" w:rsidRPr="00A223EE" w:rsidRDefault="00493533" w:rsidP="00493533">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lang w:val="en-US"/>
        </w:rPr>
      </w:pPr>
    </w:p>
    <w:p w14:paraId="3C3E4756" w14:textId="115B3E0A" w:rsidR="00493533" w:rsidRPr="00F85D53" w:rsidRDefault="00493533" w:rsidP="00493533">
      <w:pPr>
        <w:pBdr>
          <w:top w:val="single" w:sz="4" w:space="1" w:color="auto"/>
          <w:left w:val="single" w:sz="4" w:space="4" w:color="auto"/>
          <w:bottom w:val="single" w:sz="4" w:space="1" w:color="auto"/>
          <w:right w:val="single" w:sz="4" w:space="4" w:color="auto"/>
        </w:pBdr>
        <w:spacing w:after="0" w:line="276" w:lineRule="auto"/>
        <w:rPr>
          <w:rFonts w:ascii="Arial Narrow" w:hAnsi="Arial Narrow" w:cs="Times New Roman"/>
          <w:sz w:val="18"/>
          <w:szCs w:val="18"/>
          <w:lang w:val="en-GB"/>
        </w:rPr>
      </w:pPr>
      <w:r w:rsidRPr="00F85D53">
        <w:rPr>
          <w:rFonts w:ascii="Arial Narrow" w:hAnsi="Arial Narrow" w:cs="Times New Roman"/>
          <w:sz w:val="18"/>
          <w:szCs w:val="18"/>
          <w:lang w:val="en-GB"/>
        </w:rPr>
        <w:t xml:space="preserve">* Corresponding author: </w:t>
      </w:r>
      <w:r w:rsidR="00A223EE">
        <w:rPr>
          <w:rFonts w:ascii="Arial Narrow" w:hAnsi="Arial Narrow" w:cs="Times New Roman"/>
          <w:sz w:val="18"/>
          <w:szCs w:val="18"/>
          <w:lang w:val="en-GB"/>
        </w:rPr>
        <w:t>Pierre DUEZ</w:t>
      </w:r>
      <w:r w:rsidR="00A62E36">
        <w:rPr>
          <w:rFonts w:ascii="Arial Narrow" w:hAnsi="Arial Narrow" w:cs="Times New Roman"/>
          <w:sz w:val="18"/>
          <w:szCs w:val="18"/>
          <w:lang w:val="en-GB"/>
        </w:rPr>
        <w:t>,</w:t>
      </w:r>
      <w:r w:rsidR="00A62E36" w:rsidRPr="00A62E36">
        <w:rPr>
          <w:rFonts w:ascii="Arial Narrow" w:hAnsi="Arial Narrow" w:cs="Times New Roman"/>
          <w:sz w:val="18"/>
          <w:szCs w:val="18"/>
          <w:lang w:val="en-GB"/>
        </w:rPr>
        <w:t xml:space="preserve"> </w:t>
      </w:r>
      <w:hyperlink r:id="rId5" w:history="1">
        <w:r w:rsidR="00A223EE" w:rsidRPr="00482476">
          <w:rPr>
            <w:rStyle w:val="Lienhypertexte"/>
            <w:rFonts w:ascii="Arial Narrow" w:hAnsi="Arial Narrow" w:cs="Times New Roman"/>
            <w:sz w:val="18"/>
            <w:szCs w:val="18"/>
            <w:lang w:val="en-GB"/>
          </w:rPr>
          <w:t>Pierre.Duez@umons.ac.be</w:t>
        </w:r>
      </w:hyperlink>
      <w:r w:rsidR="00A223EE">
        <w:rPr>
          <w:rFonts w:ascii="Arial Narrow" w:hAnsi="Arial Narrow" w:cs="Times New Roman"/>
          <w:sz w:val="18"/>
          <w:szCs w:val="18"/>
          <w:lang w:val="en-GB"/>
        </w:rPr>
        <w:t xml:space="preserve"> </w:t>
      </w:r>
    </w:p>
    <w:p w14:paraId="25078FEE" w14:textId="77777777" w:rsidR="00D64CFD" w:rsidRDefault="00D64CFD" w:rsidP="00D64CFD">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lang w:val="en-US"/>
        </w:rPr>
      </w:pPr>
    </w:p>
    <w:p w14:paraId="3A9FDDBB" w14:textId="5F539853" w:rsidR="00D64CFD" w:rsidRPr="00D64CFD" w:rsidRDefault="00D64CFD" w:rsidP="00D64CFD">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lang w:val="en-US"/>
        </w:rPr>
      </w:pPr>
      <w:r w:rsidRPr="00D64CFD">
        <w:rPr>
          <w:rFonts w:ascii="Arial Narrow" w:hAnsi="Arial Narrow" w:cs="Times New Roman"/>
          <w:lang w:val="en-US"/>
        </w:rPr>
        <w:t>Herbal medicines are nowadays used throughout the world, either as a primary care resource or as complementary or alternative medicines. Given the large number of herbal products used, and the relatively low budgets available for research to date, pharmacological and safety assessments have been carried out on relatively few herbs and, quite often, long-standing uses are generally considered a plausible indication of efficacy and safety.</w:t>
      </w:r>
    </w:p>
    <w:p w14:paraId="3686D8E3" w14:textId="77777777" w:rsidR="00747BFA" w:rsidRDefault="00D64CFD" w:rsidP="000E343E">
      <w:pPr>
        <w:pBdr>
          <w:top w:val="single" w:sz="4" w:space="1" w:color="auto"/>
          <w:left w:val="single" w:sz="4" w:space="4" w:color="auto"/>
          <w:bottom w:val="single" w:sz="4" w:space="1" w:color="auto"/>
          <w:right w:val="single" w:sz="4" w:space="4" w:color="auto"/>
        </w:pBdr>
        <w:tabs>
          <w:tab w:val="num" w:pos="720"/>
        </w:tabs>
        <w:spacing w:after="0" w:line="240" w:lineRule="auto"/>
        <w:rPr>
          <w:rFonts w:ascii="Arial Narrow" w:hAnsi="Arial Narrow" w:cs="Times New Roman"/>
          <w:lang w:val="en-US"/>
        </w:rPr>
      </w:pPr>
      <w:r w:rsidRPr="00D64CFD">
        <w:rPr>
          <w:rFonts w:ascii="Arial Narrow" w:hAnsi="Arial Narrow" w:cs="Times New Roman"/>
          <w:lang w:val="en-US"/>
        </w:rPr>
        <w:t>Nevertheless, the reasoned development of safe and efficacious herbal drugs requires integrated studies of quality, pharmacology, toxicology and clinical safety and efficacy</w:t>
      </w:r>
      <w:r w:rsidR="000E343E">
        <w:rPr>
          <w:rFonts w:ascii="Arial Narrow" w:hAnsi="Arial Narrow" w:cs="Times New Roman"/>
          <w:lang w:val="en-US"/>
        </w:rPr>
        <w:t>:</w:t>
      </w:r>
    </w:p>
    <w:p w14:paraId="5F576A86" w14:textId="55BA3B81" w:rsidR="00D64CFD" w:rsidRDefault="00D64CFD" w:rsidP="000E343E">
      <w:pPr>
        <w:pBdr>
          <w:top w:val="single" w:sz="4" w:space="1" w:color="auto"/>
          <w:left w:val="single" w:sz="4" w:space="4" w:color="auto"/>
          <w:bottom w:val="single" w:sz="4" w:space="1" w:color="auto"/>
          <w:right w:val="single" w:sz="4" w:space="4" w:color="auto"/>
        </w:pBdr>
        <w:tabs>
          <w:tab w:val="num" w:pos="720"/>
        </w:tabs>
        <w:spacing w:after="0" w:line="240" w:lineRule="auto"/>
        <w:rPr>
          <w:rFonts w:ascii="Arial Narrow" w:hAnsi="Arial Narrow" w:cs="Times New Roman"/>
          <w:lang w:val="en-US"/>
        </w:rPr>
      </w:pPr>
    </w:p>
    <w:p w14:paraId="4A1551F5" w14:textId="6489BA53" w:rsidR="00747BFA" w:rsidRPr="00747BFA" w:rsidRDefault="00747BFA" w:rsidP="00747BFA">
      <w:pPr>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Narrow" w:hAnsi="Arial Narrow" w:cs="Times New Roman"/>
          <w:lang w:val="en-US"/>
        </w:rPr>
      </w:pPr>
      <w:r w:rsidRPr="00747BFA">
        <w:rPr>
          <w:rFonts w:ascii="Arial Narrow" w:hAnsi="Arial Narrow" w:cs="Times New Roman"/>
          <w:lang w:val="en-US"/>
        </w:rPr>
        <w:t xml:space="preserve">To catalog available pharmacological and toxicological data for selected herbal medicines, their extracts and </w:t>
      </w:r>
      <w:proofErr w:type="gramStart"/>
      <w:r w:rsidRPr="00747BFA">
        <w:rPr>
          <w:rFonts w:ascii="Arial Narrow" w:hAnsi="Arial Narrow" w:cs="Times New Roman"/>
          <w:lang w:val="en-US"/>
        </w:rPr>
        <w:t>phytochemicals;</w:t>
      </w:r>
      <w:proofErr w:type="gramEnd"/>
      <w:r w:rsidRPr="00747BFA">
        <w:rPr>
          <w:rFonts w:ascii="Arial Narrow" w:hAnsi="Arial Narrow" w:cs="Times New Roman"/>
          <w:lang w:val="en-US"/>
        </w:rPr>
        <w:t xml:space="preserve"> </w:t>
      </w:r>
    </w:p>
    <w:p w14:paraId="2EF5FE5E" w14:textId="77777777" w:rsidR="00747BFA" w:rsidRPr="00747BFA" w:rsidRDefault="00747BFA" w:rsidP="00747BFA">
      <w:pPr>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Narrow" w:hAnsi="Arial Narrow" w:cs="Times New Roman"/>
          <w:lang w:val="en-US"/>
        </w:rPr>
      </w:pPr>
      <w:r w:rsidRPr="00747BFA">
        <w:rPr>
          <w:rFonts w:ascii="Arial Narrow" w:hAnsi="Arial Narrow" w:cs="Times New Roman"/>
          <w:lang w:val="en-US"/>
        </w:rPr>
        <w:t xml:space="preserve">To organize and conduct research projects that integrate both classical and </w:t>
      </w:r>
      <w:proofErr w:type="spellStart"/>
      <w:r w:rsidRPr="00747BFA">
        <w:rPr>
          <w:rFonts w:ascii="Arial Narrow" w:hAnsi="Arial Narrow" w:cs="Times New Roman"/>
          <w:lang w:val="en-US"/>
        </w:rPr>
        <w:t>omic</w:t>
      </w:r>
      <w:proofErr w:type="spellEnd"/>
      <w:r w:rsidRPr="00747BFA">
        <w:rPr>
          <w:rFonts w:ascii="Arial Narrow" w:hAnsi="Arial Narrow" w:cs="Times New Roman"/>
          <w:lang w:val="en-US"/>
        </w:rPr>
        <w:t xml:space="preserve"> </w:t>
      </w:r>
      <w:proofErr w:type="gramStart"/>
      <w:r w:rsidRPr="00747BFA">
        <w:rPr>
          <w:rFonts w:ascii="Arial Narrow" w:hAnsi="Arial Narrow" w:cs="Times New Roman"/>
          <w:lang w:val="en-US"/>
        </w:rPr>
        <w:t>pharmacology;</w:t>
      </w:r>
      <w:proofErr w:type="gramEnd"/>
    </w:p>
    <w:p w14:paraId="2E2C383D" w14:textId="77777777" w:rsidR="00747BFA" w:rsidRPr="00747BFA" w:rsidRDefault="00747BFA" w:rsidP="00747BFA">
      <w:pPr>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Narrow" w:hAnsi="Arial Narrow" w:cs="Times New Roman"/>
          <w:lang w:val="en-US"/>
        </w:rPr>
      </w:pPr>
      <w:r w:rsidRPr="00747BFA">
        <w:rPr>
          <w:rFonts w:ascii="Arial Narrow" w:hAnsi="Arial Narrow" w:cs="Times New Roman"/>
          <w:lang w:val="en-US"/>
        </w:rPr>
        <w:t xml:space="preserve">To identify relevant </w:t>
      </w:r>
      <w:proofErr w:type="gramStart"/>
      <w:r w:rsidRPr="00747BFA">
        <w:rPr>
          <w:rFonts w:ascii="Arial Narrow" w:hAnsi="Arial Narrow" w:cs="Times New Roman"/>
          <w:lang w:val="en-US"/>
        </w:rPr>
        <w:t>end-points</w:t>
      </w:r>
      <w:proofErr w:type="gramEnd"/>
      <w:r w:rsidRPr="00747BFA">
        <w:rPr>
          <w:rFonts w:ascii="Arial Narrow" w:hAnsi="Arial Narrow" w:cs="Times New Roman"/>
          <w:lang w:val="en-US"/>
        </w:rPr>
        <w:t xml:space="preserve"> for major toxicities and reliable methods to measure them; </w:t>
      </w:r>
    </w:p>
    <w:p w14:paraId="441B6666" w14:textId="77777777" w:rsidR="00EE7C1C" w:rsidRPr="00EE7C1C" w:rsidRDefault="00747BFA" w:rsidP="00BE32D6">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lang w:val="en-GB"/>
        </w:rPr>
      </w:pPr>
      <w:r w:rsidRPr="00747BFA">
        <w:rPr>
          <w:rFonts w:ascii="Arial Narrow" w:hAnsi="Arial Narrow" w:cs="Times New Roman"/>
          <w:lang w:val="en-US"/>
        </w:rPr>
        <w:t xml:space="preserve">To </w:t>
      </w:r>
      <w:r w:rsidR="00DF4048" w:rsidRPr="00EE7C1C">
        <w:rPr>
          <w:rFonts w:ascii="Arial Narrow" w:hAnsi="Arial Narrow" w:cs="Times New Roman"/>
          <w:lang w:val="en-US"/>
        </w:rPr>
        <w:t>develop</w:t>
      </w:r>
      <w:r w:rsidRPr="00747BFA">
        <w:rPr>
          <w:rFonts w:ascii="Arial Narrow" w:hAnsi="Arial Narrow" w:cs="Times New Roman"/>
          <w:lang w:val="en-US"/>
        </w:rPr>
        <w:t xml:space="preserve"> good practice guidelines for </w:t>
      </w:r>
      <w:r w:rsidRPr="00747BFA">
        <w:rPr>
          <w:rFonts w:ascii="Arial Narrow" w:hAnsi="Arial Narrow" w:cs="Times New Roman"/>
          <w:i/>
          <w:lang w:val="en-US"/>
        </w:rPr>
        <w:t>in vitro</w:t>
      </w:r>
      <w:r w:rsidRPr="00747BFA">
        <w:rPr>
          <w:rFonts w:ascii="Arial Narrow" w:hAnsi="Arial Narrow" w:cs="Times New Roman"/>
          <w:lang w:val="en-US"/>
        </w:rPr>
        <w:t xml:space="preserve">, </w:t>
      </w:r>
      <w:r w:rsidRPr="00747BFA">
        <w:rPr>
          <w:rFonts w:ascii="Arial Narrow" w:hAnsi="Arial Narrow" w:cs="Times New Roman"/>
          <w:i/>
          <w:lang w:val="en-US"/>
        </w:rPr>
        <w:t>in vivo</w:t>
      </w:r>
      <w:r w:rsidRPr="00747BFA">
        <w:rPr>
          <w:rFonts w:ascii="Arial Narrow" w:hAnsi="Arial Narrow" w:cs="Times New Roman"/>
          <w:lang w:val="en-US"/>
        </w:rPr>
        <w:t xml:space="preserve"> and </w:t>
      </w:r>
      <w:proofErr w:type="spellStart"/>
      <w:r w:rsidRPr="00747BFA">
        <w:rPr>
          <w:rFonts w:ascii="Arial Narrow" w:hAnsi="Arial Narrow" w:cs="Times New Roman"/>
          <w:lang w:val="en-US"/>
        </w:rPr>
        <w:t>omic</w:t>
      </w:r>
      <w:proofErr w:type="spellEnd"/>
      <w:r w:rsidRPr="00747BFA">
        <w:rPr>
          <w:rFonts w:ascii="Arial Narrow" w:hAnsi="Arial Narrow" w:cs="Times New Roman"/>
          <w:lang w:val="en-US"/>
        </w:rPr>
        <w:t xml:space="preserve"> pharmacological and toxicological tests</w:t>
      </w:r>
    </w:p>
    <w:p w14:paraId="3C43908C" w14:textId="317DD9DB" w:rsidR="00493533" w:rsidRPr="00EE7C1C" w:rsidRDefault="00D64CFD" w:rsidP="00BE32D6">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lang w:val="en-GB"/>
        </w:rPr>
      </w:pPr>
      <w:r w:rsidRPr="00E9692A">
        <w:rPr>
          <w:rFonts w:ascii="Arial Narrow" w:hAnsi="Arial Narrow" w:cs="Times New Roman"/>
          <w:lang w:val="en-US"/>
        </w:rPr>
        <w:t>To promote integration of pharmacology and toxicology, as well as pharmacology, toxicology and other aspects of herbal medicine studies</w:t>
      </w:r>
    </w:p>
    <w:p w14:paraId="7155EB89" w14:textId="77777777" w:rsidR="00493533" w:rsidRDefault="00493533" w:rsidP="00493533">
      <w:pPr>
        <w:pStyle w:val="PrformatHTML"/>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Arial Narrow" w:hAnsi="Arial Narrow"/>
          <w:color w:val="212121"/>
          <w:sz w:val="22"/>
          <w:szCs w:val="22"/>
          <w:lang w:val="en"/>
        </w:rPr>
      </w:pPr>
    </w:p>
    <w:p w14:paraId="0839E4E1" w14:textId="77777777" w:rsidR="00493533" w:rsidRPr="00675F17" w:rsidRDefault="00493533" w:rsidP="00493533">
      <w:pPr>
        <w:pStyle w:val="PrformatHTML"/>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Arial Narrow" w:hAnsi="Arial Narrow"/>
          <w:color w:val="212121"/>
          <w:sz w:val="22"/>
          <w:szCs w:val="22"/>
          <w:lang w:val="en"/>
        </w:rPr>
      </w:pPr>
      <w:r w:rsidRPr="00675F17">
        <w:rPr>
          <w:rFonts w:ascii="Arial Narrow" w:hAnsi="Arial Narrow"/>
          <w:color w:val="212121"/>
          <w:sz w:val="22"/>
          <w:szCs w:val="22"/>
          <w:lang w:val="en"/>
        </w:rPr>
        <w:t xml:space="preserve">Acknowledgements: </w:t>
      </w:r>
    </w:p>
    <w:p w14:paraId="300E33D4" w14:textId="2047E8E6" w:rsidR="00493533" w:rsidRPr="00CC5A01" w:rsidRDefault="00E9220F" w:rsidP="00493533">
      <w:pPr>
        <w:pStyle w:val="PrformatHTML"/>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Arial Narrow" w:hAnsi="Arial Narrow"/>
          <w:color w:val="212121"/>
          <w:sz w:val="22"/>
          <w:szCs w:val="22"/>
          <w:lang w:val="en"/>
        </w:rPr>
      </w:pPr>
      <w:r w:rsidRPr="00BA7F0A">
        <w:rPr>
          <w:rFonts w:ascii="Arial Narrow" w:hAnsi="Arial Narrow"/>
          <w:i/>
          <w:color w:val="212121"/>
          <w:sz w:val="22"/>
          <w:szCs w:val="22"/>
          <w:lang w:val="en"/>
        </w:rPr>
        <w:t>The</w:t>
      </w:r>
      <w:r>
        <w:rPr>
          <w:rFonts w:ascii="Arial Narrow" w:hAnsi="Arial Narrow"/>
          <w:b/>
          <w:bCs/>
          <w:i/>
          <w:color w:val="212121"/>
          <w:sz w:val="22"/>
          <w:szCs w:val="22"/>
          <w:lang w:val="en"/>
        </w:rPr>
        <w:t xml:space="preserve"> </w:t>
      </w:r>
      <w:r w:rsidR="00B248A3">
        <w:rPr>
          <w:rFonts w:ascii="Arial Narrow" w:hAnsi="Arial Narrow"/>
          <w:b/>
          <w:bCs/>
          <w:i/>
          <w:color w:val="212121"/>
          <w:sz w:val="22"/>
          <w:szCs w:val="22"/>
          <w:lang w:val="en"/>
        </w:rPr>
        <w:t xml:space="preserve">Good Practice in </w:t>
      </w:r>
      <w:r w:rsidR="001D7729">
        <w:rPr>
          <w:rFonts w:ascii="Arial Narrow" w:hAnsi="Arial Narrow"/>
          <w:b/>
          <w:bCs/>
          <w:i/>
          <w:color w:val="212121"/>
          <w:sz w:val="22"/>
          <w:szCs w:val="22"/>
          <w:lang w:val="en"/>
        </w:rPr>
        <w:t xml:space="preserve">Traditional </w:t>
      </w:r>
      <w:r w:rsidR="00B248A3">
        <w:rPr>
          <w:rFonts w:ascii="Arial Narrow" w:hAnsi="Arial Narrow"/>
          <w:b/>
          <w:bCs/>
          <w:i/>
          <w:color w:val="212121"/>
          <w:sz w:val="22"/>
          <w:szCs w:val="22"/>
          <w:lang w:val="en"/>
        </w:rPr>
        <w:t xml:space="preserve">Chinese </w:t>
      </w:r>
      <w:r w:rsidR="001D7729">
        <w:rPr>
          <w:rFonts w:ascii="Arial Narrow" w:hAnsi="Arial Narrow"/>
          <w:b/>
          <w:bCs/>
          <w:i/>
          <w:color w:val="212121"/>
          <w:sz w:val="22"/>
          <w:szCs w:val="22"/>
          <w:lang w:val="en"/>
        </w:rPr>
        <w:t>Medicine Research Association (</w:t>
      </w:r>
      <w:r w:rsidR="00B248A3">
        <w:rPr>
          <w:rFonts w:ascii="Arial Narrow" w:hAnsi="Arial Narrow"/>
          <w:b/>
          <w:bCs/>
          <w:i/>
          <w:color w:val="212121"/>
          <w:sz w:val="22"/>
          <w:szCs w:val="22"/>
          <w:lang w:val="en"/>
        </w:rPr>
        <w:t>GPTCM-RA)</w:t>
      </w:r>
      <w:r w:rsidR="00493533" w:rsidRPr="00CC5A01">
        <w:rPr>
          <w:rFonts w:ascii="Arial Narrow" w:hAnsi="Arial Narrow"/>
          <w:i/>
          <w:color w:val="212121"/>
          <w:sz w:val="22"/>
          <w:szCs w:val="22"/>
          <w:lang w:val="en"/>
        </w:rPr>
        <w:t xml:space="preserve"> </w:t>
      </w:r>
      <w:r w:rsidR="001D7729">
        <w:rPr>
          <w:rFonts w:ascii="Arial Narrow" w:hAnsi="Arial Narrow"/>
          <w:i/>
          <w:color w:val="212121"/>
          <w:sz w:val="22"/>
          <w:szCs w:val="22"/>
          <w:lang w:val="en"/>
        </w:rPr>
        <w:t xml:space="preserve">is </w:t>
      </w:r>
      <w:r w:rsidR="00493533" w:rsidRPr="00CC5A01">
        <w:rPr>
          <w:rFonts w:ascii="Arial Narrow" w:hAnsi="Arial Narrow"/>
          <w:i/>
          <w:color w:val="212121"/>
          <w:sz w:val="22"/>
          <w:szCs w:val="22"/>
          <w:lang w:val="en"/>
        </w:rPr>
        <w:t xml:space="preserve">gratefully acknowledged for </w:t>
      </w:r>
      <w:r w:rsidR="00BA7F0A">
        <w:rPr>
          <w:rFonts w:ascii="Arial Narrow" w:hAnsi="Arial Narrow"/>
          <w:i/>
          <w:color w:val="212121"/>
          <w:sz w:val="22"/>
          <w:szCs w:val="22"/>
          <w:lang w:val="en"/>
        </w:rPr>
        <w:t xml:space="preserve">important discussions that yielded the incentive for this </w:t>
      </w:r>
      <w:proofErr w:type="gramStart"/>
      <w:r w:rsidR="00BA7F0A">
        <w:rPr>
          <w:rFonts w:ascii="Arial Narrow" w:hAnsi="Arial Narrow"/>
          <w:i/>
          <w:color w:val="212121"/>
          <w:sz w:val="22"/>
          <w:szCs w:val="22"/>
          <w:lang w:val="en"/>
        </w:rPr>
        <w:t>work</w:t>
      </w:r>
      <w:proofErr w:type="gramEnd"/>
    </w:p>
    <w:bookmarkEnd w:id="0"/>
    <w:p w14:paraId="2BE70650" w14:textId="77777777" w:rsidR="0057133A" w:rsidRPr="00CC5A01" w:rsidRDefault="0057133A">
      <w:pPr>
        <w:rPr>
          <w:lang w:val="en"/>
        </w:rPr>
      </w:pPr>
    </w:p>
    <w:sectPr w:rsidR="0057133A" w:rsidRPr="00CC5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E22C4"/>
    <w:multiLevelType w:val="multilevel"/>
    <w:tmpl w:val="F8266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3966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33"/>
    <w:rsid w:val="00005FF9"/>
    <w:rsid w:val="00066195"/>
    <w:rsid w:val="000D33D0"/>
    <w:rsid w:val="000E343E"/>
    <w:rsid w:val="00161001"/>
    <w:rsid w:val="0016435C"/>
    <w:rsid w:val="001B4B66"/>
    <w:rsid w:val="001D7729"/>
    <w:rsid w:val="0026420F"/>
    <w:rsid w:val="002A152F"/>
    <w:rsid w:val="002B05D1"/>
    <w:rsid w:val="0032393A"/>
    <w:rsid w:val="003429ED"/>
    <w:rsid w:val="003C04F3"/>
    <w:rsid w:val="00493533"/>
    <w:rsid w:val="004B382F"/>
    <w:rsid w:val="00532C17"/>
    <w:rsid w:val="005544D4"/>
    <w:rsid w:val="00557A54"/>
    <w:rsid w:val="0057133A"/>
    <w:rsid w:val="005C5681"/>
    <w:rsid w:val="00632522"/>
    <w:rsid w:val="00747BFA"/>
    <w:rsid w:val="0076431F"/>
    <w:rsid w:val="0078742D"/>
    <w:rsid w:val="007A14F4"/>
    <w:rsid w:val="007D2BA0"/>
    <w:rsid w:val="007D534F"/>
    <w:rsid w:val="007F7A21"/>
    <w:rsid w:val="00801DAD"/>
    <w:rsid w:val="00860E43"/>
    <w:rsid w:val="008628C5"/>
    <w:rsid w:val="008A0059"/>
    <w:rsid w:val="008D2780"/>
    <w:rsid w:val="008E2EF8"/>
    <w:rsid w:val="00924FCB"/>
    <w:rsid w:val="00933BD1"/>
    <w:rsid w:val="00953FC9"/>
    <w:rsid w:val="009C0FE9"/>
    <w:rsid w:val="009C21B7"/>
    <w:rsid w:val="00A223EE"/>
    <w:rsid w:val="00A62E36"/>
    <w:rsid w:val="00AE6113"/>
    <w:rsid w:val="00B16451"/>
    <w:rsid w:val="00B248A3"/>
    <w:rsid w:val="00B30D14"/>
    <w:rsid w:val="00B63BD6"/>
    <w:rsid w:val="00B738B7"/>
    <w:rsid w:val="00BA7F0A"/>
    <w:rsid w:val="00BD59A7"/>
    <w:rsid w:val="00BE45B7"/>
    <w:rsid w:val="00BF6BB2"/>
    <w:rsid w:val="00C141BA"/>
    <w:rsid w:val="00C71799"/>
    <w:rsid w:val="00CC5A01"/>
    <w:rsid w:val="00CE5881"/>
    <w:rsid w:val="00D017D6"/>
    <w:rsid w:val="00D04B16"/>
    <w:rsid w:val="00D64CFD"/>
    <w:rsid w:val="00DB4717"/>
    <w:rsid w:val="00DE00B5"/>
    <w:rsid w:val="00DF4048"/>
    <w:rsid w:val="00E116B5"/>
    <w:rsid w:val="00E71DB1"/>
    <w:rsid w:val="00E9220F"/>
    <w:rsid w:val="00EE6173"/>
    <w:rsid w:val="00EE7C1C"/>
    <w:rsid w:val="00F015C7"/>
    <w:rsid w:val="00F665E7"/>
    <w:rsid w:val="00FE36B3"/>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630E"/>
  <w15:chartTrackingRefBased/>
  <w15:docId w15:val="{9F9F765C-1679-4620-92FC-760F5435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533"/>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3533"/>
    <w:rPr>
      <w:color w:val="0563C1" w:themeColor="hyperlink"/>
      <w:u w:val="single"/>
    </w:rPr>
  </w:style>
  <w:style w:type="paragraph" w:styleId="PrformatHTML">
    <w:name w:val="HTML Preformatted"/>
    <w:basedOn w:val="Normal"/>
    <w:link w:val="PrformatHTMLCar"/>
    <w:uiPriority w:val="99"/>
    <w:unhideWhenUsed/>
    <w:rsid w:val="0049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493533"/>
    <w:rPr>
      <w:rFonts w:ascii="Courier New" w:eastAsia="Times New Roman" w:hAnsi="Courier New" w:cs="Courier New"/>
      <w:sz w:val="20"/>
      <w:szCs w:val="20"/>
      <w:lang w:val="fr-FR" w:eastAsia="fr-FR"/>
    </w:rPr>
  </w:style>
  <w:style w:type="character" w:styleId="Mentionnonrsolue">
    <w:name w:val="Unresolved Mention"/>
    <w:basedOn w:val="Policepardfaut"/>
    <w:uiPriority w:val="99"/>
    <w:semiHidden/>
    <w:unhideWhenUsed/>
    <w:rsid w:val="00A6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14245">
      <w:bodyDiv w:val="1"/>
      <w:marLeft w:val="0"/>
      <w:marRight w:val="0"/>
      <w:marTop w:val="0"/>
      <w:marBottom w:val="0"/>
      <w:divBdr>
        <w:top w:val="none" w:sz="0" w:space="0" w:color="auto"/>
        <w:left w:val="none" w:sz="0" w:space="0" w:color="auto"/>
        <w:bottom w:val="none" w:sz="0" w:space="0" w:color="auto"/>
        <w:right w:val="none" w:sz="0" w:space="0" w:color="auto"/>
      </w:divBdr>
    </w:div>
    <w:div w:id="18687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erre.Duez@umons.ac.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Duez</dc:creator>
  <cp:keywords/>
  <dc:description/>
  <cp:lastModifiedBy>Pierre DUEZ</cp:lastModifiedBy>
  <cp:revision>2</cp:revision>
  <dcterms:created xsi:type="dcterms:W3CDTF">2024-01-13T11:13:00Z</dcterms:created>
  <dcterms:modified xsi:type="dcterms:W3CDTF">2024-01-13T11:13:00Z</dcterms:modified>
</cp:coreProperties>
</file>