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D77C0" w14:textId="6EF6BBEE" w:rsidR="0018146B" w:rsidRDefault="00BB0419" w:rsidP="00353B8E">
      <w:pPr>
        <w:pStyle w:val="Titre"/>
      </w:pPr>
      <w:r w:rsidRPr="00BB0419">
        <w:t xml:space="preserve">L’impact du télétravail en temps de crise sanitaire </w:t>
      </w:r>
      <w:r w:rsidRPr="00353B8E">
        <w:t>sur</w:t>
      </w:r>
      <w:r w:rsidRPr="00BB0419">
        <w:t xml:space="preserve"> le bien-être au travail</w:t>
      </w:r>
      <w:r w:rsidR="000004E9">
        <w:t> </w:t>
      </w:r>
      <w:r w:rsidRPr="00BB0419">
        <w:t>: perceptions différentes entre les hommes et les femmes</w:t>
      </w:r>
      <w:r w:rsidR="000004E9">
        <w:t> </w:t>
      </w:r>
      <w:r w:rsidRPr="00BB0419">
        <w:t>?</w:t>
      </w:r>
    </w:p>
    <w:p w14:paraId="1A535C0C" w14:textId="2072723D" w:rsidR="004051D1" w:rsidRDefault="004051D1" w:rsidP="000A34D7">
      <w:pPr>
        <w:pStyle w:val="Paragraphedeliste"/>
        <w:ind w:left="0"/>
        <w:jc w:val="center"/>
        <w:rPr>
          <w:i/>
          <w:iCs/>
          <w:lang w:val="fr-BE"/>
        </w:rPr>
      </w:pPr>
      <w:r w:rsidRPr="004051D1">
        <w:rPr>
          <w:i/>
          <w:iCs/>
          <w:lang w:val="fr-BE"/>
        </w:rPr>
        <w:t>p</w:t>
      </w:r>
      <w:r w:rsidR="000004E9" w:rsidRPr="004051D1">
        <w:rPr>
          <w:i/>
          <w:iCs/>
          <w:lang w:val="fr-BE"/>
        </w:rPr>
        <w:t xml:space="preserve">ar </w:t>
      </w:r>
      <w:r w:rsidR="00BB0419" w:rsidRPr="004051D1">
        <w:rPr>
          <w:i/>
          <w:iCs/>
          <w:lang w:val="fr-BE"/>
        </w:rPr>
        <w:t xml:space="preserve">Romina Giuliano et Amandine </w:t>
      </w:r>
      <w:proofErr w:type="spellStart"/>
      <w:r w:rsidR="00BB0419" w:rsidRPr="004051D1">
        <w:rPr>
          <w:i/>
          <w:iCs/>
          <w:lang w:val="fr-BE"/>
        </w:rPr>
        <w:t>Marcipont</w:t>
      </w:r>
      <w:proofErr w:type="spellEnd"/>
    </w:p>
    <w:p w14:paraId="4FEFE8F2" w14:textId="77777777" w:rsidR="000A34D7" w:rsidRDefault="000A34D7" w:rsidP="000A34D7">
      <w:pPr>
        <w:pStyle w:val="Paragraphedeliste"/>
        <w:ind w:left="0"/>
        <w:jc w:val="center"/>
        <w:rPr>
          <w:i/>
          <w:iCs/>
          <w:lang w:val="fr-BE"/>
        </w:rPr>
      </w:pPr>
    </w:p>
    <w:p w14:paraId="185E7E8D" w14:textId="533B24AF" w:rsidR="0018146B" w:rsidRPr="004051D1" w:rsidRDefault="00BB0419" w:rsidP="00353B8E">
      <w:pPr>
        <w:pStyle w:val="photolegende"/>
        <w:spacing w:line="360" w:lineRule="auto"/>
        <w:jc w:val="left"/>
        <w:rPr>
          <w:rFonts w:ascii="Times New Roman" w:hAnsi="Times New Roman" w:cs="Times New Roman"/>
          <w:b/>
          <w:bCs/>
          <w:rtl/>
          <w:lang w:val="fr-BE"/>
        </w:rPr>
      </w:pPr>
      <w:r w:rsidRPr="004051D1">
        <w:rPr>
          <w:rFonts w:ascii="Times New Roman" w:hAnsi="Times New Roman" w:cs="Times New Roman"/>
          <w:b/>
          <w:bCs/>
          <w:lang w:val="fr-BE"/>
        </w:rPr>
        <w:t xml:space="preserve">Romina </w:t>
      </w:r>
      <w:r w:rsidR="004051D1" w:rsidRPr="004051D1">
        <w:rPr>
          <w:rFonts w:ascii="Times New Roman" w:hAnsi="Times New Roman" w:cs="Times New Roman"/>
          <w:b/>
          <w:bCs/>
          <w:lang w:val="fr-BE"/>
        </w:rPr>
        <w:t>GIULIANO</w:t>
      </w:r>
    </w:p>
    <w:p w14:paraId="7C29B452" w14:textId="77777777" w:rsidR="0018146B" w:rsidRPr="006A0FEF" w:rsidRDefault="00BB0419" w:rsidP="00353B8E">
      <w:pPr>
        <w:pStyle w:val="photolegende"/>
        <w:spacing w:line="360" w:lineRule="auto"/>
        <w:jc w:val="left"/>
        <w:rPr>
          <w:rFonts w:ascii="Times New Roman" w:hAnsi="Times New Roman" w:cs="Times New Roman"/>
        </w:rPr>
      </w:pPr>
      <w:r w:rsidRPr="006A0FEF">
        <w:rPr>
          <w:rFonts w:ascii="Times New Roman" w:hAnsi="Times New Roman" w:cs="Times New Roman"/>
        </w:rPr>
        <w:t>Chargée de cours à la FWEG, UMONS</w:t>
      </w:r>
    </w:p>
    <w:p w14:paraId="756C8F5A" w14:textId="1C17D5D0" w:rsidR="0018146B" w:rsidRDefault="004051D1" w:rsidP="00353B8E">
      <w:pPr>
        <w:jc w:val="left"/>
      </w:pPr>
      <w:r>
        <w:t>Belgique</w:t>
      </w:r>
    </w:p>
    <w:p w14:paraId="60C46ACD" w14:textId="77777777" w:rsidR="0018146B" w:rsidRDefault="00013783" w:rsidP="00353B8E">
      <w:pPr>
        <w:jc w:val="left"/>
      </w:pPr>
      <w:r w:rsidRPr="00FF344C">
        <w:rPr>
          <w:noProof/>
        </w:rPr>
        <w:drawing>
          <wp:inline distT="0" distB="0" distL="0" distR="0" wp14:anchorId="7FFC1365" wp14:editId="3F82CAAF">
            <wp:extent cx="809145" cy="848616"/>
            <wp:effectExtent l="0" t="0" r="3810" b="254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938" cy="895594"/>
                    </a:xfrm>
                    <a:prstGeom prst="rect">
                      <a:avLst/>
                    </a:prstGeom>
                    <a:noFill/>
                    <a:ln>
                      <a:noFill/>
                    </a:ln>
                  </pic:spPr>
                </pic:pic>
              </a:graphicData>
            </a:graphic>
          </wp:inline>
        </w:drawing>
      </w:r>
    </w:p>
    <w:p w14:paraId="032E8C5D" w14:textId="77777777" w:rsidR="004051D1" w:rsidRDefault="004051D1" w:rsidP="00353B8E"/>
    <w:p w14:paraId="752F86AA" w14:textId="38C1404F" w:rsidR="0018146B" w:rsidRPr="004051D1" w:rsidRDefault="00BB0419" w:rsidP="00353B8E">
      <w:pPr>
        <w:jc w:val="left"/>
        <w:rPr>
          <w:b/>
          <w:bCs/>
        </w:rPr>
      </w:pPr>
      <w:r w:rsidRPr="004051D1">
        <w:rPr>
          <w:b/>
          <w:bCs/>
        </w:rPr>
        <w:t xml:space="preserve">Amandine </w:t>
      </w:r>
      <w:r w:rsidR="004051D1" w:rsidRPr="004051D1">
        <w:rPr>
          <w:b/>
          <w:bCs/>
        </w:rPr>
        <w:t>MARCIPONT</w:t>
      </w:r>
    </w:p>
    <w:p w14:paraId="3B4E0E1C" w14:textId="3F86F93B" w:rsidR="00CB7B60" w:rsidRDefault="00CB7B60" w:rsidP="00353B8E">
      <w:pPr>
        <w:jc w:val="left"/>
      </w:pPr>
      <w:r>
        <w:t>Coordinatrice RH et comptable, Comité Olympique et Interfédéral Belge</w:t>
      </w:r>
    </w:p>
    <w:p w14:paraId="2DDD57C7" w14:textId="5E2D16DA" w:rsidR="00720E27" w:rsidRPr="004051D1" w:rsidRDefault="004051D1" w:rsidP="00353B8E">
      <w:pPr>
        <w:jc w:val="left"/>
        <w:rPr>
          <w:bCs/>
        </w:rPr>
      </w:pPr>
      <w:r w:rsidRPr="004051D1">
        <w:rPr>
          <w:bCs/>
        </w:rPr>
        <w:t>Belgique</w:t>
      </w:r>
    </w:p>
    <w:p w14:paraId="1F7D3D9E" w14:textId="77777777" w:rsidR="0018146B" w:rsidRDefault="00013783" w:rsidP="00353B8E">
      <w:pPr>
        <w:jc w:val="left"/>
      </w:pPr>
      <w:r w:rsidRPr="002770B0">
        <w:rPr>
          <w:noProof/>
        </w:rPr>
        <w:drawing>
          <wp:inline distT="0" distB="0" distL="0" distR="0" wp14:anchorId="656B27AD" wp14:editId="20F704E0">
            <wp:extent cx="868351" cy="960120"/>
            <wp:effectExtent l="0" t="0" r="0" b="508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509" cy="1023319"/>
                    </a:xfrm>
                    <a:prstGeom prst="rect">
                      <a:avLst/>
                    </a:prstGeom>
                    <a:noFill/>
                    <a:ln>
                      <a:noFill/>
                    </a:ln>
                  </pic:spPr>
                </pic:pic>
              </a:graphicData>
            </a:graphic>
          </wp:inline>
        </w:drawing>
      </w:r>
    </w:p>
    <w:p w14:paraId="22B1A573" w14:textId="5FACF384" w:rsidR="000A34D7" w:rsidRDefault="000A34D7" w:rsidP="000A34D7">
      <w:pPr>
        <w:pStyle w:val="Paragraphedeliste"/>
        <w:spacing w:line="240" w:lineRule="auto"/>
        <w:ind w:left="0"/>
        <w:jc w:val="left"/>
        <w:rPr>
          <w:b/>
          <w:bCs/>
          <w:color w:val="FF0000"/>
          <w:sz w:val="22"/>
          <w:szCs w:val="22"/>
        </w:rPr>
      </w:pPr>
      <w:bookmarkStart w:id="0" w:name="_GoBack"/>
      <w:bookmarkEnd w:id="0"/>
      <w:r>
        <w:rPr>
          <w:b/>
          <w:bCs/>
          <w:color w:val="FF0000"/>
          <w:sz w:val="22"/>
          <w:szCs w:val="22"/>
        </w:rPr>
        <w:br w:type="page"/>
      </w:r>
    </w:p>
    <w:p w14:paraId="63C31D85" w14:textId="77777777" w:rsidR="00AB00F2" w:rsidRPr="00017CF4" w:rsidRDefault="00AB00F2" w:rsidP="00353B8E">
      <w:pPr>
        <w:spacing w:line="240" w:lineRule="auto"/>
        <w:rPr>
          <w:b/>
          <w:color w:val="000000" w:themeColor="text1"/>
          <w:sz w:val="22"/>
          <w:szCs w:val="22"/>
        </w:rPr>
      </w:pPr>
      <w:r w:rsidRPr="00017CF4">
        <w:rPr>
          <w:b/>
          <w:color w:val="000000" w:themeColor="text1"/>
          <w:sz w:val="22"/>
          <w:szCs w:val="22"/>
        </w:rPr>
        <w:lastRenderedPageBreak/>
        <w:t>Résumé</w:t>
      </w:r>
    </w:p>
    <w:p w14:paraId="4F506A68" w14:textId="77777777" w:rsidR="00AB00F2" w:rsidRPr="00017CF4" w:rsidRDefault="00AB00F2" w:rsidP="00353B8E">
      <w:pPr>
        <w:spacing w:line="240" w:lineRule="auto"/>
        <w:rPr>
          <w:b/>
          <w:color w:val="000000" w:themeColor="text1"/>
          <w:sz w:val="22"/>
          <w:szCs w:val="22"/>
          <w:lang w:val="fr-BE"/>
        </w:rPr>
      </w:pPr>
      <w:r w:rsidRPr="00017CF4">
        <w:rPr>
          <w:b/>
          <w:color w:val="000000" w:themeColor="text1"/>
          <w:sz w:val="22"/>
          <w:szCs w:val="22"/>
          <w:lang w:val="fr-BE"/>
        </w:rPr>
        <w:t>L’impact du télétravail en temps de crise sanitaire sur le bien-être au travail : perceptions différentes entre les hommes et les femmes ?</w:t>
      </w:r>
    </w:p>
    <w:p w14:paraId="6758326E" w14:textId="299E14EB" w:rsidR="00AB00F2" w:rsidRPr="00017CF4" w:rsidRDefault="00F36EB5" w:rsidP="00353B8E">
      <w:pPr>
        <w:spacing w:line="240" w:lineRule="auto"/>
        <w:rPr>
          <w:i/>
          <w:iCs/>
          <w:color w:val="000000" w:themeColor="text1"/>
          <w:sz w:val="22"/>
          <w:szCs w:val="22"/>
        </w:rPr>
      </w:pPr>
      <w:r w:rsidRPr="00017CF4">
        <w:rPr>
          <w:i/>
          <w:iCs/>
          <w:color w:val="000000" w:themeColor="text1"/>
          <w:sz w:val="22"/>
          <w:szCs w:val="22"/>
        </w:rPr>
        <w:t xml:space="preserve">par </w:t>
      </w:r>
      <w:r w:rsidR="00AB00F2" w:rsidRPr="00017CF4">
        <w:rPr>
          <w:i/>
          <w:iCs/>
          <w:color w:val="000000" w:themeColor="text1"/>
          <w:sz w:val="22"/>
          <w:szCs w:val="22"/>
        </w:rPr>
        <w:t xml:space="preserve">Romina Giuliano et Amandine </w:t>
      </w:r>
      <w:proofErr w:type="spellStart"/>
      <w:r w:rsidR="00AB00F2" w:rsidRPr="00017CF4">
        <w:rPr>
          <w:i/>
          <w:iCs/>
          <w:color w:val="000000" w:themeColor="text1"/>
          <w:sz w:val="22"/>
          <w:szCs w:val="22"/>
        </w:rPr>
        <w:t>Marcipont</w:t>
      </w:r>
      <w:proofErr w:type="spellEnd"/>
    </w:p>
    <w:p w14:paraId="64492BB4" w14:textId="4C72DBE5" w:rsidR="00AB00F2" w:rsidRPr="00017CF4" w:rsidRDefault="00AB00F2" w:rsidP="00353B8E">
      <w:pPr>
        <w:spacing w:line="240" w:lineRule="auto"/>
        <w:rPr>
          <w:color w:val="000000" w:themeColor="text1"/>
          <w:sz w:val="22"/>
          <w:szCs w:val="22"/>
        </w:rPr>
      </w:pPr>
      <w:r w:rsidRPr="00017CF4">
        <w:rPr>
          <w:color w:val="000000" w:themeColor="text1"/>
          <w:sz w:val="22"/>
          <w:szCs w:val="22"/>
        </w:rPr>
        <w:t>Après avoir observé le manque de données et de recherches sur l’impact du télétravail en temps de crise sanitaire sur le bien-être au travail, il était opportun d</w:t>
      </w:r>
      <w:r w:rsidR="00D41221" w:rsidRPr="00017CF4">
        <w:rPr>
          <w:color w:val="000000" w:themeColor="text1"/>
          <w:sz w:val="22"/>
          <w:szCs w:val="22"/>
        </w:rPr>
        <w:t xml:space="preserve">e </w:t>
      </w:r>
      <w:r w:rsidRPr="00017CF4">
        <w:rPr>
          <w:color w:val="000000" w:themeColor="text1"/>
          <w:sz w:val="22"/>
          <w:szCs w:val="22"/>
        </w:rPr>
        <w:t xml:space="preserve">réaliser une étude quantitative sur les différents facteurs du bien-être au travail. Il a été constaté que </w:t>
      </w:r>
      <w:r w:rsidR="004A31BF" w:rsidRPr="00017CF4">
        <w:rPr>
          <w:color w:val="000000" w:themeColor="text1"/>
          <w:sz w:val="22"/>
          <w:szCs w:val="22"/>
        </w:rPr>
        <w:t xml:space="preserve">son </w:t>
      </w:r>
      <w:r w:rsidRPr="00017CF4">
        <w:rPr>
          <w:color w:val="000000" w:themeColor="text1"/>
          <w:sz w:val="22"/>
          <w:szCs w:val="22"/>
        </w:rPr>
        <w:t xml:space="preserve">impact était positif aussi bien pour les hommes que </w:t>
      </w:r>
      <w:r w:rsidR="0018476B" w:rsidRPr="00017CF4">
        <w:rPr>
          <w:color w:val="000000" w:themeColor="text1"/>
          <w:sz w:val="22"/>
          <w:szCs w:val="22"/>
        </w:rPr>
        <w:t xml:space="preserve">pour </w:t>
      </w:r>
      <w:r w:rsidRPr="00017CF4">
        <w:rPr>
          <w:color w:val="000000" w:themeColor="text1"/>
          <w:sz w:val="22"/>
          <w:szCs w:val="22"/>
        </w:rPr>
        <w:t>les femmes. Il n’existe donc pas de différence de perception entre les deux genres.</w:t>
      </w:r>
    </w:p>
    <w:p w14:paraId="661E8A81" w14:textId="1199BCD7" w:rsidR="00AB00F2" w:rsidRPr="00017CF4" w:rsidRDefault="004A10D0" w:rsidP="00353B8E">
      <w:pPr>
        <w:spacing w:line="240" w:lineRule="auto"/>
        <w:rPr>
          <w:color w:val="000000" w:themeColor="text1"/>
          <w:sz w:val="22"/>
          <w:szCs w:val="22"/>
          <w:lang w:val="fr-BE"/>
        </w:rPr>
      </w:pPr>
      <w:r w:rsidRPr="00017CF4">
        <w:rPr>
          <w:color w:val="000000" w:themeColor="text1"/>
          <w:sz w:val="22"/>
          <w:szCs w:val="22"/>
        </w:rPr>
        <w:t>Mots-clés : t</w:t>
      </w:r>
      <w:r w:rsidR="00AB00F2" w:rsidRPr="00017CF4">
        <w:rPr>
          <w:color w:val="000000" w:themeColor="text1"/>
          <w:sz w:val="22"/>
          <w:szCs w:val="22"/>
        </w:rPr>
        <w:t>élétravail, crise sanitaire, bien-être au travail et disparité</w:t>
      </w:r>
    </w:p>
    <w:p w14:paraId="3CB46934" w14:textId="77777777" w:rsidR="00AB00F2" w:rsidRPr="00017CF4" w:rsidRDefault="00AB00F2" w:rsidP="00353B8E">
      <w:pPr>
        <w:spacing w:line="240" w:lineRule="auto"/>
        <w:rPr>
          <w:color w:val="000000" w:themeColor="text1"/>
          <w:sz w:val="22"/>
          <w:szCs w:val="22"/>
        </w:rPr>
      </w:pPr>
    </w:p>
    <w:p w14:paraId="7034D0C5" w14:textId="77777777" w:rsidR="00AB00F2" w:rsidRPr="00017CF4" w:rsidRDefault="00AB00F2" w:rsidP="00353B8E">
      <w:pPr>
        <w:spacing w:line="240" w:lineRule="auto"/>
        <w:rPr>
          <w:b/>
          <w:color w:val="000000" w:themeColor="text1"/>
          <w:sz w:val="22"/>
          <w:szCs w:val="22"/>
          <w:lang w:val="en-US"/>
        </w:rPr>
      </w:pPr>
      <w:r w:rsidRPr="00017CF4">
        <w:rPr>
          <w:b/>
          <w:color w:val="000000" w:themeColor="text1"/>
          <w:sz w:val="22"/>
          <w:szCs w:val="22"/>
          <w:lang w:val="en-US"/>
        </w:rPr>
        <w:t>Abstract</w:t>
      </w:r>
    </w:p>
    <w:p w14:paraId="353A1073" w14:textId="77777777" w:rsidR="00AB00F2" w:rsidRPr="00017CF4" w:rsidRDefault="00AB00F2" w:rsidP="00353B8E">
      <w:pPr>
        <w:spacing w:line="240" w:lineRule="auto"/>
        <w:rPr>
          <w:b/>
          <w:color w:val="000000" w:themeColor="text1"/>
          <w:sz w:val="22"/>
          <w:szCs w:val="22"/>
          <w:lang w:val="en-US"/>
        </w:rPr>
      </w:pPr>
      <w:r w:rsidRPr="00017CF4">
        <w:rPr>
          <w:b/>
          <w:color w:val="000000" w:themeColor="text1"/>
          <w:sz w:val="22"/>
          <w:szCs w:val="22"/>
          <w:lang w:val="en-US"/>
        </w:rPr>
        <w:t xml:space="preserve">The impact of telework in times of health crisis on well-being at work: different perceptions between men and women? </w:t>
      </w:r>
    </w:p>
    <w:p w14:paraId="03F5B751" w14:textId="2AC769AF" w:rsidR="00AB00F2" w:rsidRPr="00017CF4" w:rsidRDefault="00F36EB5" w:rsidP="00353B8E">
      <w:pPr>
        <w:spacing w:line="240" w:lineRule="auto"/>
        <w:rPr>
          <w:i/>
          <w:iCs/>
          <w:color w:val="000000" w:themeColor="text1"/>
          <w:sz w:val="22"/>
          <w:szCs w:val="22"/>
          <w:lang w:val="en-US"/>
        </w:rPr>
      </w:pPr>
      <w:r w:rsidRPr="00017CF4">
        <w:rPr>
          <w:i/>
          <w:iCs/>
          <w:color w:val="000000" w:themeColor="text1"/>
          <w:sz w:val="22"/>
          <w:szCs w:val="22"/>
          <w:lang w:val="en-US"/>
        </w:rPr>
        <w:t xml:space="preserve">by </w:t>
      </w:r>
      <w:r w:rsidR="00AB00F2" w:rsidRPr="00017CF4">
        <w:rPr>
          <w:i/>
          <w:iCs/>
          <w:color w:val="000000" w:themeColor="text1"/>
          <w:sz w:val="22"/>
          <w:szCs w:val="22"/>
          <w:lang w:val="en-US"/>
        </w:rPr>
        <w:t xml:space="preserve">Romina Giuliano and Amandine </w:t>
      </w:r>
      <w:proofErr w:type="spellStart"/>
      <w:r w:rsidR="00AB00F2" w:rsidRPr="00017CF4">
        <w:rPr>
          <w:i/>
          <w:iCs/>
          <w:color w:val="000000" w:themeColor="text1"/>
          <w:sz w:val="22"/>
          <w:szCs w:val="22"/>
          <w:lang w:val="en-US"/>
        </w:rPr>
        <w:t>Marcipont</w:t>
      </w:r>
      <w:proofErr w:type="spellEnd"/>
    </w:p>
    <w:p w14:paraId="0486520E" w14:textId="34A2FD3B" w:rsidR="00AB00F2" w:rsidRPr="00017CF4" w:rsidRDefault="00AB00F2" w:rsidP="00353B8E">
      <w:pPr>
        <w:spacing w:line="240" w:lineRule="auto"/>
        <w:rPr>
          <w:i/>
          <w:iCs/>
          <w:color w:val="000000" w:themeColor="text1"/>
          <w:sz w:val="22"/>
          <w:szCs w:val="22"/>
          <w:lang w:val="en-US"/>
        </w:rPr>
      </w:pPr>
      <w:r w:rsidRPr="00017CF4">
        <w:rPr>
          <w:i/>
          <w:iCs/>
          <w:color w:val="000000" w:themeColor="text1"/>
          <w:sz w:val="22"/>
          <w:szCs w:val="22"/>
          <w:lang w:val="en-US"/>
        </w:rPr>
        <w:t xml:space="preserve">After observing the lack of data and research on the impact of telecommuting during a health crisis on well-being at work, it was timely to conduct a quantitative study on the different factors of well-being at work. It was found that </w:t>
      </w:r>
      <w:r w:rsidR="005B28D9" w:rsidRPr="00017CF4">
        <w:rPr>
          <w:i/>
          <w:iCs/>
          <w:color w:val="000000" w:themeColor="text1"/>
          <w:sz w:val="22"/>
          <w:szCs w:val="22"/>
          <w:lang w:val="en-US"/>
        </w:rPr>
        <w:t>his</w:t>
      </w:r>
      <w:r w:rsidRPr="00017CF4">
        <w:rPr>
          <w:i/>
          <w:iCs/>
          <w:color w:val="000000" w:themeColor="text1"/>
          <w:sz w:val="22"/>
          <w:szCs w:val="22"/>
          <w:lang w:val="en-US"/>
        </w:rPr>
        <w:t xml:space="preserve"> impact was positive for both men and women. Thus, there is no difference in perception between the two genders.</w:t>
      </w:r>
    </w:p>
    <w:p w14:paraId="08A83A08" w14:textId="795F1EEC" w:rsidR="00AB00F2" w:rsidRPr="00017CF4" w:rsidRDefault="004A10D0" w:rsidP="00353B8E">
      <w:pPr>
        <w:spacing w:line="240" w:lineRule="auto"/>
        <w:rPr>
          <w:i/>
          <w:iCs/>
          <w:color w:val="000000" w:themeColor="text1"/>
          <w:sz w:val="22"/>
          <w:szCs w:val="22"/>
          <w:lang w:val="en-US"/>
        </w:rPr>
      </w:pPr>
      <w:r w:rsidRPr="00017CF4">
        <w:rPr>
          <w:i/>
          <w:iCs/>
          <w:color w:val="000000" w:themeColor="text1"/>
          <w:sz w:val="22"/>
          <w:szCs w:val="22"/>
          <w:lang w:val="en-US"/>
        </w:rPr>
        <w:t>Keywords: t</w:t>
      </w:r>
      <w:r w:rsidR="00AB00F2" w:rsidRPr="00017CF4">
        <w:rPr>
          <w:i/>
          <w:iCs/>
          <w:color w:val="000000" w:themeColor="text1"/>
          <w:sz w:val="22"/>
          <w:szCs w:val="22"/>
          <w:lang w:val="en-US"/>
        </w:rPr>
        <w:t>elework, health crisis, well-being at work and disparity</w:t>
      </w:r>
    </w:p>
    <w:p w14:paraId="38C6ED85" w14:textId="77777777" w:rsidR="00AB00F2" w:rsidRPr="00017CF4" w:rsidRDefault="00AB00F2" w:rsidP="00353B8E">
      <w:pPr>
        <w:spacing w:line="240" w:lineRule="auto"/>
        <w:rPr>
          <w:color w:val="000000" w:themeColor="text1"/>
          <w:sz w:val="22"/>
          <w:szCs w:val="22"/>
          <w:lang w:val="en-US"/>
        </w:rPr>
      </w:pPr>
    </w:p>
    <w:p w14:paraId="14A9F1AD" w14:textId="759F6008" w:rsidR="00AB00F2" w:rsidRPr="00017CF4" w:rsidRDefault="00AB00F2" w:rsidP="00353B8E">
      <w:pPr>
        <w:spacing w:line="240" w:lineRule="auto"/>
        <w:rPr>
          <w:b/>
          <w:color w:val="000000" w:themeColor="text1"/>
          <w:sz w:val="22"/>
          <w:szCs w:val="22"/>
        </w:rPr>
      </w:pPr>
      <w:r w:rsidRPr="00017CF4">
        <w:rPr>
          <w:b/>
          <w:color w:val="000000" w:themeColor="text1"/>
          <w:sz w:val="22"/>
          <w:szCs w:val="22"/>
        </w:rPr>
        <w:t>Resumen</w:t>
      </w:r>
    </w:p>
    <w:p w14:paraId="56A9381D" w14:textId="77777777" w:rsidR="00AB00F2" w:rsidRPr="00017CF4" w:rsidRDefault="00AB00F2" w:rsidP="00353B8E">
      <w:pPr>
        <w:spacing w:line="240" w:lineRule="auto"/>
        <w:rPr>
          <w:b/>
          <w:color w:val="000000" w:themeColor="text1"/>
          <w:sz w:val="22"/>
          <w:szCs w:val="22"/>
        </w:rPr>
      </w:pPr>
      <w:r w:rsidRPr="00017CF4">
        <w:rPr>
          <w:b/>
          <w:color w:val="000000" w:themeColor="text1"/>
          <w:sz w:val="22"/>
          <w:szCs w:val="22"/>
        </w:rPr>
        <w:t xml:space="preserve">El </w:t>
      </w:r>
      <w:proofErr w:type="spellStart"/>
      <w:r w:rsidRPr="00017CF4">
        <w:rPr>
          <w:b/>
          <w:color w:val="000000" w:themeColor="text1"/>
          <w:sz w:val="22"/>
          <w:szCs w:val="22"/>
        </w:rPr>
        <w:t>impacto</w:t>
      </w:r>
      <w:proofErr w:type="spellEnd"/>
      <w:r w:rsidRPr="00017CF4">
        <w:rPr>
          <w:b/>
          <w:color w:val="000000" w:themeColor="text1"/>
          <w:sz w:val="22"/>
          <w:szCs w:val="22"/>
        </w:rPr>
        <w:t xml:space="preserve"> </w:t>
      </w:r>
      <w:proofErr w:type="spellStart"/>
      <w:r w:rsidRPr="00017CF4">
        <w:rPr>
          <w:b/>
          <w:color w:val="000000" w:themeColor="text1"/>
          <w:sz w:val="22"/>
          <w:szCs w:val="22"/>
        </w:rPr>
        <w:t>del</w:t>
      </w:r>
      <w:proofErr w:type="spellEnd"/>
      <w:r w:rsidRPr="00017CF4">
        <w:rPr>
          <w:b/>
          <w:color w:val="000000" w:themeColor="text1"/>
          <w:sz w:val="22"/>
          <w:szCs w:val="22"/>
        </w:rPr>
        <w:t xml:space="preserve"> </w:t>
      </w:r>
      <w:proofErr w:type="spellStart"/>
      <w:r w:rsidRPr="00017CF4">
        <w:rPr>
          <w:b/>
          <w:color w:val="000000" w:themeColor="text1"/>
          <w:sz w:val="22"/>
          <w:szCs w:val="22"/>
        </w:rPr>
        <w:t>teletrabajo</w:t>
      </w:r>
      <w:proofErr w:type="spellEnd"/>
      <w:r w:rsidRPr="00017CF4">
        <w:rPr>
          <w:b/>
          <w:color w:val="000000" w:themeColor="text1"/>
          <w:sz w:val="22"/>
          <w:szCs w:val="22"/>
        </w:rPr>
        <w:t xml:space="preserve"> en </w:t>
      </w:r>
      <w:proofErr w:type="spellStart"/>
      <w:r w:rsidRPr="00017CF4">
        <w:rPr>
          <w:b/>
          <w:color w:val="000000" w:themeColor="text1"/>
          <w:sz w:val="22"/>
          <w:szCs w:val="22"/>
        </w:rPr>
        <w:t>tiempos</w:t>
      </w:r>
      <w:proofErr w:type="spellEnd"/>
      <w:r w:rsidRPr="00017CF4">
        <w:rPr>
          <w:b/>
          <w:color w:val="000000" w:themeColor="text1"/>
          <w:sz w:val="22"/>
          <w:szCs w:val="22"/>
        </w:rPr>
        <w:t xml:space="preserve"> de </w:t>
      </w:r>
      <w:proofErr w:type="spellStart"/>
      <w:r w:rsidRPr="00017CF4">
        <w:rPr>
          <w:b/>
          <w:color w:val="000000" w:themeColor="text1"/>
          <w:sz w:val="22"/>
          <w:szCs w:val="22"/>
        </w:rPr>
        <w:t>crisis</w:t>
      </w:r>
      <w:proofErr w:type="spellEnd"/>
      <w:r w:rsidRPr="00017CF4">
        <w:rPr>
          <w:b/>
          <w:color w:val="000000" w:themeColor="text1"/>
          <w:sz w:val="22"/>
          <w:szCs w:val="22"/>
        </w:rPr>
        <w:t xml:space="preserve"> </w:t>
      </w:r>
      <w:proofErr w:type="spellStart"/>
      <w:r w:rsidRPr="00017CF4">
        <w:rPr>
          <w:b/>
          <w:color w:val="000000" w:themeColor="text1"/>
          <w:sz w:val="22"/>
          <w:szCs w:val="22"/>
        </w:rPr>
        <w:t>sanitaria</w:t>
      </w:r>
      <w:proofErr w:type="spellEnd"/>
      <w:r w:rsidRPr="00017CF4">
        <w:rPr>
          <w:b/>
          <w:color w:val="000000" w:themeColor="text1"/>
          <w:sz w:val="22"/>
          <w:szCs w:val="22"/>
        </w:rPr>
        <w:t xml:space="preserve"> sobre el </w:t>
      </w:r>
      <w:proofErr w:type="spellStart"/>
      <w:r w:rsidRPr="00017CF4">
        <w:rPr>
          <w:b/>
          <w:color w:val="000000" w:themeColor="text1"/>
          <w:sz w:val="22"/>
          <w:szCs w:val="22"/>
        </w:rPr>
        <w:t>bienestar</w:t>
      </w:r>
      <w:proofErr w:type="spellEnd"/>
      <w:r w:rsidRPr="00017CF4">
        <w:rPr>
          <w:b/>
          <w:color w:val="000000" w:themeColor="text1"/>
          <w:sz w:val="22"/>
          <w:szCs w:val="22"/>
        </w:rPr>
        <w:t xml:space="preserve"> en el </w:t>
      </w:r>
      <w:proofErr w:type="spellStart"/>
      <w:r w:rsidRPr="00017CF4">
        <w:rPr>
          <w:b/>
          <w:color w:val="000000" w:themeColor="text1"/>
          <w:sz w:val="22"/>
          <w:szCs w:val="22"/>
        </w:rPr>
        <w:t>trabajo</w:t>
      </w:r>
      <w:proofErr w:type="spellEnd"/>
      <w:proofErr w:type="gramStart"/>
      <w:r w:rsidRPr="00017CF4">
        <w:rPr>
          <w:b/>
          <w:color w:val="000000" w:themeColor="text1"/>
          <w:sz w:val="22"/>
          <w:szCs w:val="22"/>
        </w:rPr>
        <w:t> :</w:t>
      </w:r>
      <w:proofErr w:type="spellStart"/>
      <w:r w:rsidRPr="00017CF4">
        <w:rPr>
          <w:b/>
          <w:color w:val="000000" w:themeColor="text1"/>
          <w:sz w:val="22"/>
          <w:szCs w:val="22"/>
        </w:rPr>
        <w:t>diferentes</w:t>
      </w:r>
      <w:proofErr w:type="spellEnd"/>
      <w:proofErr w:type="gramEnd"/>
      <w:r w:rsidRPr="00017CF4">
        <w:rPr>
          <w:b/>
          <w:color w:val="000000" w:themeColor="text1"/>
          <w:sz w:val="22"/>
          <w:szCs w:val="22"/>
        </w:rPr>
        <w:t xml:space="preserve"> </w:t>
      </w:r>
      <w:proofErr w:type="spellStart"/>
      <w:r w:rsidRPr="00017CF4">
        <w:rPr>
          <w:b/>
          <w:color w:val="000000" w:themeColor="text1"/>
          <w:sz w:val="22"/>
          <w:szCs w:val="22"/>
        </w:rPr>
        <w:t>percepciones</w:t>
      </w:r>
      <w:proofErr w:type="spellEnd"/>
      <w:r w:rsidRPr="00017CF4">
        <w:rPr>
          <w:b/>
          <w:color w:val="000000" w:themeColor="text1"/>
          <w:sz w:val="22"/>
          <w:szCs w:val="22"/>
        </w:rPr>
        <w:t xml:space="preserve"> entre hombres y </w:t>
      </w:r>
      <w:proofErr w:type="spellStart"/>
      <w:r w:rsidRPr="00017CF4">
        <w:rPr>
          <w:b/>
          <w:color w:val="000000" w:themeColor="text1"/>
          <w:sz w:val="22"/>
          <w:szCs w:val="22"/>
        </w:rPr>
        <w:t>mujeres</w:t>
      </w:r>
      <w:proofErr w:type="spellEnd"/>
      <w:r w:rsidRPr="00017CF4">
        <w:rPr>
          <w:b/>
          <w:color w:val="000000" w:themeColor="text1"/>
          <w:sz w:val="22"/>
          <w:szCs w:val="22"/>
        </w:rPr>
        <w:t>?</w:t>
      </w:r>
    </w:p>
    <w:p w14:paraId="3EA7FA4C" w14:textId="67DA12EE" w:rsidR="00F36EB5" w:rsidRPr="00017CF4" w:rsidRDefault="00F36EB5" w:rsidP="00353B8E">
      <w:pPr>
        <w:spacing w:line="240" w:lineRule="auto"/>
        <w:rPr>
          <w:i/>
          <w:iCs/>
          <w:color w:val="000000" w:themeColor="text1"/>
          <w:sz w:val="22"/>
          <w:szCs w:val="22"/>
        </w:rPr>
      </w:pPr>
      <w:r w:rsidRPr="00017CF4">
        <w:rPr>
          <w:i/>
          <w:iCs/>
          <w:color w:val="000000" w:themeColor="text1"/>
          <w:sz w:val="22"/>
          <w:szCs w:val="22"/>
        </w:rPr>
        <w:t xml:space="preserve">por </w:t>
      </w:r>
      <w:r w:rsidR="00AB00F2" w:rsidRPr="00017CF4">
        <w:rPr>
          <w:i/>
          <w:iCs/>
          <w:color w:val="000000" w:themeColor="text1"/>
          <w:sz w:val="22"/>
          <w:szCs w:val="22"/>
        </w:rPr>
        <w:t>Romin</w:t>
      </w:r>
      <w:r w:rsidRPr="00017CF4">
        <w:rPr>
          <w:i/>
          <w:iCs/>
          <w:color w:val="000000" w:themeColor="text1"/>
          <w:sz w:val="22"/>
          <w:szCs w:val="22"/>
        </w:rPr>
        <w:t xml:space="preserve">a Giuliano y Amandine </w:t>
      </w:r>
      <w:proofErr w:type="spellStart"/>
      <w:r w:rsidRPr="00017CF4">
        <w:rPr>
          <w:i/>
          <w:iCs/>
          <w:color w:val="000000" w:themeColor="text1"/>
          <w:sz w:val="22"/>
          <w:szCs w:val="22"/>
        </w:rPr>
        <w:t>Marcipo</w:t>
      </w:r>
      <w:r w:rsidR="00A4070D" w:rsidRPr="00017CF4">
        <w:rPr>
          <w:i/>
          <w:iCs/>
          <w:color w:val="000000" w:themeColor="text1"/>
          <w:sz w:val="22"/>
          <w:szCs w:val="22"/>
        </w:rPr>
        <w:t>nt</w:t>
      </w:r>
      <w:proofErr w:type="spellEnd"/>
    </w:p>
    <w:p w14:paraId="5DC842BD" w14:textId="15A4453E" w:rsidR="00A4070D" w:rsidRPr="00017CF4" w:rsidRDefault="00AB00F2" w:rsidP="00353B8E">
      <w:pPr>
        <w:spacing w:line="240" w:lineRule="auto"/>
        <w:rPr>
          <w:i/>
          <w:iCs/>
          <w:color w:val="000000" w:themeColor="text1"/>
          <w:sz w:val="22"/>
          <w:szCs w:val="22"/>
        </w:rPr>
      </w:pPr>
      <w:proofErr w:type="spellStart"/>
      <w:r w:rsidRPr="00017CF4">
        <w:rPr>
          <w:i/>
          <w:iCs/>
          <w:color w:val="000000" w:themeColor="text1"/>
          <w:sz w:val="22"/>
          <w:szCs w:val="22"/>
        </w:rPr>
        <w:t>Tras</w:t>
      </w:r>
      <w:proofErr w:type="spellEnd"/>
      <w:r w:rsidRPr="00017CF4">
        <w:rPr>
          <w:i/>
          <w:iCs/>
          <w:color w:val="000000" w:themeColor="text1"/>
          <w:sz w:val="22"/>
          <w:szCs w:val="22"/>
        </w:rPr>
        <w:t xml:space="preserve"> </w:t>
      </w:r>
      <w:proofErr w:type="spellStart"/>
      <w:r w:rsidRPr="00017CF4">
        <w:rPr>
          <w:i/>
          <w:iCs/>
          <w:color w:val="000000" w:themeColor="text1"/>
          <w:sz w:val="22"/>
          <w:szCs w:val="22"/>
        </w:rPr>
        <w:t>observar</w:t>
      </w:r>
      <w:proofErr w:type="spellEnd"/>
      <w:r w:rsidRPr="00017CF4">
        <w:rPr>
          <w:i/>
          <w:iCs/>
          <w:color w:val="000000" w:themeColor="text1"/>
          <w:sz w:val="22"/>
          <w:szCs w:val="22"/>
        </w:rPr>
        <w:t xml:space="preserve"> la </w:t>
      </w:r>
      <w:proofErr w:type="spellStart"/>
      <w:r w:rsidRPr="00017CF4">
        <w:rPr>
          <w:i/>
          <w:iCs/>
          <w:color w:val="000000" w:themeColor="text1"/>
          <w:sz w:val="22"/>
          <w:szCs w:val="22"/>
        </w:rPr>
        <w:t>falta</w:t>
      </w:r>
      <w:proofErr w:type="spellEnd"/>
      <w:r w:rsidRPr="00017CF4">
        <w:rPr>
          <w:i/>
          <w:iCs/>
          <w:color w:val="000000" w:themeColor="text1"/>
          <w:sz w:val="22"/>
          <w:szCs w:val="22"/>
        </w:rPr>
        <w:t xml:space="preserve"> de </w:t>
      </w:r>
      <w:proofErr w:type="spellStart"/>
      <w:r w:rsidRPr="00017CF4">
        <w:rPr>
          <w:i/>
          <w:iCs/>
          <w:color w:val="000000" w:themeColor="text1"/>
          <w:sz w:val="22"/>
          <w:szCs w:val="22"/>
        </w:rPr>
        <w:t>datos</w:t>
      </w:r>
      <w:proofErr w:type="spellEnd"/>
      <w:r w:rsidRPr="00017CF4">
        <w:rPr>
          <w:i/>
          <w:iCs/>
          <w:color w:val="000000" w:themeColor="text1"/>
          <w:sz w:val="22"/>
          <w:szCs w:val="22"/>
        </w:rPr>
        <w:t xml:space="preserve"> e </w:t>
      </w:r>
      <w:proofErr w:type="spellStart"/>
      <w:r w:rsidRPr="00017CF4">
        <w:rPr>
          <w:i/>
          <w:iCs/>
          <w:color w:val="000000" w:themeColor="text1"/>
          <w:sz w:val="22"/>
          <w:szCs w:val="22"/>
        </w:rPr>
        <w:t>investigaciones</w:t>
      </w:r>
      <w:proofErr w:type="spellEnd"/>
      <w:r w:rsidRPr="00017CF4">
        <w:rPr>
          <w:i/>
          <w:iCs/>
          <w:color w:val="000000" w:themeColor="text1"/>
          <w:sz w:val="22"/>
          <w:szCs w:val="22"/>
        </w:rPr>
        <w:t xml:space="preserve"> sobre el </w:t>
      </w:r>
      <w:proofErr w:type="spellStart"/>
      <w:r w:rsidRPr="00017CF4">
        <w:rPr>
          <w:i/>
          <w:iCs/>
          <w:color w:val="000000" w:themeColor="text1"/>
          <w:sz w:val="22"/>
          <w:szCs w:val="22"/>
        </w:rPr>
        <w:t>impacto</w:t>
      </w:r>
      <w:proofErr w:type="spellEnd"/>
      <w:r w:rsidRPr="00017CF4">
        <w:rPr>
          <w:i/>
          <w:iCs/>
          <w:color w:val="000000" w:themeColor="text1"/>
          <w:sz w:val="22"/>
          <w:szCs w:val="22"/>
        </w:rPr>
        <w:t xml:space="preserve"> </w:t>
      </w:r>
      <w:proofErr w:type="spellStart"/>
      <w:r w:rsidRPr="00017CF4">
        <w:rPr>
          <w:i/>
          <w:iCs/>
          <w:color w:val="000000" w:themeColor="text1"/>
          <w:sz w:val="22"/>
          <w:szCs w:val="22"/>
        </w:rPr>
        <w:t>del</w:t>
      </w:r>
      <w:proofErr w:type="spellEnd"/>
      <w:r w:rsidRPr="00017CF4">
        <w:rPr>
          <w:i/>
          <w:iCs/>
          <w:color w:val="000000" w:themeColor="text1"/>
          <w:sz w:val="22"/>
          <w:szCs w:val="22"/>
        </w:rPr>
        <w:t xml:space="preserve"> </w:t>
      </w:r>
      <w:proofErr w:type="spellStart"/>
      <w:r w:rsidRPr="00017CF4">
        <w:rPr>
          <w:i/>
          <w:iCs/>
          <w:color w:val="000000" w:themeColor="text1"/>
          <w:sz w:val="22"/>
          <w:szCs w:val="22"/>
        </w:rPr>
        <w:t>teletrabajo</w:t>
      </w:r>
      <w:proofErr w:type="spellEnd"/>
      <w:r w:rsidRPr="00017CF4">
        <w:rPr>
          <w:i/>
          <w:iCs/>
          <w:color w:val="000000" w:themeColor="text1"/>
          <w:sz w:val="22"/>
          <w:szCs w:val="22"/>
        </w:rPr>
        <w:t xml:space="preserve"> en </w:t>
      </w:r>
      <w:proofErr w:type="spellStart"/>
      <w:r w:rsidRPr="00017CF4">
        <w:rPr>
          <w:i/>
          <w:iCs/>
          <w:color w:val="000000" w:themeColor="text1"/>
          <w:sz w:val="22"/>
          <w:szCs w:val="22"/>
        </w:rPr>
        <w:t>tiempos</w:t>
      </w:r>
      <w:proofErr w:type="spellEnd"/>
      <w:r w:rsidRPr="00017CF4">
        <w:rPr>
          <w:i/>
          <w:iCs/>
          <w:color w:val="000000" w:themeColor="text1"/>
          <w:sz w:val="22"/>
          <w:szCs w:val="22"/>
        </w:rPr>
        <w:t xml:space="preserve"> de </w:t>
      </w:r>
      <w:proofErr w:type="spellStart"/>
      <w:r w:rsidRPr="00017CF4">
        <w:rPr>
          <w:i/>
          <w:iCs/>
          <w:color w:val="000000" w:themeColor="text1"/>
          <w:sz w:val="22"/>
          <w:szCs w:val="22"/>
        </w:rPr>
        <w:t>crisis</w:t>
      </w:r>
      <w:proofErr w:type="spellEnd"/>
      <w:r w:rsidRPr="00017CF4">
        <w:rPr>
          <w:i/>
          <w:iCs/>
          <w:color w:val="000000" w:themeColor="text1"/>
          <w:sz w:val="22"/>
          <w:szCs w:val="22"/>
        </w:rPr>
        <w:t xml:space="preserve"> </w:t>
      </w:r>
      <w:proofErr w:type="spellStart"/>
      <w:r w:rsidRPr="00017CF4">
        <w:rPr>
          <w:i/>
          <w:iCs/>
          <w:color w:val="000000" w:themeColor="text1"/>
          <w:sz w:val="22"/>
          <w:szCs w:val="22"/>
        </w:rPr>
        <w:t>sanitaria</w:t>
      </w:r>
      <w:proofErr w:type="spellEnd"/>
      <w:r w:rsidRPr="00017CF4">
        <w:rPr>
          <w:i/>
          <w:iCs/>
          <w:color w:val="000000" w:themeColor="text1"/>
          <w:sz w:val="22"/>
          <w:szCs w:val="22"/>
        </w:rPr>
        <w:t xml:space="preserve"> sobre el </w:t>
      </w:r>
      <w:proofErr w:type="spellStart"/>
      <w:r w:rsidRPr="00017CF4">
        <w:rPr>
          <w:i/>
          <w:iCs/>
          <w:color w:val="000000" w:themeColor="text1"/>
          <w:sz w:val="22"/>
          <w:szCs w:val="22"/>
        </w:rPr>
        <w:t>bienestar</w:t>
      </w:r>
      <w:proofErr w:type="spellEnd"/>
      <w:r w:rsidRPr="00017CF4">
        <w:rPr>
          <w:i/>
          <w:iCs/>
          <w:color w:val="000000" w:themeColor="text1"/>
          <w:sz w:val="22"/>
          <w:szCs w:val="22"/>
        </w:rPr>
        <w:t xml:space="preserve"> en el </w:t>
      </w:r>
      <w:proofErr w:type="spellStart"/>
      <w:r w:rsidRPr="00017CF4">
        <w:rPr>
          <w:i/>
          <w:iCs/>
          <w:color w:val="000000" w:themeColor="text1"/>
          <w:sz w:val="22"/>
          <w:szCs w:val="22"/>
        </w:rPr>
        <w:t>trabajo</w:t>
      </w:r>
      <w:proofErr w:type="spellEnd"/>
      <w:r w:rsidRPr="00017CF4">
        <w:rPr>
          <w:i/>
          <w:iCs/>
          <w:color w:val="000000" w:themeColor="text1"/>
          <w:sz w:val="22"/>
          <w:szCs w:val="22"/>
        </w:rPr>
        <w:t xml:space="preserve">, </w:t>
      </w:r>
      <w:proofErr w:type="spellStart"/>
      <w:r w:rsidRPr="00017CF4">
        <w:rPr>
          <w:i/>
          <w:iCs/>
          <w:color w:val="000000" w:themeColor="text1"/>
          <w:sz w:val="22"/>
          <w:szCs w:val="22"/>
        </w:rPr>
        <w:t>resultó</w:t>
      </w:r>
      <w:proofErr w:type="spellEnd"/>
      <w:r w:rsidRPr="00017CF4">
        <w:rPr>
          <w:i/>
          <w:iCs/>
          <w:color w:val="000000" w:themeColor="text1"/>
          <w:sz w:val="22"/>
          <w:szCs w:val="22"/>
        </w:rPr>
        <w:t xml:space="preserve"> </w:t>
      </w:r>
      <w:proofErr w:type="spellStart"/>
      <w:r w:rsidRPr="00017CF4">
        <w:rPr>
          <w:i/>
          <w:iCs/>
          <w:color w:val="000000" w:themeColor="text1"/>
          <w:sz w:val="22"/>
          <w:szCs w:val="22"/>
        </w:rPr>
        <w:t>oportuno</w:t>
      </w:r>
      <w:proofErr w:type="spellEnd"/>
      <w:r w:rsidRPr="00017CF4">
        <w:rPr>
          <w:i/>
          <w:iCs/>
          <w:color w:val="000000" w:themeColor="text1"/>
          <w:sz w:val="22"/>
          <w:szCs w:val="22"/>
        </w:rPr>
        <w:t xml:space="preserve"> </w:t>
      </w:r>
      <w:proofErr w:type="spellStart"/>
      <w:r w:rsidRPr="00017CF4">
        <w:rPr>
          <w:i/>
          <w:iCs/>
          <w:color w:val="000000" w:themeColor="text1"/>
          <w:sz w:val="22"/>
          <w:szCs w:val="22"/>
        </w:rPr>
        <w:t>realizar</w:t>
      </w:r>
      <w:proofErr w:type="spellEnd"/>
      <w:r w:rsidRPr="00017CF4">
        <w:rPr>
          <w:i/>
          <w:iCs/>
          <w:color w:val="000000" w:themeColor="text1"/>
          <w:sz w:val="22"/>
          <w:szCs w:val="22"/>
        </w:rPr>
        <w:t xml:space="preserve"> un </w:t>
      </w:r>
      <w:proofErr w:type="spellStart"/>
      <w:r w:rsidRPr="00017CF4">
        <w:rPr>
          <w:i/>
          <w:iCs/>
          <w:color w:val="000000" w:themeColor="text1"/>
          <w:sz w:val="22"/>
          <w:szCs w:val="22"/>
        </w:rPr>
        <w:t>estudio</w:t>
      </w:r>
      <w:proofErr w:type="spellEnd"/>
      <w:r w:rsidRPr="00017CF4">
        <w:rPr>
          <w:i/>
          <w:iCs/>
          <w:color w:val="000000" w:themeColor="text1"/>
          <w:sz w:val="22"/>
          <w:szCs w:val="22"/>
        </w:rPr>
        <w:t xml:space="preserve"> sobre los </w:t>
      </w:r>
      <w:proofErr w:type="spellStart"/>
      <w:r w:rsidRPr="00017CF4">
        <w:rPr>
          <w:i/>
          <w:iCs/>
          <w:color w:val="000000" w:themeColor="text1"/>
          <w:sz w:val="22"/>
          <w:szCs w:val="22"/>
        </w:rPr>
        <w:t>distintos</w:t>
      </w:r>
      <w:proofErr w:type="spellEnd"/>
      <w:r w:rsidRPr="00017CF4">
        <w:rPr>
          <w:i/>
          <w:iCs/>
          <w:color w:val="000000" w:themeColor="text1"/>
          <w:sz w:val="22"/>
          <w:szCs w:val="22"/>
        </w:rPr>
        <w:t xml:space="preserve"> </w:t>
      </w:r>
      <w:proofErr w:type="spellStart"/>
      <w:r w:rsidRPr="00017CF4">
        <w:rPr>
          <w:i/>
          <w:iCs/>
          <w:color w:val="000000" w:themeColor="text1"/>
          <w:sz w:val="22"/>
          <w:szCs w:val="22"/>
        </w:rPr>
        <w:t>factores</w:t>
      </w:r>
      <w:proofErr w:type="spellEnd"/>
      <w:r w:rsidRPr="00017CF4">
        <w:rPr>
          <w:i/>
          <w:iCs/>
          <w:color w:val="000000" w:themeColor="text1"/>
          <w:sz w:val="22"/>
          <w:szCs w:val="22"/>
        </w:rPr>
        <w:t xml:space="preserve"> </w:t>
      </w:r>
      <w:proofErr w:type="spellStart"/>
      <w:r w:rsidRPr="00017CF4">
        <w:rPr>
          <w:i/>
          <w:iCs/>
          <w:color w:val="000000" w:themeColor="text1"/>
          <w:sz w:val="22"/>
          <w:szCs w:val="22"/>
        </w:rPr>
        <w:t>del</w:t>
      </w:r>
      <w:proofErr w:type="spellEnd"/>
      <w:r w:rsidRPr="00017CF4">
        <w:rPr>
          <w:i/>
          <w:iCs/>
          <w:color w:val="000000" w:themeColor="text1"/>
          <w:sz w:val="22"/>
          <w:szCs w:val="22"/>
        </w:rPr>
        <w:t xml:space="preserve"> </w:t>
      </w:r>
      <w:proofErr w:type="spellStart"/>
      <w:r w:rsidRPr="00017CF4">
        <w:rPr>
          <w:i/>
          <w:iCs/>
          <w:color w:val="000000" w:themeColor="text1"/>
          <w:sz w:val="22"/>
          <w:szCs w:val="22"/>
        </w:rPr>
        <w:t>bienestar</w:t>
      </w:r>
      <w:proofErr w:type="spellEnd"/>
      <w:r w:rsidRPr="00017CF4">
        <w:rPr>
          <w:i/>
          <w:iCs/>
          <w:color w:val="000000" w:themeColor="text1"/>
          <w:sz w:val="22"/>
          <w:szCs w:val="22"/>
        </w:rPr>
        <w:t xml:space="preserve"> en el </w:t>
      </w:r>
      <w:proofErr w:type="spellStart"/>
      <w:r w:rsidRPr="00017CF4">
        <w:rPr>
          <w:i/>
          <w:iCs/>
          <w:color w:val="000000" w:themeColor="text1"/>
          <w:sz w:val="22"/>
          <w:szCs w:val="22"/>
        </w:rPr>
        <w:t>trabajo</w:t>
      </w:r>
      <w:proofErr w:type="spellEnd"/>
      <w:r w:rsidRPr="00017CF4">
        <w:rPr>
          <w:i/>
          <w:iCs/>
          <w:color w:val="000000" w:themeColor="text1"/>
          <w:sz w:val="22"/>
          <w:szCs w:val="22"/>
        </w:rPr>
        <w:t xml:space="preserve">. Se </w:t>
      </w:r>
      <w:proofErr w:type="spellStart"/>
      <w:r w:rsidRPr="00017CF4">
        <w:rPr>
          <w:i/>
          <w:iCs/>
          <w:color w:val="000000" w:themeColor="text1"/>
          <w:sz w:val="22"/>
          <w:szCs w:val="22"/>
        </w:rPr>
        <w:t>comprobó</w:t>
      </w:r>
      <w:proofErr w:type="spellEnd"/>
      <w:r w:rsidRPr="00017CF4">
        <w:rPr>
          <w:i/>
          <w:iCs/>
          <w:color w:val="000000" w:themeColor="text1"/>
          <w:sz w:val="22"/>
          <w:szCs w:val="22"/>
        </w:rPr>
        <w:t xml:space="preserve"> que </w:t>
      </w:r>
      <w:r w:rsidR="00A1097D" w:rsidRPr="00017CF4">
        <w:rPr>
          <w:i/>
          <w:iCs/>
          <w:color w:val="000000" w:themeColor="text1"/>
          <w:sz w:val="22"/>
          <w:szCs w:val="22"/>
        </w:rPr>
        <w:t>su</w:t>
      </w:r>
      <w:r w:rsidRPr="00017CF4">
        <w:rPr>
          <w:i/>
          <w:iCs/>
          <w:color w:val="000000" w:themeColor="text1"/>
          <w:sz w:val="22"/>
          <w:szCs w:val="22"/>
        </w:rPr>
        <w:t xml:space="preserve"> </w:t>
      </w:r>
      <w:proofErr w:type="spellStart"/>
      <w:r w:rsidRPr="00017CF4">
        <w:rPr>
          <w:i/>
          <w:iCs/>
          <w:color w:val="000000" w:themeColor="text1"/>
          <w:sz w:val="22"/>
          <w:szCs w:val="22"/>
        </w:rPr>
        <w:t>impacto</w:t>
      </w:r>
      <w:proofErr w:type="spellEnd"/>
      <w:r w:rsidRPr="00017CF4">
        <w:rPr>
          <w:i/>
          <w:iCs/>
          <w:color w:val="000000" w:themeColor="text1"/>
          <w:sz w:val="22"/>
          <w:szCs w:val="22"/>
        </w:rPr>
        <w:t xml:space="preserve"> </w:t>
      </w:r>
      <w:proofErr w:type="spellStart"/>
      <w:r w:rsidRPr="00017CF4">
        <w:rPr>
          <w:i/>
          <w:iCs/>
          <w:color w:val="000000" w:themeColor="text1"/>
          <w:sz w:val="22"/>
          <w:szCs w:val="22"/>
        </w:rPr>
        <w:t>era</w:t>
      </w:r>
      <w:proofErr w:type="spellEnd"/>
      <w:r w:rsidRPr="00017CF4">
        <w:rPr>
          <w:i/>
          <w:iCs/>
          <w:color w:val="000000" w:themeColor="text1"/>
          <w:sz w:val="22"/>
          <w:szCs w:val="22"/>
        </w:rPr>
        <w:t xml:space="preserve"> </w:t>
      </w:r>
      <w:proofErr w:type="spellStart"/>
      <w:r w:rsidRPr="00017CF4">
        <w:rPr>
          <w:i/>
          <w:iCs/>
          <w:color w:val="000000" w:themeColor="text1"/>
          <w:sz w:val="22"/>
          <w:szCs w:val="22"/>
        </w:rPr>
        <w:t>positivo</w:t>
      </w:r>
      <w:proofErr w:type="spellEnd"/>
      <w:r w:rsidRPr="00017CF4">
        <w:rPr>
          <w:i/>
          <w:iCs/>
          <w:color w:val="000000" w:themeColor="text1"/>
          <w:sz w:val="22"/>
          <w:szCs w:val="22"/>
        </w:rPr>
        <w:t xml:space="preserve"> </w:t>
      </w:r>
      <w:proofErr w:type="spellStart"/>
      <w:r w:rsidRPr="00017CF4">
        <w:rPr>
          <w:i/>
          <w:iCs/>
          <w:color w:val="000000" w:themeColor="text1"/>
          <w:sz w:val="22"/>
          <w:szCs w:val="22"/>
        </w:rPr>
        <w:t>tanto</w:t>
      </w:r>
      <w:proofErr w:type="spellEnd"/>
      <w:r w:rsidRPr="00017CF4">
        <w:rPr>
          <w:i/>
          <w:iCs/>
          <w:color w:val="000000" w:themeColor="text1"/>
          <w:sz w:val="22"/>
          <w:szCs w:val="22"/>
        </w:rPr>
        <w:t xml:space="preserve"> para hombres </w:t>
      </w:r>
      <w:proofErr w:type="spellStart"/>
      <w:r w:rsidRPr="00017CF4">
        <w:rPr>
          <w:i/>
          <w:iCs/>
          <w:color w:val="000000" w:themeColor="text1"/>
          <w:sz w:val="22"/>
          <w:szCs w:val="22"/>
        </w:rPr>
        <w:t>como</w:t>
      </w:r>
      <w:proofErr w:type="spellEnd"/>
      <w:r w:rsidRPr="00017CF4">
        <w:rPr>
          <w:i/>
          <w:iCs/>
          <w:color w:val="000000" w:themeColor="text1"/>
          <w:sz w:val="22"/>
          <w:szCs w:val="22"/>
        </w:rPr>
        <w:t xml:space="preserve"> para </w:t>
      </w:r>
      <w:proofErr w:type="spellStart"/>
      <w:r w:rsidRPr="00017CF4">
        <w:rPr>
          <w:i/>
          <w:iCs/>
          <w:color w:val="000000" w:themeColor="text1"/>
          <w:sz w:val="22"/>
          <w:szCs w:val="22"/>
        </w:rPr>
        <w:t>mujeres</w:t>
      </w:r>
      <w:proofErr w:type="spellEnd"/>
      <w:r w:rsidRPr="00017CF4">
        <w:rPr>
          <w:i/>
          <w:iCs/>
          <w:color w:val="000000" w:themeColor="text1"/>
          <w:sz w:val="22"/>
          <w:szCs w:val="22"/>
        </w:rPr>
        <w:t xml:space="preserve">. </w:t>
      </w:r>
      <w:proofErr w:type="spellStart"/>
      <w:r w:rsidRPr="00017CF4">
        <w:rPr>
          <w:i/>
          <w:iCs/>
          <w:color w:val="000000" w:themeColor="text1"/>
          <w:sz w:val="22"/>
          <w:szCs w:val="22"/>
        </w:rPr>
        <w:t>Por</w:t>
      </w:r>
      <w:proofErr w:type="spellEnd"/>
      <w:r w:rsidRPr="00017CF4">
        <w:rPr>
          <w:i/>
          <w:iCs/>
          <w:color w:val="000000" w:themeColor="text1"/>
          <w:sz w:val="22"/>
          <w:szCs w:val="22"/>
        </w:rPr>
        <w:t xml:space="preserve"> </w:t>
      </w:r>
      <w:proofErr w:type="spellStart"/>
      <w:r w:rsidRPr="00017CF4">
        <w:rPr>
          <w:i/>
          <w:iCs/>
          <w:color w:val="000000" w:themeColor="text1"/>
          <w:sz w:val="22"/>
          <w:szCs w:val="22"/>
        </w:rPr>
        <w:t>tanto</w:t>
      </w:r>
      <w:proofErr w:type="spellEnd"/>
      <w:r w:rsidRPr="00017CF4">
        <w:rPr>
          <w:i/>
          <w:iCs/>
          <w:color w:val="000000" w:themeColor="text1"/>
          <w:sz w:val="22"/>
          <w:szCs w:val="22"/>
        </w:rPr>
        <w:t xml:space="preserve">, no </w:t>
      </w:r>
      <w:proofErr w:type="spellStart"/>
      <w:r w:rsidRPr="00017CF4">
        <w:rPr>
          <w:i/>
          <w:iCs/>
          <w:color w:val="000000" w:themeColor="text1"/>
          <w:sz w:val="22"/>
          <w:szCs w:val="22"/>
        </w:rPr>
        <w:t>existen</w:t>
      </w:r>
      <w:proofErr w:type="spellEnd"/>
      <w:r w:rsidRPr="00017CF4">
        <w:rPr>
          <w:i/>
          <w:iCs/>
          <w:color w:val="000000" w:themeColor="text1"/>
          <w:sz w:val="22"/>
          <w:szCs w:val="22"/>
        </w:rPr>
        <w:t xml:space="preserve"> </w:t>
      </w:r>
      <w:proofErr w:type="spellStart"/>
      <w:r w:rsidRPr="00017CF4">
        <w:rPr>
          <w:i/>
          <w:iCs/>
          <w:color w:val="000000" w:themeColor="text1"/>
          <w:sz w:val="22"/>
          <w:szCs w:val="22"/>
        </w:rPr>
        <w:t>diferencias</w:t>
      </w:r>
      <w:proofErr w:type="spellEnd"/>
      <w:r w:rsidRPr="00017CF4">
        <w:rPr>
          <w:i/>
          <w:iCs/>
          <w:color w:val="000000" w:themeColor="text1"/>
          <w:sz w:val="22"/>
          <w:szCs w:val="22"/>
        </w:rPr>
        <w:t xml:space="preserve"> de </w:t>
      </w:r>
      <w:proofErr w:type="spellStart"/>
      <w:r w:rsidRPr="00017CF4">
        <w:rPr>
          <w:i/>
          <w:iCs/>
          <w:color w:val="000000" w:themeColor="text1"/>
          <w:sz w:val="22"/>
          <w:szCs w:val="22"/>
        </w:rPr>
        <w:t>percepción</w:t>
      </w:r>
      <w:proofErr w:type="spellEnd"/>
      <w:r w:rsidRPr="00017CF4">
        <w:rPr>
          <w:i/>
          <w:iCs/>
          <w:color w:val="000000" w:themeColor="text1"/>
          <w:sz w:val="22"/>
          <w:szCs w:val="22"/>
        </w:rPr>
        <w:t xml:space="preserve"> entre </w:t>
      </w:r>
      <w:proofErr w:type="spellStart"/>
      <w:r w:rsidRPr="00017CF4">
        <w:rPr>
          <w:i/>
          <w:iCs/>
          <w:color w:val="000000" w:themeColor="text1"/>
          <w:sz w:val="22"/>
          <w:szCs w:val="22"/>
        </w:rPr>
        <w:t>ambos</w:t>
      </w:r>
      <w:proofErr w:type="spellEnd"/>
      <w:r w:rsidRPr="00017CF4">
        <w:rPr>
          <w:i/>
          <w:iCs/>
          <w:color w:val="000000" w:themeColor="text1"/>
          <w:sz w:val="22"/>
          <w:szCs w:val="22"/>
        </w:rPr>
        <w:t xml:space="preserve"> </w:t>
      </w:r>
      <w:proofErr w:type="spellStart"/>
      <w:r w:rsidRPr="00017CF4">
        <w:rPr>
          <w:i/>
          <w:iCs/>
          <w:color w:val="000000" w:themeColor="text1"/>
          <w:sz w:val="22"/>
          <w:szCs w:val="22"/>
        </w:rPr>
        <w:t>géneros</w:t>
      </w:r>
      <w:proofErr w:type="spellEnd"/>
      <w:r w:rsidRPr="00017CF4">
        <w:rPr>
          <w:i/>
          <w:iCs/>
          <w:color w:val="000000" w:themeColor="text1"/>
          <w:sz w:val="22"/>
          <w:szCs w:val="22"/>
        </w:rPr>
        <w:t>.</w:t>
      </w:r>
    </w:p>
    <w:p w14:paraId="02F6FB99" w14:textId="13F6E00C" w:rsidR="00AB00F2" w:rsidRPr="00017CF4" w:rsidRDefault="00A4070D" w:rsidP="00353B8E">
      <w:pPr>
        <w:spacing w:line="240" w:lineRule="auto"/>
        <w:rPr>
          <w:i/>
          <w:iCs/>
          <w:color w:val="000000" w:themeColor="text1"/>
          <w:sz w:val="22"/>
          <w:szCs w:val="22"/>
        </w:rPr>
      </w:pPr>
      <w:r w:rsidRPr="00017CF4">
        <w:rPr>
          <w:i/>
          <w:iCs/>
          <w:color w:val="000000" w:themeColor="text1"/>
          <w:sz w:val="22"/>
          <w:szCs w:val="22"/>
        </w:rPr>
        <w:t xml:space="preserve">Palabras claves : </w:t>
      </w:r>
      <w:proofErr w:type="spellStart"/>
      <w:r w:rsidRPr="00017CF4">
        <w:rPr>
          <w:i/>
          <w:iCs/>
          <w:color w:val="000000" w:themeColor="text1"/>
          <w:sz w:val="22"/>
          <w:szCs w:val="22"/>
        </w:rPr>
        <w:t>t</w:t>
      </w:r>
      <w:r w:rsidR="00AB00F2" w:rsidRPr="00017CF4">
        <w:rPr>
          <w:i/>
          <w:iCs/>
          <w:color w:val="000000" w:themeColor="text1"/>
          <w:sz w:val="22"/>
          <w:szCs w:val="22"/>
        </w:rPr>
        <w:t>eletrabajo</w:t>
      </w:r>
      <w:proofErr w:type="spellEnd"/>
      <w:r w:rsidR="00AB00F2" w:rsidRPr="00017CF4">
        <w:rPr>
          <w:i/>
          <w:iCs/>
          <w:color w:val="000000" w:themeColor="text1"/>
          <w:sz w:val="22"/>
          <w:szCs w:val="22"/>
        </w:rPr>
        <w:t xml:space="preserve">, </w:t>
      </w:r>
      <w:proofErr w:type="spellStart"/>
      <w:r w:rsidR="00AB00F2" w:rsidRPr="00017CF4">
        <w:rPr>
          <w:i/>
          <w:iCs/>
          <w:color w:val="000000" w:themeColor="text1"/>
          <w:sz w:val="22"/>
          <w:szCs w:val="22"/>
        </w:rPr>
        <w:t>crisis</w:t>
      </w:r>
      <w:proofErr w:type="spellEnd"/>
      <w:r w:rsidR="00AB00F2" w:rsidRPr="00017CF4">
        <w:rPr>
          <w:i/>
          <w:iCs/>
          <w:color w:val="000000" w:themeColor="text1"/>
          <w:sz w:val="22"/>
          <w:szCs w:val="22"/>
        </w:rPr>
        <w:t xml:space="preserve"> </w:t>
      </w:r>
      <w:proofErr w:type="spellStart"/>
      <w:r w:rsidR="00AB00F2" w:rsidRPr="00017CF4">
        <w:rPr>
          <w:i/>
          <w:iCs/>
          <w:color w:val="000000" w:themeColor="text1"/>
          <w:sz w:val="22"/>
          <w:szCs w:val="22"/>
        </w:rPr>
        <w:t>sanitaria</w:t>
      </w:r>
      <w:proofErr w:type="spellEnd"/>
      <w:r w:rsidR="00AB00F2" w:rsidRPr="00017CF4">
        <w:rPr>
          <w:i/>
          <w:iCs/>
          <w:color w:val="000000" w:themeColor="text1"/>
          <w:sz w:val="22"/>
          <w:szCs w:val="22"/>
        </w:rPr>
        <w:t xml:space="preserve">, </w:t>
      </w:r>
      <w:proofErr w:type="spellStart"/>
      <w:r w:rsidR="00AB00F2" w:rsidRPr="00017CF4">
        <w:rPr>
          <w:i/>
          <w:iCs/>
          <w:color w:val="000000" w:themeColor="text1"/>
          <w:sz w:val="22"/>
          <w:szCs w:val="22"/>
        </w:rPr>
        <w:t>bienestar</w:t>
      </w:r>
      <w:proofErr w:type="spellEnd"/>
      <w:r w:rsidR="00AB00F2" w:rsidRPr="00017CF4">
        <w:rPr>
          <w:i/>
          <w:iCs/>
          <w:color w:val="000000" w:themeColor="text1"/>
          <w:sz w:val="22"/>
          <w:szCs w:val="22"/>
        </w:rPr>
        <w:t xml:space="preserve"> en el </w:t>
      </w:r>
      <w:proofErr w:type="spellStart"/>
      <w:r w:rsidR="00AB00F2" w:rsidRPr="00017CF4">
        <w:rPr>
          <w:i/>
          <w:iCs/>
          <w:color w:val="000000" w:themeColor="text1"/>
          <w:sz w:val="22"/>
          <w:szCs w:val="22"/>
        </w:rPr>
        <w:t>trabajo</w:t>
      </w:r>
      <w:proofErr w:type="spellEnd"/>
      <w:r w:rsidR="00AB00F2" w:rsidRPr="00017CF4">
        <w:rPr>
          <w:i/>
          <w:iCs/>
          <w:color w:val="000000" w:themeColor="text1"/>
          <w:sz w:val="22"/>
          <w:szCs w:val="22"/>
        </w:rPr>
        <w:t xml:space="preserve"> y </w:t>
      </w:r>
      <w:proofErr w:type="spellStart"/>
      <w:r w:rsidR="00AB00F2" w:rsidRPr="00017CF4">
        <w:rPr>
          <w:i/>
          <w:iCs/>
          <w:color w:val="000000" w:themeColor="text1"/>
          <w:sz w:val="22"/>
          <w:szCs w:val="22"/>
        </w:rPr>
        <w:t>disparidad</w:t>
      </w:r>
      <w:proofErr w:type="spellEnd"/>
    </w:p>
    <w:p w14:paraId="581EC737" w14:textId="77777777" w:rsidR="00AB00F2" w:rsidRDefault="00F36EB5" w:rsidP="00353B8E">
      <w:pPr>
        <w:rPr>
          <w:smallCaps/>
          <w:lang w:val="fr-BE"/>
        </w:rPr>
      </w:pPr>
      <w:r>
        <w:rPr>
          <w:smallCaps/>
          <w:lang w:val="fr-BE"/>
        </w:rPr>
        <w:br w:type="page"/>
      </w:r>
    </w:p>
    <w:p w14:paraId="775D438E" w14:textId="2D594E30" w:rsidR="00AB00F2" w:rsidRDefault="00AB00F2" w:rsidP="00353B8E">
      <w:pPr>
        <w:pStyle w:val="Titre"/>
        <w:spacing w:before="0" w:after="0"/>
        <w:rPr>
          <w:lang w:val="fr-BE"/>
        </w:rPr>
      </w:pPr>
      <w:r w:rsidRPr="00103B94">
        <w:rPr>
          <w:lang w:val="fr-BE"/>
        </w:rPr>
        <w:lastRenderedPageBreak/>
        <w:t>L’impact du télétravail en temps de crise sanitaire sur le bien-être au travail</w:t>
      </w:r>
      <w:r w:rsidR="00C65F31">
        <w:rPr>
          <w:lang w:val="fr-BE"/>
        </w:rPr>
        <w:t> </w:t>
      </w:r>
      <w:r w:rsidRPr="00103B94">
        <w:rPr>
          <w:lang w:val="fr-BE"/>
        </w:rPr>
        <w:t>: perceptions différentes entre les hommes et les femmes</w:t>
      </w:r>
      <w:r w:rsidR="00C65F31">
        <w:rPr>
          <w:lang w:val="fr-BE"/>
        </w:rPr>
        <w:t> </w:t>
      </w:r>
      <w:r w:rsidRPr="00103B94">
        <w:rPr>
          <w:lang w:val="fr-BE"/>
        </w:rPr>
        <w:t>?</w:t>
      </w:r>
    </w:p>
    <w:p w14:paraId="2116A6D4" w14:textId="776A12E7" w:rsidR="00353B8E" w:rsidRDefault="00AB00F2" w:rsidP="00353B8E">
      <w:pPr>
        <w:rPr>
          <w:lang w:val="fr-BE"/>
        </w:rPr>
      </w:pPr>
      <w:r w:rsidRPr="00103B94">
        <w:t xml:space="preserve">En 2020, nos vies ont été bouleversées par l’apparition d’un virus, appelé Covid-19. Pour faire face à ce virus, une des solutions prise </w:t>
      </w:r>
      <w:r w:rsidR="0024242F">
        <w:t xml:space="preserve">a été </w:t>
      </w:r>
      <w:r w:rsidRPr="00103B94">
        <w:t>le confinement. En conséquence, les écoles et la plupart des entreprises ont été fermées</w:t>
      </w:r>
      <w:r w:rsidR="0024242F">
        <w:t xml:space="preserve"> e</w:t>
      </w:r>
      <w:r w:rsidRPr="00103B94">
        <w:t xml:space="preserve">t le télétravail est donc devenu la « norme ». </w:t>
      </w:r>
      <w:r w:rsidRPr="00981D6E">
        <w:t xml:space="preserve">Le recours au télétravail à cause de la pandémie de la Covid-19 </w:t>
      </w:r>
      <w:r>
        <w:t xml:space="preserve">a été </w:t>
      </w:r>
      <w:r w:rsidRPr="00981D6E">
        <w:t xml:space="preserve">une décision irrévocable. Il </w:t>
      </w:r>
      <w:r>
        <w:t>peut être perçu comme</w:t>
      </w:r>
      <w:r w:rsidRPr="00981D6E">
        <w:t xml:space="preserve"> une contrainte pour certains, un avantage pour d’autres</w:t>
      </w:r>
      <w:r>
        <w:t xml:space="preserve"> (A</w:t>
      </w:r>
      <w:r w:rsidR="00F13E7C">
        <w:t>. </w:t>
      </w:r>
      <w:r>
        <w:t>Rachedi, 2022)</w:t>
      </w:r>
      <w:r w:rsidRPr="00981D6E">
        <w:t>.</w:t>
      </w:r>
    </w:p>
    <w:p w14:paraId="41E0B731" w14:textId="576F9BFC" w:rsidR="00AB00F2" w:rsidRPr="00353B8E" w:rsidRDefault="00AB00F2" w:rsidP="00353B8E">
      <w:pPr>
        <w:rPr>
          <w:lang w:val="fr-BE"/>
        </w:rPr>
      </w:pPr>
      <w:r w:rsidRPr="00103B94">
        <w:t xml:space="preserve">C’est la raison pour laquelle cet article va tenter de répondre à la question de recherche suivante : </w:t>
      </w:r>
      <w:r w:rsidRPr="00F13E7C">
        <w:rPr>
          <w:b/>
          <w:bCs/>
        </w:rPr>
        <w:t>L’impact du télétravail en temps de crise sanitaire sur le bien-être au travail : perceptions différentes entre les hommes et les femmes ?</w:t>
      </w:r>
      <w:r w:rsidRPr="00103B94">
        <w:t xml:space="preserve"> Pour y voir plus clair, cette recherche sera divisée en deux grandes parties. Le télétravail désigne </w:t>
      </w:r>
      <w:r w:rsidR="003E3CA9">
        <w:t>« </w:t>
      </w:r>
      <w:r w:rsidRPr="00103B94">
        <w:t>une diversité de pratiques de travail</w:t>
      </w:r>
      <w:r w:rsidR="003E3CA9">
        <w:t> </w:t>
      </w:r>
      <w:r w:rsidRPr="00103B94">
        <w:t xml:space="preserve">» </w:t>
      </w:r>
      <w:r w:rsidRPr="006B31BD">
        <w:t>(</w:t>
      </w:r>
      <w:r w:rsidRPr="00017CF4">
        <w:rPr>
          <w:color w:val="000000" w:themeColor="text1"/>
        </w:rPr>
        <w:t>V</w:t>
      </w:r>
      <w:r w:rsidR="003E3CA9" w:rsidRPr="00017CF4">
        <w:rPr>
          <w:color w:val="000000" w:themeColor="text1"/>
        </w:rPr>
        <w:t>. </w:t>
      </w:r>
      <w:r w:rsidRPr="00017CF4">
        <w:rPr>
          <w:color w:val="000000" w:themeColor="text1"/>
        </w:rPr>
        <w:t xml:space="preserve">Fernandez et </w:t>
      </w:r>
      <w:r w:rsidRPr="00017CF4">
        <w:rPr>
          <w:i/>
          <w:iCs/>
          <w:color w:val="000000" w:themeColor="text1"/>
        </w:rPr>
        <w:t>al</w:t>
      </w:r>
      <w:r w:rsidRPr="00017CF4">
        <w:rPr>
          <w:color w:val="000000" w:themeColor="text1"/>
        </w:rPr>
        <w:t>., 2014</w:t>
      </w:r>
      <w:r w:rsidR="0044716B" w:rsidRPr="00017CF4">
        <w:rPr>
          <w:color w:val="000000" w:themeColor="text1"/>
        </w:rPr>
        <w:t xml:space="preserve"> ; </w:t>
      </w:r>
      <w:r w:rsidRPr="00017CF4">
        <w:rPr>
          <w:color w:val="000000" w:themeColor="text1"/>
        </w:rPr>
        <w:t>D-G</w:t>
      </w:r>
      <w:r w:rsidR="006B31BD" w:rsidRPr="00017CF4">
        <w:rPr>
          <w:color w:val="000000" w:themeColor="text1"/>
        </w:rPr>
        <w:t>. </w:t>
      </w:r>
      <w:r w:rsidRPr="00017CF4">
        <w:rPr>
          <w:color w:val="000000" w:themeColor="text1"/>
        </w:rPr>
        <w:t xml:space="preserve">Tremblay </w:t>
      </w:r>
      <w:r w:rsidRPr="00103B94">
        <w:t xml:space="preserve">et </w:t>
      </w:r>
      <w:r w:rsidRPr="006B31BD">
        <w:rPr>
          <w:i/>
          <w:iCs/>
        </w:rPr>
        <w:t>al</w:t>
      </w:r>
      <w:r w:rsidRPr="00103B94">
        <w:t>., 2006) réalisées «</w:t>
      </w:r>
      <w:r w:rsidR="00633005">
        <w:t> </w:t>
      </w:r>
      <w:r w:rsidRPr="00103B94">
        <w:t>à distance</w:t>
      </w:r>
      <w:r w:rsidR="00633005">
        <w:t> </w:t>
      </w:r>
      <w:r w:rsidRPr="00103B94">
        <w:t xml:space="preserve">» de son entreprise et au moyen des </w:t>
      </w:r>
      <w:r w:rsidR="008C7F20">
        <w:t>T</w:t>
      </w:r>
      <w:r w:rsidRPr="00103B94">
        <w:t>echnologies de l’</w:t>
      </w:r>
      <w:r w:rsidR="008C7F20">
        <w:t>I</w:t>
      </w:r>
      <w:r w:rsidRPr="00103B94">
        <w:t xml:space="preserve">nformation et de </w:t>
      </w:r>
      <w:r w:rsidR="008C7F20">
        <w:t>C</w:t>
      </w:r>
      <w:r w:rsidRPr="00103B94">
        <w:t>ommunication (TIC).</w:t>
      </w:r>
    </w:p>
    <w:p w14:paraId="2535F791" w14:textId="36127540" w:rsidR="00AB00F2" w:rsidRPr="00103B94" w:rsidRDefault="00AB00F2" w:rsidP="00353B8E">
      <w:r w:rsidRPr="00103B94">
        <w:t>D’une part, la revue de la littérature sera constituée de trois chapitres</w:t>
      </w:r>
      <w:r w:rsidR="00633005">
        <w:t> : l</w:t>
      </w:r>
      <w:r w:rsidRPr="00103B94">
        <w:t>e premier portera sur le télétravail en général</w:t>
      </w:r>
      <w:r w:rsidR="00633005">
        <w:t> ; l</w:t>
      </w:r>
      <w:r w:rsidRPr="00103B94">
        <w:t>e deuxième chapitre étudiera le télétravail et le genre</w:t>
      </w:r>
      <w:r w:rsidR="00633005">
        <w:t> ; l</w:t>
      </w:r>
      <w:r w:rsidRPr="00103B94">
        <w:t>e troisième chapitre se concentrera sur le bien-être au travail et le télétravail. D’autre part, la partie empirique abordera les objectifs et les hypothèses de recherche</w:t>
      </w:r>
      <w:r w:rsidR="00633005">
        <w:t>,</w:t>
      </w:r>
      <w:r w:rsidRPr="00103B94">
        <w:t xml:space="preserve"> et enfin nous analyserons les différents résultats obtenus dans l’enquête.</w:t>
      </w:r>
      <w:bookmarkStart w:id="1" w:name="_Toc103011237"/>
    </w:p>
    <w:p w14:paraId="2267433B" w14:textId="65E39923" w:rsidR="00AB00F2" w:rsidRPr="00103B94" w:rsidRDefault="006331BD" w:rsidP="006331BD">
      <w:pPr>
        <w:pStyle w:val="Titre7"/>
      </w:pPr>
      <w:r>
        <w:t>1</w:t>
      </w:r>
      <w:r w:rsidR="00AB00F2">
        <w:t>.</w:t>
      </w:r>
      <w:r w:rsidR="00AB00F2" w:rsidRPr="00103B94">
        <w:t xml:space="preserve"> Le </w:t>
      </w:r>
      <w:r w:rsidR="00AB00F2" w:rsidRPr="006331BD">
        <w:t>télétravail</w:t>
      </w:r>
      <w:bookmarkEnd w:id="1"/>
    </w:p>
    <w:p w14:paraId="6E8AE1D5" w14:textId="23539784" w:rsidR="00AB00F2" w:rsidRPr="00103B94" w:rsidRDefault="006331BD" w:rsidP="006331BD">
      <w:pPr>
        <w:pStyle w:val="Titre4"/>
      </w:pPr>
      <w:r>
        <w:t>1</w:t>
      </w:r>
      <w:r w:rsidR="00AB00F2" w:rsidRPr="00103B94">
        <w:t>.1. Historique</w:t>
      </w:r>
    </w:p>
    <w:p w14:paraId="1B233CD2" w14:textId="7B319E4F" w:rsidR="00AB00F2" w:rsidRPr="00387144" w:rsidRDefault="00AB00F2" w:rsidP="00353B8E">
      <w:r w:rsidRPr="00103B94">
        <w:lastRenderedPageBreak/>
        <w:t xml:space="preserve">Tout d’abord, nous allons commencer par nous intéresser aux origines du télétravail ainsi qu’à son histoire. Le télétravail trouve ses origines dans les années 1950. Cependant, </w:t>
      </w:r>
      <w:r>
        <w:t>C</w:t>
      </w:r>
      <w:r w:rsidR="006B31BD">
        <w:t>. </w:t>
      </w:r>
      <w:r>
        <w:t xml:space="preserve">Dambrin </w:t>
      </w:r>
      <w:r w:rsidRPr="00103B94">
        <w:t xml:space="preserve">(2004) indique que les premiers chiffres concernant le télétravail apparaissent au début des années 2000. Comme le soulignent </w:t>
      </w:r>
      <w:r>
        <w:t>J</w:t>
      </w:r>
      <w:r w:rsidR="00D41240">
        <w:t>. </w:t>
      </w:r>
      <w:proofErr w:type="spellStart"/>
      <w:r w:rsidRPr="00103B94">
        <w:t>Ferhenbach</w:t>
      </w:r>
      <w:proofErr w:type="spellEnd"/>
      <w:r w:rsidRPr="00103B94">
        <w:t xml:space="preserve"> et </w:t>
      </w:r>
      <w:r w:rsidRPr="00D41240">
        <w:rPr>
          <w:i/>
          <w:iCs/>
        </w:rPr>
        <w:t>al</w:t>
      </w:r>
      <w:r w:rsidRPr="00103B94">
        <w:t>. (2009), les premiers chiffres relatifs au télétravail ont été amenés dans une enquête réalisée par le « </w:t>
      </w:r>
      <w:proofErr w:type="spellStart"/>
      <w:r w:rsidRPr="00D41240">
        <w:rPr>
          <w:i/>
          <w:iCs/>
        </w:rPr>
        <w:t>Statistical</w:t>
      </w:r>
      <w:proofErr w:type="spellEnd"/>
      <w:r w:rsidRPr="00D41240">
        <w:rPr>
          <w:i/>
          <w:iCs/>
        </w:rPr>
        <w:t xml:space="preserve"> </w:t>
      </w:r>
      <w:proofErr w:type="spellStart"/>
      <w:r w:rsidRPr="00D41240">
        <w:rPr>
          <w:i/>
          <w:iCs/>
        </w:rPr>
        <w:t>Indicators</w:t>
      </w:r>
      <w:proofErr w:type="spellEnd"/>
      <w:r w:rsidRPr="00D41240">
        <w:rPr>
          <w:i/>
          <w:iCs/>
        </w:rPr>
        <w:t xml:space="preserve"> </w:t>
      </w:r>
      <w:proofErr w:type="spellStart"/>
      <w:r w:rsidRPr="00D41240">
        <w:rPr>
          <w:i/>
          <w:iCs/>
        </w:rPr>
        <w:t>Benchmarking</w:t>
      </w:r>
      <w:proofErr w:type="spellEnd"/>
      <w:r w:rsidRPr="00D41240">
        <w:rPr>
          <w:i/>
          <w:iCs/>
        </w:rPr>
        <w:t xml:space="preserve"> the Information Society</w:t>
      </w:r>
      <w:r w:rsidR="00387144">
        <w:t> » (SIBIS)</w:t>
      </w:r>
      <w:r w:rsidRPr="00103B94">
        <w:t xml:space="preserve"> en 2002.</w:t>
      </w:r>
      <w:r w:rsidR="00387144">
        <w:t xml:space="preserve"> </w:t>
      </w:r>
      <w:r w:rsidRPr="008C173F">
        <w:rPr>
          <w:lang w:val="fr-BE"/>
        </w:rPr>
        <w:t xml:space="preserve">L'accord-cadre européen sur le télétravail de 2002 définit </w:t>
      </w:r>
      <w:r>
        <w:rPr>
          <w:lang w:val="fr-BE"/>
        </w:rPr>
        <w:t xml:space="preserve">le télétravail </w:t>
      </w:r>
      <w:r w:rsidRPr="008C173F">
        <w:rPr>
          <w:lang w:val="fr-BE"/>
        </w:rPr>
        <w:t xml:space="preserve">comme </w:t>
      </w:r>
      <w:r w:rsidR="00387144" w:rsidRPr="00387144">
        <w:rPr>
          <w:lang w:val="fr-BE"/>
        </w:rPr>
        <w:t>« </w:t>
      </w:r>
      <w:r w:rsidRPr="00387144">
        <w:rPr>
          <w:lang w:val="fr-BE"/>
        </w:rPr>
        <w:t>une forme d'organisation et/ou d'exécution du travail, utilisant les technologies de l'information, dans le contexte d'un contrat/relation de travail, où le travail, qui pourrait également être exécuté dans les locaux de l'employeur, est effectué hors de ces locaux sur une base régulière » (M</w:t>
      </w:r>
      <w:r w:rsidR="00387144">
        <w:rPr>
          <w:lang w:val="fr-BE"/>
        </w:rPr>
        <w:t>. </w:t>
      </w:r>
      <w:r w:rsidRPr="00387144">
        <w:rPr>
          <w:lang w:val="fr-BE"/>
        </w:rPr>
        <w:t xml:space="preserve">Pontier, 2014) </w:t>
      </w:r>
    </w:p>
    <w:p w14:paraId="31E10F71" w14:textId="0F7DE208" w:rsidR="00AB00F2" w:rsidRPr="00103B94" w:rsidRDefault="00AB00F2" w:rsidP="00353B8E">
      <w:r w:rsidRPr="00103B94">
        <w:t xml:space="preserve">À l’origine, </w:t>
      </w:r>
      <w:r>
        <w:t>O</w:t>
      </w:r>
      <w:r w:rsidR="008A60C8">
        <w:t>. </w:t>
      </w:r>
      <w:proofErr w:type="spellStart"/>
      <w:r w:rsidRPr="00103B94">
        <w:t>Cléach</w:t>
      </w:r>
      <w:proofErr w:type="spellEnd"/>
      <w:r w:rsidRPr="00103B94">
        <w:t xml:space="preserve"> et </w:t>
      </w:r>
      <w:r>
        <w:t>J-L</w:t>
      </w:r>
      <w:r w:rsidR="008A60C8">
        <w:t>. </w:t>
      </w:r>
      <w:r w:rsidRPr="00103B94">
        <w:t xml:space="preserve">Metzger (2004) disent que le télétravail a pour signification « travail à distance » mais ils indiquent qu’il n’y a pas plus de précision à ce propos. En tenant compte de cette définition, Schneider et </w:t>
      </w:r>
      <w:proofErr w:type="spellStart"/>
      <w:r w:rsidRPr="00103B94">
        <w:t>Rosensohn</w:t>
      </w:r>
      <w:proofErr w:type="spellEnd"/>
      <w:r w:rsidRPr="00103B94">
        <w:t xml:space="preserve"> (1997, </w:t>
      </w:r>
      <w:r w:rsidRPr="00FE278D">
        <w:rPr>
          <w:i/>
          <w:iCs/>
        </w:rPr>
        <w:t>in</w:t>
      </w:r>
      <w:r w:rsidRPr="00103B94">
        <w:t xml:space="preserve"> </w:t>
      </w:r>
      <w:r>
        <w:t>A</w:t>
      </w:r>
      <w:r w:rsidR="00FE278D">
        <w:t>. </w:t>
      </w:r>
      <w:proofErr w:type="spellStart"/>
      <w:r>
        <w:t>Largier</w:t>
      </w:r>
      <w:proofErr w:type="spellEnd"/>
      <w:r w:rsidR="00FE278D">
        <w:t>,</w:t>
      </w:r>
      <w:r w:rsidRPr="00103B94">
        <w:t xml:space="preserve"> 2001)</w:t>
      </w:r>
      <w:r>
        <w:t xml:space="preserve"> </w:t>
      </w:r>
      <w:r w:rsidRPr="00103B94">
        <w:t>soulignent que le télétravail semble puiser ses origines dans les travaux de Norbert</w:t>
      </w:r>
      <w:r w:rsidR="00FE278D">
        <w:t> </w:t>
      </w:r>
      <w:r w:rsidRPr="00103B94">
        <w:t>Wiener, un célèbre mathématicien américain en 1950</w:t>
      </w:r>
      <w:r w:rsidR="00257384">
        <w:t xml:space="preserve"> qui a</w:t>
      </w:r>
      <w:r w:rsidRPr="00103B94">
        <w:t xml:space="preserve"> dirigé la construction d’un bâtiment aux États-Unis depuis l’Europe et </w:t>
      </w:r>
      <w:r w:rsidR="00257384">
        <w:t>a</w:t>
      </w:r>
      <w:r w:rsidRPr="00103B94">
        <w:t xml:space="preserve"> réalisé cela grâce à des moyens de transmission de données.</w:t>
      </w:r>
    </w:p>
    <w:p w14:paraId="221A4303" w14:textId="7F13EE3E" w:rsidR="00AB00F2" w:rsidRDefault="00AB00F2" w:rsidP="00353B8E">
      <w:r w:rsidRPr="00103B94">
        <w:t xml:space="preserve">Cependant, ces origines ne sont pas partagées par tous les auteurs. Certains d’entre eux tels que </w:t>
      </w:r>
      <w:r>
        <w:t>A</w:t>
      </w:r>
      <w:r w:rsidR="00257384">
        <w:t>. </w:t>
      </w:r>
      <w:proofErr w:type="spellStart"/>
      <w:r>
        <w:t>Largier</w:t>
      </w:r>
      <w:proofErr w:type="spellEnd"/>
      <w:r w:rsidRPr="00103B94">
        <w:t xml:space="preserve"> (2001) et </w:t>
      </w:r>
      <w:r>
        <w:t>D</w:t>
      </w:r>
      <w:r w:rsidR="00257384">
        <w:t>. </w:t>
      </w:r>
      <w:r>
        <w:t>Ollivier</w:t>
      </w:r>
      <w:r w:rsidRPr="00103B94">
        <w:t xml:space="preserve"> (2017) sont convaincus que le télétravail est seulement apparu dans les années 1970. </w:t>
      </w:r>
      <w:r>
        <w:t>D</w:t>
      </w:r>
      <w:r w:rsidR="00A8674B">
        <w:t>. </w:t>
      </w:r>
      <w:r>
        <w:t>Ollivier</w:t>
      </w:r>
      <w:r w:rsidRPr="00103B94">
        <w:t xml:space="preserve"> (2017) est persuadé que le télétravail est né en 1972 lorsqu’un certain Alvin</w:t>
      </w:r>
      <w:r w:rsidR="00A8674B">
        <w:t> </w:t>
      </w:r>
      <w:proofErr w:type="spellStart"/>
      <w:r w:rsidRPr="00103B94">
        <w:t>Toffler</w:t>
      </w:r>
      <w:proofErr w:type="spellEnd"/>
      <w:r w:rsidRPr="00103B94">
        <w:t xml:space="preserve"> avait prédit « une migration importante du bureau vers le domicile ». </w:t>
      </w:r>
      <w:r>
        <w:t>A</w:t>
      </w:r>
      <w:r w:rsidR="00A8674B">
        <w:t>. </w:t>
      </w:r>
      <w:proofErr w:type="spellStart"/>
      <w:r>
        <w:t>Largier</w:t>
      </w:r>
      <w:proofErr w:type="spellEnd"/>
      <w:r w:rsidRPr="00103B94">
        <w:t xml:space="preserve"> (2001) mentionne quant à </w:t>
      </w:r>
      <w:r w:rsidRPr="00017CF4">
        <w:rPr>
          <w:color w:val="000000" w:themeColor="text1"/>
        </w:rPr>
        <w:t xml:space="preserve">lui </w:t>
      </w:r>
      <w:r w:rsidR="00335276" w:rsidRPr="00017CF4">
        <w:rPr>
          <w:color w:val="000000" w:themeColor="text1"/>
        </w:rPr>
        <w:t>J.M. </w:t>
      </w:r>
      <w:r w:rsidRPr="00017CF4">
        <w:rPr>
          <w:color w:val="000000" w:themeColor="text1"/>
        </w:rPr>
        <w:t xml:space="preserve">Nilles (1976) comme </w:t>
      </w:r>
      <w:r w:rsidRPr="00103B94">
        <w:t xml:space="preserve">étant le fondateur de cette forme de travail </w:t>
      </w:r>
      <w:r w:rsidR="00701921">
        <w:t>étant</w:t>
      </w:r>
      <w:r w:rsidRPr="00103B94">
        <w:t xml:space="preserve"> le premier à avoir utilisé le terme « </w:t>
      </w:r>
      <w:proofErr w:type="spellStart"/>
      <w:r w:rsidRPr="00795765">
        <w:rPr>
          <w:i/>
          <w:iCs/>
        </w:rPr>
        <w:t>telecommuting</w:t>
      </w:r>
      <w:proofErr w:type="spellEnd"/>
      <w:r w:rsidRPr="00103B94">
        <w:t> » qu’il présente comme « le résultat de la substitution des télécommunications aux transports de biens et de personnes ».</w:t>
      </w:r>
    </w:p>
    <w:p w14:paraId="09E23282" w14:textId="0AF4DB59" w:rsidR="00AB00F2" w:rsidRPr="00103B94" w:rsidRDefault="00AB00F2" w:rsidP="00353B8E">
      <w:r w:rsidRPr="00103B94">
        <w:t xml:space="preserve">Entre 1975 et 1989, </w:t>
      </w:r>
      <w:r>
        <w:t>L</w:t>
      </w:r>
      <w:r w:rsidR="00F72D27">
        <w:t>. </w:t>
      </w:r>
      <w:r>
        <w:t>Taskin</w:t>
      </w:r>
      <w:r w:rsidRPr="00103B94">
        <w:t xml:space="preserve"> (2006) présentait le télétravail comme étant « un projet technologique » qui allait permettre aux travailleurs d’exécuter leur travail en dehors de l’entreprise. Néanmoins selon </w:t>
      </w:r>
      <w:r w:rsidR="00C92A25">
        <w:t>lui,</w:t>
      </w:r>
      <w:r w:rsidRPr="00103B94">
        <w:t xml:space="preserve"> à cette période, les technologies n’étaient pas assez développées et ne permettaient pas de protéger les informations. Cela causera donc l’échec du télétravail. </w:t>
      </w:r>
      <w:r>
        <w:t>C</w:t>
      </w:r>
      <w:r w:rsidR="00C92A25">
        <w:t>. </w:t>
      </w:r>
      <w:r>
        <w:t xml:space="preserve">Dambrin </w:t>
      </w:r>
      <w:r w:rsidRPr="00103B94">
        <w:t xml:space="preserve">(2004) ajoute qu’il faudra attendre l’arrivée des années 1990 et le développement des nouvelles technologies d’information et de communication pour que le </w:t>
      </w:r>
      <w:r w:rsidRPr="00103B94">
        <w:lastRenderedPageBreak/>
        <w:t xml:space="preserve">télétravail s’intègre définitivement comme un nouveau mode de travail. </w:t>
      </w:r>
      <w:r>
        <w:t>D-G.</w:t>
      </w:r>
      <w:r w:rsidR="0071081E">
        <w:t> </w:t>
      </w:r>
      <w:r>
        <w:t xml:space="preserve">Tremblay </w:t>
      </w:r>
      <w:r w:rsidRPr="00103B94">
        <w:t xml:space="preserve">et </w:t>
      </w:r>
      <w:r w:rsidRPr="0071081E">
        <w:rPr>
          <w:i/>
          <w:iCs/>
        </w:rPr>
        <w:t>al</w:t>
      </w:r>
      <w:r w:rsidRPr="00103B94">
        <w:t>. (2006) précisent qu’à cette époque, le télétravail s’est développé dans différents pays d’Europe, en Amérique du Nord et en Grande-Bretagne.</w:t>
      </w:r>
    </w:p>
    <w:p w14:paraId="45B84A51" w14:textId="50C7116C" w:rsidR="00AB00F2" w:rsidRPr="00103B94" w:rsidRDefault="00AB00F2" w:rsidP="00353B8E">
      <w:r>
        <w:t>Le</w:t>
      </w:r>
      <w:r w:rsidRPr="00103B94">
        <w:t xml:space="preserve"> télétravail a connu une explosion dans son développement </w:t>
      </w:r>
      <w:r w:rsidR="00D37BDF">
        <w:t>lors</w:t>
      </w:r>
      <w:r w:rsidRPr="00103B94">
        <w:t xml:space="preserve"> de la crise de la Covid-19. Effectivement</w:t>
      </w:r>
      <w:r w:rsidRPr="00017CF4">
        <w:rPr>
          <w:color w:val="000000" w:themeColor="text1"/>
        </w:rPr>
        <w:t xml:space="preserve">, l’Organisation </w:t>
      </w:r>
      <w:r w:rsidR="00ED0C98" w:rsidRPr="00017CF4">
        <w:rPr>
          <w:color w:val="000000" w:themeColor="text1"/>
        </w:rPr>
        <w:t>I</w:t>
      </w:r>
      <w:r w:rsidRPr="00017CF4">
        <w:rPr>
          <w:color w:val="000000" w:themeColor="text1"/>
        </w:rPr>
        <w:t xml:space="preserve">nternationale du Travail (2020) explique </w:t>
      </w:r>
      <w:r w:rsidRPr="00103B94">
        <w:t>que face à la propagation du virus, les gouvernements ont été contraints de demander la fermeture des établissements aux employeurs et de placer</w:t>
      </w:r>
      <w:r w:rsidR="00150E8B">
        <w:t>,</w:t>
      </w:r>
      <w:r w:rsidRPr="00103B94">
        <w:t xml:space="preserve"> si possible, leurs employés en télétravail à temps plein. Cela a mené à une nouvelle ère du télétravail. </w:t>
      </w:r>
      <w:r>
        <w:t>S</w:t>
      </w:r>
      <w:r w:rsidR="00150E8B">
        <w:t>. </w:t>
      </w:r>
      <w:r w:rsidRPr="00103B94">
        <w:t xml:space="preserve">Frimousse et </w:t>
      </w:r>
      <w:r>
        <w:t>J-M</w:t>
      </w:r>
      <w:r w:rsidR="00150E8B">
        <w:t>. </w:t>
      </w:r>
      <w:r w:rsidRPr="00103B94">
        <w:t>Peretti (2021) soulignent que la crise de la Covid-19 va impacter durablement les entreprises et faire émerger de nouveaux modes d’organisation alliant distance et présence.</w:t>
      </w:r>
    </w:p>
    <w:p w14:paraId="4A07DBE5" w14:textId="538531F6" w:rsidR="00AB00F2" w:rsidRPr="00103B94" w:rsidRDefault="00AB00F2" w:rsidP="00353B8E">
      <w:r w:rsidRPr="00103B94">
        <w:t>Tout au long de cet historique, il a pu être constaté que le télétravail se déclinait sous diverses formes.</w:t>
      </w:r>
    </w:p>
    <w:p w14:paraId="2A8BAB32" w14:textId="204D60BF" w:rsidR="00AB00F2" w:rsidRPr="00103B94" w:rsidRDefault="006331BD" w:rsidP="006331BD">
      <w:pPr>
        <w:pStyle w:val="Titre4"/>
      </w:pPr>
      <w:r>
        <w:t>1</w:t>
      </w:r>
      <w:r w:rsidR="00AB00F2" w:rsidRPr="00103B94">
        <w:t xml:space="preserve">.2. </w:t>
      </w:r>
      <w:bookmarkStart w:id="2" w:name="_Toc103011238"/>
      <w:r w:rsidR="00AB00F2" w:rsidRPr="00103B94">
        <w:t>Les différentes formes de télétravail</w:t>
      </w:r>
      <w:bookmarkEnd w:id="2"/>
    </w:p>
    <w:p w14:paraId="4B33702F" w14:textId="33965C99" w:rsidR="00AB00F2" w:rsidRPr="00103B94" w:rsidRDefault="00AB00F2" w:rsidP="00353B8E">
      <w:r w:rsidRPr="00103B94">
        <w:t xml:space="preserve">Lorsque l’on traite le thème du télétravail, il est intéressant de constater que c’est un sujet difficile à cerner et que si l’on tient compte d’une grande partie des articles présents dans la littérature scientifique, il est possible de dire que le télétravail se décline sous différentes formes. De nombreux auteurs ont tenté de classifier ces formes sur </w:t>
      </w:r>
      <w:r w:rsidR="001F054A">
        <w:t xml:space="preserve">la </w:t>
      </w:r>
      <w:r w:rsidRPr="00103B94">
        <w:t xml:space="preserve">base de différents critères. Dans le cadre de cette étude, c’est le modèle élaboré par </w:t>
      </w:r>
      <w:r>
        <w:t>M</w:t>
      </w:r>
      <w:r w:rsidR="001F054A">
        <w:t>. </w:t>
      </w:r>
      <w:proofErr w:type="spellStart"/>
      <w:r w:rsidRPr="00103B94">
        <w:t>Walrave</w:t>
      </w:r>
      <w:proofErr w:type="spellEnd"/>
      <w:r w:rsidRPr="00103B94">
        <w:t xml:space="preserve"> (20</w:t>
      </w:r>
      <w:r>
        <w:t>10</w:t>
      </w:r>
      <w:r w:rsidRPr="00103B94">
        <w:t xml:space="preserve">) qui sera utilisé. </w:t>
      </w:r>
    </w:p>
    <w:p w14:paraId="0F639ECF" w14:textId="4C65B12E" w:rsidR="00AB00F2" w:rsidRDefault="00AB00F2" w:rsidP="00353B8E">
      <w:r w:rsidRPr="00103B94">
        <w:t xml:space="preserve">Pour classer les différentes formes de télétravail, </w:t>
      </w:r>
      <w:r>
        <w:t xml:space="preserve">M </w:t>
      </w:r>
      <w:proofErr w:type="spellStart"/>
      <w:r w:rsidRPr="00103B94">
        <w:t>Walrave</w:t>
      </w:r>
      <w:proofErr w:type="spellEnd"/>
      <w:r w:rsidRPr="00103B94">
        <w:t xml:space="preserve"> (20</w:t>
      </w:r>
      <w:r>
        <w:t>10</w:t>
      </w:r>
      <w:r w:rsidRPr="00103B94">
        <w:t>) se base sur deux grandes dimensions : le type de travailleur et le type de lieu de travail.</w:t>
      </w:r>
    </w:p>
    <w:p w14:paraId="2EBCF464" w14:textId="3E362C3E" w:rsidR="00AB00F2" w:rsidRPr="00017CF4" w:rsidRDefault="006331BD" w:rsidP="006331BD">
      <w:pPr>
        <w:pStyle w:val="Titre5"/>
        <w:rPr>
          <w:rStyle w:val="Accentuationintense"/>
          <w:i w:val="0"/>
          <w:iCs w:val="0"/>
          <w:color w:val="000000" w:themeColor="text1"/>
        </w:rPr>
      </w:pPr>
      <w:r w:rsidRPr="00017CF4">
        <w:rPr>
          <w:rStyle w:val="Accentuationintense"/>
          <w:i w:val="0"/>
          <w:iCs w:val="0"/>
          <w:color w:val="000000" w:themeColor="text1"/>
        </w:rPr>
        <w:t xml:space="preserve">Tableau 1. Les deux grandes dimensions </w:t>
      </w:r>
      <w:proofErr w:type="gramStart"/>
      <w:r w:rsidRPr="00017CF4">
        <w:rPr>
          <w:rStyle w:val="Accentuationintense"/>
          <w:i w:val="0"/>
          <w:iCs w:val="0"/>
          <w:color w:val="000000" w:themeColor="text1"/>
        </w:rPr>
        <w:t>( M.</w:t>
      </w:r>
      <w:proofErr w:type="gramEnd"/>
      <w:r w:rsidRPr="00017CF4">
        <w:rPr>
          <w:rStyle w:val="Accentuationintense"/>
          <w:i w:val="0"/>
          <w:iCs w:val="0"/>
          <w:color w:val="000000" w:themeColor="text1"/>
        </w:rPr>
        <w:t> </w:t>
      </w:r>
      <w:proofErr w:type="spellStart"/>
      <w:r w:rsidRPr="00017CF4">
        <w:rPr>
          <w:rStyle w:val="Accentuationintense"/>
          <w:i w:val="0"/>
          <w:iCs w:val="0"/>
          <w:color w:val="000000" w:themeColor="text1"/>
        </w:rPr>
        <w:t>Walrave</w:t>
      </w:r>
      <w:proofErr w:type="spellEnd"/>
      <w:r w:rsidRPr="00017CF4">
        <w:rPr>
          <w:rStyle w:val="Accentuationintense"/>
          <w:i w:val="0"/>
          <w:iCs w:val="0"/>
          <w:color w:val="000000" w:themeColor="text1"/>
        </w:rPr>
        <w: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3"/>
        <w:gridCol w:w="2543"/>
        <w:gridCol w:w="2264"/>
      </w:tblGrid>
      <w:tr w:rsidR="00AB00F2" w:rsidRPr="00103B94" w14:paraId="1B98732E" w14:textId="77777777" w:rsidTr="00DC3AD5">
        <w:tc>
          <w:tcPr>
            <w:tcW w:w="2264" w:type="dxa"/>
            <w:vMerge w:val="restart"/>
            <w:shd w:val="clear" w:color="auto" w:fill="auto"/>
            <w:textDirection w:val="btLr"/>
          </w:tcPr>
          <w:p w14:paraId="21F8730D" w14:textId="77777777" w:rsidR="00AB00F2" w:rsidRPr="00EE7C28" w:rsidRDefault="00AB00F2" w:rsidP="009E7042">
            <w:pPr>
              <w:spacing w:line="240" w:lineRule="auto"/>
              <w:ind w:left="113" w:right="113"/>
              <w:jc w:val="center"/>
              <w:rPr>
                <w:rFonts w:eastAsia="Arial"/>
                <w:b/>
                <w:bCs/>
              </w:rPr>
            </w:pPr>
            <w:r w:rsidRPr="00EE7C28">
              <w:rPr>
                <w:rFonts w:eastAsia="Arial"/>
                <w:b/>
                <w:bCs/>
              </w:rPr>
              <w:t>Type de lieu de travail</w:t>
            </w:r>
          </w:p>
        </w:tc>
        <w:tc>
          <w:tcPr>
            <w:tcW w:w="1984" w:type="dxa"/>
            <w:vMerge w:val="restart"/>
            <w:shd w:val="clear" w:color="auto" w:fill="auto"/>
          </w:tcPr>
          <w:p w14:paraId="53628194" w14:textId="77777777" w:rsidR="00AB00F2" w:rsidRPr="008964EC" w:rsidRDefault="00AB00F2" w:rsidP="009E7042">
            <w:pPr>
              <w:spacing w:line="240" w:lineRule="auto"/>
              <w:rPr>
                <w:rFonts w:eastAsia="Arial"/>
              </w:rPr>
            </w:pPr>
          </w:p>
        </w:tc>
        <w:tc>
          <w:tcPr>
            <w:tcW w:w="4808" w:type="dxa"/>
            <w:gridSpan w:val="2"/>
            <w:shd w:val="clear" w:color="auto" w:fill="auto"/>
          </w:tcPr>
          <w:p w14:paraId="0511EC07" w14:textId="77777777" w:rsidR="00AB00F2" w:rsidRPr="00EE7C28" w:rsidRDefault="00AB00F2" w:rsidP="009E7042">
            <w:pPr>
              <w:spacing w:line="240" w:lineRule="auto"/>
              <w:jc w:val="center"/>
              <w:rPr>
                <w:rFonts w:eastAsia="Arial"/>
                <w:b/>
                <w:bCs/>
              </w:rPr>
            </w:pPr>
            <w:r w:rsidRPr="00EE7C28">
              <w:rPr>
                <w:rFonts w:eastAsia="Arial"/>
                <w:b/>
                <w:bCs/>
              </w:rPr>
              <w:t>Type de travailleur</w:t>
            </w:r>
          </w:p>
        </w:tc>
      </w:tr>
      <w:tr w:rsidR="00AB00F2" w:rsidRPr="00103B94" w14:paraId="15DD9AC0" w14:textId="77777777" w:rsidTr="00DC3AD5">
        <w:tc>
          <w:tcPr>
            <w:tcW w:w="2264" w:type="dxa"/>
            <w:vMerge/>
            <w:shd w:val="clear" w:color="auto" w:fill="auto"/>
          </w:tcPr>
          <w:p w14:paraId="42876CC0" w14:textId="77777777" w:rsidR="00AB00F2" w:rsidRPr="008964EC" w:rsidRDefault="00AB00F2" w:rsidP="009E7042">
            <w:pPr>
              <w:spacing w:line="240" w:lineRule="auto"/>
              <w:rPr>
                <w:rFonts w:eastAsia="Arial"/>
              </w:rPr>
            </w:pPr>
          </w:p>
        </w:tc>
        <w:tc>
          <w:tcPr>
            <w:tcW w:w="1984" w:type="dxa"/>
            <w:vMerge/>
            <w:shd w:val="clear" w:color="auto" w:fill="auto"/>
          </w:tcPr>
          <w:p w14:paraId="6063CEB3" w14:textId="77777777" w:rsidR="00AB00F2" w:rsidRPr="008964EC" w:rsidRDefault="00AB00F2" w:rsidP="009E7042">
            <w:pPr>
              <w:spacing w:line="240" w:lineRule="auto"/>
              <w:rPr>
                <w:rFonts w:eastAsia="Arial"/>
              </w:rPr>
            </w:pPr>
          </w:p>
        </w:tc>
        <w:tc>
          <w:tcPr>
            <w:tcW w:w="2544" w:type="dxa"/>
            <w:shd w:val="clear" w:color="auto" w:fill="auto"/>
          </w:tcPr>
          <w:p w14:paraId="6FFD97C5" w14:textId="77777777" w:rsidR="00AB00F2" w:rsidRPr="008964EC" w:rsidRDefault="00AB00F2" w:rsidP="009E7042">
            <w:pPr>
              <w:spacing w:line="240" w:lineRule="auto"/>
              <w:rPr>
                <w:rFonts w:eastAsia="Arial"/>
              </w:rPr>
            </w:pPr>
            <w:r w:rsidRPr="008964EC">
              <w:rPr>
                <w:rFonts w:eastAsia="Arial"/>
              </w:rPr>
              <w:t xml:space="preserve">Employé </w:t>
            </w:r>
          </w:p>
        </w:tc>
        <w:tc>
          <w:tcPr>
            <w:tcW w:w="2264" w:type="dxa"/>
            <w:shd w:val="clear" w:color="auto" w:fill="auto"/>
          </w:tcPr>
          <w:p w14:paraId="6EB44C3C" w14:textId="77777777" w:rsidR="00AB00F2" w:rsidRPr="008964EC" w:rsidRDefault="00AB00F2" w:rsidP="009E7042">
            <w:pPr>
              <w:spacing w:line="240" w:lineRule="auto"/>
              <w:rPr>
                <w:rFonts w:eastAsia="Arial"/>
              </w:rPr>
            </w:pPr>
            <w:r w:rsidRPr="008964EC">
              <w:rPr>
                <w:rFonts w:eastAsia="Arial"/>
              </w:rPr>
              <w:t xml:space="preserve">Non-Employé </w:t>
            </w:r>
          </w:p>
        </w:tc>
      </w:tr>
      <w:tr w:rsidR="00AB00F2" w:rsidRPr="00103B94" w14:paraId="74CCD6B2" w14:textId="77777777" w:rsidTr="00DC3AD5">
        <w:tc>
          <w:tcPr>
            <w:tcW w:w="2264" w:type="dxa"/>
            <w:vMerge/>
            <w:shd w:val="clear" w:color="auto" w:fill="auto"/>
          </w:tcPr>
          <w:p w14:paraId="71868273" w14:textId="77777777" w:rsidR="00AB00F2" w:rsidRPr="008964EC" w:rsidRDefault="00AB00F2" w:rsidP="009E7042">
            <w:pPr>
              <w:spacing w:line="240" w:lineRule="auto"/>
              <w:rPr>
                <w:rFonts w:eastAsia="Arial"/>
              </w:rPr>
            </w:pPr>
          </w:p>
        </w:tc>
        <w:tc>
          <w:tcPr>
            <w:tcW w:w="1984" w:type="dxa"/>
            <w:shd w:val="clear" w:color="auto" w:fill="auto"/>
          </w:tcPr>
          <w:p w14:paraId="504779A7" w14:textId="77777777" w:rsidR="00AB00F2" w:rsidRPr="008964EC" w:rsidRDefault="00AB00F2" w:rsidP="009E7042">
            <w:pPr>
              <w:spacing w:line="240" w:lineRule="auto"/>
              <w:rPr>
                <w:rFonts w:eastAsia="Arial"/>
              </w:rPr>
            </w:pPr>
            <w:r w:rsidRPr="008964EC">
              <w:rPr>
                <w:rFonts w:eastAsia="Arial"/>
              </w:rPr>
              <w:t xml:space="preserve">Lieu de travail individuel </w:t>
            </w:r>
          </w:p>
        </w:tc>
        <w:tc>
          <w:tcPr>
            <w:tcW w:w="2544" w:type="dxa"/>
            <w:shd w:val="clear" w:color="auto" w:fill="auto"/>
          </w:tcPr>
          <w:p w14:paraId="6112C984" w14:textId="77777777" w:rsidR="00AB00F2" w:rsidRPr="008964EC" w:rsidRDefault="00AB00F2" w:rsidP="009E7042">
            <w:pPr>
              <w:spacing w:line="240" w:lineRule="auto"/>
              <w:rPr>
                <w:rFonts w:eastAsia="Arial"/>
              </w:rPr>
            </w:pPr>
            <w:r w:rsidRPr="008964EC">
              <w:rPr>
                <w:rFonts w:eastAsia="Arial"/>
              </w:rPr>
              <w:t>Travail à domicile</w:t>
            </w:r>
          </w:p>
          <w:p w14:paraId="28C9C298" w14:textId="77777777" w:rsidR="00AB00F2" w:rsidRPr="008964EC" w:rsidRDefault="00AB00F2" w:rsidP="009E7042">
            <w:pPr>
              <w:spacing w:line="240" w:lineRule="auto"/>
              <w:rPr>
                <w:rFonts w:eastAsia="Arial"/>
              </w:rPr>
            </w:pPr>
            <w:r w:rsidRPr="008964EC">
              <w:rPr>
                <w:rFonts w:eastAsia="Arial"/>
              </w:rPr>
              <w:t>Travail mobile ou nomade</w:t>
            </w:r>
          </w:p>
        </w:tc>
        <w:tc>
          <w:tcPr>
            <w:tcW w:w="2264" w:type="dxa"/>
            <w:shd w:val="clear" w:color="auto" w:fill="auto"/>
          </w:tcPr>
          <w:p w14:paraId="5F3AFB70" w14:textId="77777777" w:rsidR="00AB00F2" w:rsidRPr="008964EC" w:rsidRDefault="00AB00F2" w:rsidP="009E7042">
            <w:pPr>
              <w:spacing w:line="240" w:lineRule="auto"/>
              <w:rPr>
                <w:rFonts w:eastAsia="Arial"/>
              </w:rPr>
            </w:pPr>
            <w:r w:rsidRPr="008964EC">
              <w:rPr>
                <w:rFonts w:eastAsia="Arial"/>
              </w:rPr>
              <w:t xml:space="preserve">Indépendant </w:t>
            </w:r>
          </w:p>
        </w:tc>
      </w:tr>
      <w:tr w:rsidR="00AB00F2" w:rsidRPr="00103B94" w14:paraId="11FF8A8D" w14:textId="77777777" w:rsidTr="00DC3AD5">
        <w:tc>
          <w:tcPr>
            <w:tcW w:w="2264" w:type="dxa"/>
            <w:vMerge/>
            <w:shd w:val="clear" w:color="auto" w:fill="auto"/>
          </w:tcPr>
          <w:p w14:paraId="715550CA" w14:textId="77777777" w:rsidR="00AB00F2" w:rsidRPr="008964EC" w:rsidRDefault="00AB00F2" w:rsidP="009E7042">
            <w:pPr>
              <w:spacing w:line="240" w:lineRule="auto"/>
              <w:rPr>
                <w:rFonts w:eastAsia="Arial"/>
              </w:rPr>
            </w:pPr>
          </w:p>
        </w:tc>
        <w:tc>
          <w:tcPr>
            <w:tcW w:w="1984" w:type="dxa"/>
            <w:shd w:val="clear" w:color="auto" w:fill="auto"/>
          </w:tcPr>
          <w:p w14:paraId="71094566" w14:textId="77777777" w:rsidR="00AB00F2" w:rsidRPr="008964EC" w:rsidRDefault="00AB00F2" w:rsidP="009E7042">
            <w:pPr>
              <w:spacing w:line="240" w:lineRule="auto"/>
              <w:rPr>
                <w:rFonts w:eastAsia="Arial"/>
              </w:rPr>
            </w:pPr>
            <w:r w:rsidRPr="008964EC">
              <w:rPr>
                <w:rFonts w:eastAsia="Arial"/>
              </w:rPr>
              <w:t xml:space="preserve">Lieu de travail collectif </w:t>
            </w:r>
          </w:p>
        </w:tc>
        <w:tc>
          <w:tcPr>
            <w:tcW w:w="2544" w:type="dxa"/>
            <w:shd w:val="clear" w:color="auto" w:fill="auto"/>
          </w:tcPr>
          <w:p w14:paraId="0BB8492D" w14:textId="77777777" w:rsidR="00AB00F2" w:rsidRPr="008964EC" w:rsidRDefault="00AB00F2" w:rsidP="009E7042">
            <w:pPr>
              <w:spacing w:line="240" w:lineRule="auto"/>
              <w:rPr>
                <w:rFonts w:eastAsia="Arial"/>
              </w:rPr>
            </w:pPr>
            <w:r w:rsidRPr="008964EC">
              <w:rPr>
                <w:rFonts w:eastAsia="Arial"/>
              </w:rPr>
              <w:t xml:space="preserve">Bureau satellite </w:t>
            </w:r>
          </w:p>
          <w:p w14:paraId="37DC0536" w14:textId="77777777" w:rsidR="00AB00F2" w:rsidRPr="008964EC" w:rsidRDefault="00AB00F2" w:rsidP="009E7042">
            <w:pPr>
              <w:spacing w:line="240" w:lineRule="auto"/>
              <w:rPr>
                <w:rFonts w:eastAsia="Arial"/>
              </w:rPr>
            </w:pPr>
            <w:r w:rsidRPr="008964EC">
              <w:rPr>
                <w:rFonts w:eastAsia="Arial"/>
              </w:rPr>
              <w:t xml:space="preserve">Télécentre </w:t>
            </w:r>
          </w:p>
        </w:tc>
        <w:tc>
          <w:tcPr>
            <w:tcW w:w="2264" w:type="dxa"/>
            <w:shd w:val="clear" w:color="auto" w:fill="auto"/>
          </w:tcPr>
          <w:p w14:paraId="0EC0B57F" w14:textId="77777777" w:rsidR="00AB00F2" w:rsidRPr="008964EC" w:rsidRDefault="00AB00F2" w:rsidP="009E7042">
            <w:pPr>
              <w:spacing w:line="240" w:lineRule="auto"/>
              <w:rPr>
                <w:rFonts w:eastAsia="Arial"/>
              </w:rPr>
            </w:pPr>
            <w:r w:rsidRPr="008964EC">
              <w:rPr>
                <w:rFonts w:eastAsia="Arial"/>
              </w:rPr>
              <w:t xml:space="preserve">Services électroniques </w:t>
            </w:r>
          </w:p>
        </w:tc>
      </w:tr>
      <w:tr w:rsidR="00AB00F2" w:rsidRPr="00103B94" w14:paraId="50683AF3" w14:textId="77777777" w:rsidTr="00DC3AD5">
        <w:tc>
          <w:tcPr>
            <w:tcW w:w="2264" w:type="dxa"/>
            <w:shd w:val="clear" w:color="auto" w:fill="auto"/>
          </w:tcPr>
          <w:p w14:paraId="13730CA8" w14:textId="77777777" w:rsidR="00AB00F2" w:rsidRPr="008964EC" w:rsidRDefault="00AB00F2" w:rsidP="009E7042">
            <w:pPr>
              <w:spacing w:line="240" w:lineRule="auto"/>
              <w:rPr>
                <w:rFonts w:eastAsia="Arial"/>
              </w:rPr>
            </w:pPr>
          </w:p>
        </w:tc>
        <w:tc>
          <w:tcPr>
            <w:tcW w:w="1984" w:type="dxa"/>
            <w:shd w:val="clear" w:color="auto" w:fill="auto"/>
          </w:tcPr>
          <w:p w14:paraId="3FB93CCF" w14:textId="77777777" w:rsidR="00AB00F2" w:rsidRPr="008964EC" w:rsidRDefault="00AB00F2" w:rsidP="009E7042">
            <w:pPr>
              <w:spacing w:line="240" w:lineRule="auto"/>
              <w:rPr>
                <w:rFonts w:eastAsia="Arial"/>
              </w:rPr>
            </w:pPr>
          </w:p>
        </w:tc>
        <w:tc>
          <w:tcPr>
            <w:tcW w:w="2544" w:type="dxa"/>
            <w:shd w:val="clear" w:color="auto" w:fill="auto"/>
          </w:tcPr>
          <w:p w14:paraId="405E9862" w14:textId="77777777" w:rsidR="00AB00F2" w:rsidRPr="008964EC" w:rsidRDefault="00AB00F2" w:rsidP="009E7042">
            <w:pPr>
              <w:spacing w:line="240" w:lineRule="auto"/>
              <w:rPr>
                <w:rFonts w:eastAsia="Arial"/>
              </w:rPr>
            </w:pPr>
            <w:r w:rsidRPr="008964EC">
              <w:rPr>
                <w:rFonts w:eastAsia="Arial"/>
              </w:rPr>
              <w:t>Télétravail au sens strict</w:t>
            </w:r>
          </w:p>
        </w:tc>
        <w:tc>
          <w:tcPr>
            <w:tcW w:w="2264" w:type="dxa"/>
            <w:shd w:val="clear" w:color="auto" w:fill="auto"/>
          </w:tcPr>
          <w:p w14:paraId="0808B083" w14:textId="77777777" w:rsidR="00AB00F2" w:rsidRPr="008964EC" w:rsidRDefault="00AB00F2" w:rsidP="009E7042">
            <w:pPr>
              <w:spacing w:line="240" w:lineRule="auto"/>
              <w:rPr>
                <w:rFonts w:eastAsia="Arial"/>
              </w:rPr>
            </w:pPr>
            <w:r w:rsidRPr="008964EC">
              <w:rPr>
                <w:rFonts w:eastAsia="Arial"/>
              </w:rPr>
              <w:t>Télétravail au sens large</w:t>
            </w:r>
          </w:p>
        </w:tc>
      </w:tr>
    </w:tbl>
    <w:p w14:paraId="283D7CFC" w14:textId="4BE0CC7D" w:rsidR="00AB00F2" w:rsidRPr="00103B94" w:rsidRDefault="00AB00F2" w:rsidP="006166EE">
      <w:pPr>
        <w:spacing w:before="240"/>
      </w:pPr>
      <w:r w:rsidRPr="00103B94">
        <w:lastRenderedPageBreak/>
        <w:t>La première dimension va permettre d’identifier si le télétravailleur est un employé de l’entreprise ou non. Dans le cadre de ce travail, si le travailleur à distance n’est pas un employé de l’entreprise, cela ne sera pas traité étant donné que ce point va se concentrer sur le télétravail au sens strict. Donc, pour cette étude, les indépendants ne sont pas considérés comme des télétravailleurs. Par contre, si le travailleur est un employé de l’entreprise, la deuxième dimension pourra être abordée. Cette dernière va déterminer si l’employé travaille depuis un lieu de travail individuel ou collectif. Et en fonction de ce type de lieu de travail, il est possible de mettre en évidence quatre grandes formes de télétravail</w:t>
      </w:r>
      <w:r w:rsidR="006166EE">
        <w:t> : l</w:t>
      </w:r>
      <w:r w:rsidRPr="00103B94">
        <w:t>a première forme est le travail à domicile qui est réalisé par un employé depuis un lieu de travail individuel</w:t>
      </w:r>
      <w:r w:rsidR="006166EE">
        <w:t> ; i</w:t>
      </w:r>
      <w:r w:rsidRPr="00103B94">
        <w:t>l en va de même pour le travail mobile ou nomade qui constitue la deuxième forme de télétravail</w:t>
      </w:r>
      <w:r w:rsidR="006166EE">
        <w:t> ; l</w:t>
      </w:r>
      <w:r w:rsidRPr="00103B94">
        <w:t>a troisième forme de télétravail est réalisée par un employé depuis un espace de travail collectif, le plus souvent des bureaux satellites</w:t>
      </w:r>
      <w:r w:rsidR="006166EE">
        <w:t> ; l</w:t>
      </w:r>
      <w:r w:rsidRPr="00103B94">
        <w:t xml:space="preserve">a quatrième forme de télétravail répond aux mêmes caractéristiques que la troisième, il s’agit des télécentres. </w:t>
      </w:r>
    </w:p>
    <w:p w14:paraId="7D0CF5C2" w14:textId="5702589C" w:rsidR="00AB00F2" w:rsidRDefault="00AB00F2" w:rsidP="00353B8E">
      <w:r w:rsidRPr="00103B94">
        <w:t xml:space="preserve">Deux grandes questions se posent : Quelle est la différence entre le travail à domicile et le travail mobile ou nomade ? Comment différencier les bureaux satellites et les télécentres ? Pour </w:t>
      </w:r>
      <w:r w:rsidR="00341906">
        <w:t xml:space="preserve">y </w:t>
      </w:r>
      <w:r w:rsidRPr="00103B94">
        <w:t>répondre, ces quatre formes de télétravail vont être représentées dans un tableau avec en vis-à-vis leurs définitions et un exemple.</w:t>
      </w:r>
    </w:p>
    <w:p w14:paraId="1247877E" w14:textId="1AAA72F7" w:rsidR="00AB00F2" w:rsidRPr="00017CF4" w:rsidRDefault="006C4BA0" w:rsidP="006C4BA0">
      <w:pPr>
        <w:pStyle w:val="Titre5"/>
        <w:rPr>
          <w:rStyle w:val="Accentuationintense"/>
          <w:i w:val="0"/>
          <w:iCs w:val="0"/>
          <w:color w:val="000000" w:themeColor="text1"/>
        </w:rPr>
      </w:pPr>
      <w:r w:rsidRPr="00017CF4">
        <w:rPr>
          <w:rStyle w:val="Accentuationintense"/>
          <w:i w:val="0"/>
          <w:iCs w:val="0"/>
          <w:color w:val="000000" w:themeColor="text1"/>
        </w:rPr>
        <w:t>Tableau 2. Récapitulatif des formes de travail</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4"/>
        <w:gridCol w:w="784"/>
        <w:gridCol w:w="2319"/>
        <w:gridCol w:w="2926"/>
        <w:gridCol w:w="2835"/>
      </w:tblGrid>
      <w:tr w:rsidR="00AB00F2" w:rsidRPr="00103B94" w14:paraId="4C560ED0" w14:textId="77777777" w:rsidTr="00DC3AD5">
        <w:trPr>
          <w:trHeight w:val="370"/>
        </w:trPr>
        <w:tc>
          <w:tcPr>
            <w:tcW w:w="1054" w:type="dxa"/>
            <w:vMerge w:val="restart"/>
            <w:shd w:val="clear" w:color="auto" w:fill="auto"/>
          </w:tcPr>
          <w:p w14:paraId="5D25A5F1" w14:textId="77777777" w:rsidR="00AB00F2" w:rsidRPr="008964EC" w:rsidRDefault="00AB00F2" w:rsidP="00C00E02">
            <w:pPr>
              <w:spacing w:line="240" w:lineRule="auto"/>
              <w:rPr>
                <w:rFonts w:eastAsia="Arial"/>
              </w:rPr>
            </w:pPr>
          </w:p>
        </w:tc>
        <w:tc>
          <w:tcPr>
            <w:tcW w:w="8864" w:type="dxa"/>
            <w:gridSpan w:val="4"/>
            <w:shd w:val="clear" w:color="auto" w:fill="auto"/>
          </w:tcPr>
          <w:p w14:paraId="085BFF19" w14:textId="77777777" w:rsidR="00AB00F2" w:rsidRPr="00341906" w:rsidRDefault="00AB00F2" w:rsidP="00C00E02">
            <w:pPr>
              <w:spacing w:line="240" w:lineRule="auto"/>
              <w:jc w:val="center"/>
              <w:rPr>
                <w:rFonts w:eastAsia="Arial"/>
                <w:b/>
                <w:bCs/>
              </w:rPr>
            </w:pPr>
            <w:r w:rsidRPr="00341906">
              <w:rPr>
                <w:rFonts w:eastAsia="Arial"/>
                <w:b/>
                <w:bCs/>
              </w:rPr>
              <w:t>TYPE DE TRAVAILLEUR</w:t>
            </w:r>
          </w:p>
        </w:tc>
      </w:tr>
      <w:tr w:rsidR="00AB00F2" w:rsidRPr="00103B94" w14:paraId="64BC2D24" w14:textId="77777777" w:rsidTr="00DC3AD5">
        <w:tc>
          <w:tcPr>
            <w:tcW w:w="1054" w:type="dxa"/>
            <w:vMerge/>
            <w:shd w:val="clear" w:color="auto" w:fill="auto"/>
          </w:tcPr>
          <w:p w14:paraId="1C832C43" w14:textId="77777777" w:rsidR="00AB00F2" w:rsidRPr="008964EC" w:rsidRDefault="00AB00F2" w:rsidP="00C00E02">
            <w:pPr>
              <w:spacing w:line="240" w:lineRule="auto"/>
              <w:rPr>
                <w:rFonts w:eastAsia="Arial"/>
              </w:rPr>
            </w:pPr>
          </w:p>
        </w:tc>
        <w:tc>
          <w:tcPr>
            <w:tcW w:w="8864" w:type="dxa"/>
            <w:gridSpan w:val="4"/>
            <w:shd w:val="clear" w:color="auto" w:fill="auto"/>
          </w:tcPr>
          <w:p w14:paraId="6F45D2FD" w14:textId="77777777" w:rsidR="00AB00F2" w:rsidRPr="00341906" w:rsidRDefault="00AB00F2" w:rsidP="00C00E02">
            <w:pPr>
              <w:spacing w:line="240" w:lineRule="auto"/>
              <w:jc w:val="center"/>
              <w:rPr>
                <w:rFonts w:eastAsia="Arial"/>
                <w:b/>
                <w:bCs/>
              </w:rPr>
            </w:pPr>
            <w:r w:rsidRPr="00341906">
              <w:rPr>
                <w:rFonts w:eastAsia="Arial"/>
                <w:b/>
                <w:bCs/>
              </w:rPr>
              <w:t>EMPLOYÉ</w:t>
            </w:r>
          </w:p>
        </w:tc>
      </w:tr>
      <w:tr w:rsidR="00AB00F2" w:rsidRPr="00103B94" w14:paraId="6512E0C9" w14:textId="77777777" w:rsidTr="00546570">
        <w:tc>
          <w:tcPr>
            <w:tcW w:w="1054" w:type="dxa"/>
            <w:vMerge w:val="restart"/>
            <w:shd w:val="clear" w:color="auto" w:fill="auto"/>
            <w:textDirection w:val="btLr"/>
          </w:tcPr>
          <w:p w14:paraId="221CBA3D" w14:textId="77777777" w:rsidR="00AB00F2" w:rsidRPr="00341906" w:rsidRDefault="00AB00F2" w:rsidP="00C00E02">
            <w:pPr>
              <w:spacing w:line="240" w:lineRule="auto"/>
              <w:ind w:left="113" w:right="113"/>
              <w:jc w:val="center"/>
              <w:rPr>
                <w:rFonts w:eastAsia="Arial"/>
                <w:b/>
                <w:bCs/>
              </w:rPr>
            </w:pPr>
            <w:r w:rsidRPr="00341906">
              <w:rPr>
                <w:rFonts w:eastAsia="Arial"/>
                <w:b/>
                <w:bCs/>
              </w:rPr>
              <w:t>TYPE DE LIEU DE TRAVAIL</w:t>
            </w:r>
          </w:p>
        </w:tc>
        <w:tc>
          <w:tcPr>
            <w:tcW w:w="784" w:type="dxa"/>
            <w:shd w:val="clear" w:color="auto" w:fill="auto"/>
          </w:tcPr>
          <w:p w14:paraId="432168D0" w14:textId="77777777" w:rsidR="00AB00F2" w:rsidRPr="008964EC" w:rsidRDefault="00AB00F2" w:rsidP="00C00E02">
            <w:pPr>
              <w:spacing w:line="240" w:lineRule="auto"/>
              <w:rPr>
                <w:rFonts w:eastAsia="Arial"/>
              </w:rPr>
            </w:pPr>
          </w:p>
        </w:tc>
        <w:tc>
          <w:tcPr>
            <w:tcW w:w="2319" w:type="dxa"/>
            <w:shd w:val="clear" w:color="auto" w:fill="auto"/>
          </w:tcPr>
          <w:p w14:paraId="73BEC54E" w14:textId="77777777" w:rsidR="00AB00F2" w:rsidRPr="00546570" w:rsidRDefault="00AB00F2" w:rsidP="00C00E02">
            <w:pPr>
              <w:spacing w:line="240" w:lineRule="auto"/>
              <w:rPr>
                <w:rFonts w:eastAsia="Arial"/>
                <w:b/>
                <w:bCs/>
              </w:rPr>
            </w:pPr>
            <w:r w:rsidRPr="00546570">
              <w:rPr>
                <w:rFonts w:eastAsia="Arial"/>
                <w:b/>
                <w:bCs/>
              </w:rPr>
              <w:t>Types de télétravail</w:t>
            </w:r>
          </w:p>
        </w:tc>
        <w:tc>
          <w:tcPr>
            <w:tcW w:w="2926" w:type="dxa"/>
            <w:shd w:val="clear" w:color="auto" w:fill="auto"/>
          </w:tcPr>
          <w:p w14:paraId="78A4480E" w14:textId="77777777" w:rsidR="00AB00F2" w:rsidRPr="00546570" w:rsidRDefault="00AB00F2" w:rsidP="00C00E02">
            <w:pPr>
              <w:spacing w:line="240" w:lineRule="auto"/>
              <w:rPr>
                <w:rFonts w:eastAsia="Arial"/>
                <w:b/>
                <w:bCs/>
              </w:rPr>
            </w:pPr>
            <w:r w:rsidRPr="00546570">
              <w:rPr>
                <w:rFonts w:eastAsia="Arial"/>
                <w:b/>
                <w:bCs/>
              </w:rPr>
              <w:t>Définitions</w:t>
            </w:r>
          </w:p>
        </w:tc>
        <w:tc>
          <w:tcPr>
            <w:tcW w:w="2835" w:type="dxa"/>
            <w:shd w:val="clear" w:color="auto" w:fill="auto"/>
          </w:tcPr>
          <w:p w14:paraId="516D318D" w14:textId="77777777" w:rsidR="00AB00F2" w:rsidRPr="00546570" w:rsidRDefault="00AB00F2" w:rsidP="00C00E02">
            <w:pPr>
              <w:spacing w:line="240" w:lineRule="auto"/>
              <w:rPr>
                <w:rFonts w:eastAsia="Arial"/>
                <w:b/>
                <w:bCs/>
              </w:rPr>
            </w:pPr>
            <w:r w:rsidRPr="00546570">
              <w:rPr>
                <w:rFonts w:eastAsia="Arial"/>
                <w:b/>
                <w:bCs/>
              </w:rPr>
              <w:t>Exemples</w:t>
            </w:r>
          </w:p>
        </w:tc>
      </w:tr>
      <w:tr w:rsidR="00AB00F2" w:rsidRPr="00103B94" w14:paraId="3C7CFA7D" w14:textId="77777777" w:rsidTr="00546570">
        <w:trPr>
          <w:trHeight w:val="2854"/>
        </w:trPr>
        <w:tc>
          <w:tcPr>
            <w:tcW w:w="1054" w:type="dxa"/>
            <w:vMerge/>
            <w:shd w:val="clear" w:color="auto" w:fill="auto"/>
          </w:tcPr>
          <w:p w14:paraId="204674CF" w14:textId="77777777" w:rsidR="00AB00F2" w:rsidRPr="008964EC" w:rsidRDefault="00AB00F2" w:rsidP="00C00E02">
            <w:pPr>
              <w:spacing w:line="240" w:lineRule="auto"/>
              <w:rPr>
                <w:rFonts w:eastAsia="Arial"/>
              </w:rPr>
            </w:pPr>
          </w:p>
        </w:tc>
        <w:tc>
          <w:tcPr>
            <w:tcW w:w="784" w:type="dxa"/>
            <w:vMerge w:val="restart"/>
            <w:shd w:val="clear" w:color="auto" w:fill="auto"/>
            <w:textDirection w:val="btLr"/>
          </w:tcPr>
          <w:p w14:paraId="49FBF15B" w14:textId="77777777" w:rsidR="00AB00F2" w:rsidRPr="00546570" w:rsidRDefault="00AB00F2" w:rsidP="00C00E02">
            <w:pPr>
              <w:spacing w:line="240" w:lineRule="auto"/>
              <w:ind w:left="113" w:right="113"/>
              <w:jc w:val="center"/>
              <w:rPr>
                <w:rFonts w:eastAsia="Arial"/>
                <w:b/>
                <w:bCs/>
              </w:rPr>
            </w:pPr>
            <w:r w:rsidRPr="00546570">
              <w:rPr>
                <w:rFonts w:eastAsia="Arial"/>
                <w:b/>
                <w:bCs/>
              </w:rPr>
              <w:t>Lieu de travail individuel</w:t>
            </w:r>
          </w:p>
        </w:tc>
        <w:tc>
          <w:tcPr>
            <w:tcW w:w="2319" w:type="dxa"/>
            <w:shd w:val="clear" w:color="auto" w:fill="auto"/>
          </w:tcPr>
          <w:p w14:paraId="24795591" w14:textId="77777777" w:rsidR="00C00E02" w:rsidRDefault="00C00E02" w:rsidP="00C00E02">
            <w:pPr>
              <w:spacing w:line="240" w:lineRule="auto"/>
              <w:rPr>
                <w:rFonts w:eastAsia="Arial"/>
              </w:rPr>
            </w:pPr>
          </w:p>
          <w:p w14:paraId="616706D3" w14:textId="2BBA486D" w:rsidR="00AB00F2" w:rsidRPr="008964EC" w:rsidRDefault="00AB00F2" w:rsidP="00C00E02">
            <w:pPr>
              <w:spacing w:line="240" w:lineRule="auto"/>
              <w:rPr>
                <w:rFonts w:eastAsia="Arial"/>
              </w:rPr>
            </w:pPr>
            <w:r w:rsidRPr="008964EC">
              <w:rPr>
                <w:rFonts w:eastAsia="Arial"/>
              </w:rPr>
              <w:t xml:space="preserve">Travail à domicile </w:t>
            </w:r>
          </w:p>
        </w:tc>
        <w:tc>
          <w:tcPr>
            <w:tcW w:w="2926" w:type="dxa"/>
            <w:shd w:val="clear" w:color="auto" w:fill="auto"/>
          </w:tcPr>
          <w:p w14:paraId="36578C8C" w14:textId="77777777" w:rsidR="00C00E02" w:rsidRDefault="00C00E02" w:rsidP="00C00E02">
            <w:pPr>
              <w:spacing w:line="240" w:lineRule="auto"/>
              <w:rPr>
                <w:rFonts w:eastAsia="Arial"/>
              </w:rPr>
            </w:pPr>
          </w:p>
          <w:p w14:paraId="487DB387" w14:textId="5DD45897" w:rsidR="00AB00F2" w:rsidRPr="008964EC" w:rsidRDefault="00AB00F2" w:rsidP="00C00E02">
            <w:pPr>
              <w:spacing w:line="240" w:lineRule="auto"/>
              <w:rPr>
                <w:rFonts w:eastAsia="Arial"/>
              </w:rPr>
            </w:pPr>
            <w:r>
              <w:rPr>
                <w:rFonts w:eastAsia="Arial"/>
              </w:rPr>
              <w:t>D-G.</w:t>
            </w:r>
            <w:r w:rsidR="00341906">
              <w:rPr>
                <w:rFonts w:eastAsia="Arial"/>
              </w:rPr>
              <w:t> </w:t>
            </w:r>
            <w:r>
              <w:rPr>
                <w:rFonts w:eastAsia="Arial"/>
              </w:rPr>
              <w:t>Tremblay</w:t>
            </w:r>
            <w:r w:rsidRPr="008964EC">
              <w:rPr>
                <w:rFonts w:eastAsia="Arial"/>
              </w:rPr>
              <w:t xml:space="preserve"> (2001) le définit comme étant le fait que le travailleur exerce depuis son domicile les tâches qu’ils pourraient réaliser dans les bureaux de l’entreprise.</w:t>
            </w:r>
          </w:p>
        </w:tc>
        <w:tc>
          <w:tcPr>
            <w:tcW w:w="2835" w:type="dxa"/>
            <w:shd w:val="clear" w:color="auto" w:fill="auto"/>
          </w:tcPr>
          <w:p w14:paraId="39DDB8E9" w14:textId="77777777" w:rsidR="00C00E02" w:rsidRDefault="00C00E02" w:rsidP="00C00E02">
            <w:pPr>
              <w:spacing w:line="240" w:lineRule="auto"/>
              <w:rPr>
                <w:rFonts w:eastAsia="Arial"/>
              </w:rPr>
            </w:pPr>
          </w:p>
          <w:p w14:paraId="0447405E" w14:textId="57B79BB8" w:rsidR="00AB00F2" w:rsidRPr="008964EC" w:rsidRDefault="00AB00F2" w:rsidP="00C00E02">
            <w:pPr>
              <w:spacing w:line="240" w:lineRule="auto"/>
              <w:rPr>
                <w:rFonts w:eastAsia="Arial"/>
              </w:rPr>
            </w:pPr>
            <w:r w:rsidRPr="008964EC">
              <w:rPr>
                <w:rFonts w:eastAsia="Arial"/>
              </w:rPr>
              <w:t xml:space="preserve">Une enquête du </w:t>
            </w:r>
            <w:proofErr w:type="spellStart"/>
            <w:r w:rsidRPr="008964EC">
              <w:rPr>
                <w:rFonts w:eastAsia="Arial"/>
              </w:rPr>
              <w:t>SdWorx</w:t>
            </w:r>
            <w:proofErr w:type="spellEnd"/>
            <w:r w:rsidRPr="008964EC">
              <w:rPr>
                <w:rFonts w:eastAsia="Arial"/>
              </w:rPr>
              <w:t xml:space="preserve"> réalisé à l’été 2020 montre qu’avant la crise sanitaire, 43% des Belges travaillaient occasionnellement ou structurellement depuis leur domicile. </w:t>
            </w:r>
          </w:p>
        </w:tc>
      </w:tr>
      <w:tr w:rsidR="00AB00F2" w:rsidRPr="00103B94" w14:paraId="54153004" w14:textId="77777777" w:rsidTr="00546570">
        <w:tc>
          <w:tcPr>
            <w:tcW w:w="1054" w:type="dxa"/>
            <w:vMerge/>
            <w:shd w:val="clear" w:color="auto" w:fill="auto"/>
          </w:tcPr>
          <w:p w14:paraId="21A26AEC" w14:textId="77777777" w:rsidR="00AB00F2" w:rsidRPr="008964EC" w:rsidRDefault="00AB00F2" w:rsidP="00C00E02">
            <w:pPr>
              <w:spacing w:line="240" w:lineRule="auto"/>
              <w:rPr>
                <w:rFonts w:eastAsia="Arial"/>
              </w:rPr>
            </w:pPr>
          </w:p>
        </w:tc>
        <w:tc>
          <w:tcPr>
            <w:tcW w:w="784" w:type="dxa"/>
            <w:vMerge/>
            <w:shd w:val="clear" w:color="auto" w:fill="auto"/>
          </w:tcPr>
          <w:p w14:paraId="6EECAD95" w14:textId="77777777" w:rsidR="00AB00F2" w:rsidRPr="00546570" w:rsidRDefault="00AB00F2" w:rsidP="00C00E02">
            <w:pPr>
              <w:spacing w:line="240" w:lineRule="auto"/>
              <w:rPr>
                <w:rFonts w:eastAsia="Arial"/>
                <w:b/>
                <w:bCs/>
              </w:rPr>
            </w:pPr>
          </w:p>
        </w:tc>
        <w:tc>
          <w:tcPr>
            <w:tcW w:w="2319" w:type="dxa"/>
            <w:shd w:val="clear" w:color="auto" w:fill="auto"/>
          </w:tcPr>
          <w:p w14:paraId="08CC22C5" w14:textId="5A71A756" w:rsidR="00AB00F2" w:rsidRPr="008964EC" w:rsidRDefault="00AB00F2" w:rsidP="00C00E02">
            <w:pPr>
              <w:spacing w:line="240" w:lineRule="auto"/>
              <w:rPr>
                <w:rFonts w:eastAsia="Arial"/>
              </w:rPr>
            </w:pPr>
            <w:r w:rsidRPr="008964EC">
              <w:rPr>
                <w:rFonts w:eastAsia="Arial"/>
              </w:rPr>
              <w:t>Travail mobile Travail nomade</w:t>
            </w:r>
          </w:p>
        </w:tc>
        <w:tc>
          <w:tcPr>
            <w:tcW w:w="2926" w:type="dxa"/>
            <w:shd w:val="clear" w:color="auto" w:fill="auto"/>
          </w:tcPr>
          <w:p w14:paraId="1A5E99CA" w14:textId="494C7DD3" w:rsidR="00AB00F2" w:rsidRPr="008964EC" w:rsidRDefault="00AB00F2" w:rsidP="00C00E02">
            <w:pPr>
              <w:spacing w:line="240" w:lineRule="auto"/>
              <w:rPr>
                <w:rFonts w:eastAsia="Arial"/>
              </w:rPr>
            </w:pPr>
            <w:r>
              <w:rPr>
                <w:rFonts w:eastAsia="Arial"/>
              </w:rPr>
              <w:t>D</w:t>
            </w:r>
            <w:r w:rsidR="009E0974">
              <w:rPr>
                <w:rFonts w:eastAsia="Arial"/>
              </w:rPr>
              <w:t>. </w:t>
            </w:r>
            <w:r>
              <w:rPr>
                <w:rFonts w:eastAsia="Arial"/>
              </w:rPr>
              <w:t>Ollivier</w:t>
            </w:r>
            <w:r w:rsidRPr="008964EC">
              <w:rPr>
                <w:rFonts w:eastAsia="Arial"/>
              </w:rPr>
              <w:t xml:space="preserve"> (2017) le présente comme étant une forme de travail dont le lieu </w:t>
            </w:r>
            <w:r w:rsidRPr="008964EC">
              <w:rPr>
                <w:rFonts w:eastAsia="Arial"/>
              </w:rPr>
              <w:lastRenderedPageBreak/>
              <w:t>de travail change en fonction des tâches et des activités à réaliser.</w:t>
            </w:r>
          </w:p>
        </w:tc>
        <w:tc>
          <w:tcPr>
            <w:tcW w:w="2835" w:type="dxa"/>
            <w:shd w:val="clear" w:color="auto" w:fill="auto"/>
          </w:tcPr>
          <w:p w14:paraId="5F156D76" w14:textId="5470155F" w:rsidR="00AB00F2" w:rsidRPr="008964EC" w:rsidRDefault="00AB00F2" w:rsidP="00C00E02">
            <w:pPr>
              <w:spacing w:line="240" w:lineRule="auto"/>
              <w:rPr>
                <w:rFonts w:eastAsia="Arial"/>
              </w:rPr>
            </w:pPr>
            <w:r w:rsidRPr="008964EC">
              <w:rPr>
                <w:rFonts w:eastAsia="Arial"/>
              </w:rPr>
              <w:lastRenderedPageBreak/>
              <w:t xml:space="preserve">La ville d’Anvers en 2019 a équipé chacun de ses collaborateurs d’un </w:t>
            </w:r>
            <w:r w:rsidRPr="008964EC">
              <w:rPr>
                <w:rFonts w:eastAsia="Arial"/>
              </w:rPr>
              <w:lastRenderedPageBreak/>
              <w:t>smartphone afin que ceux</w:t>
            </w:r>
            <w:r w:rsidR="009E0974">
              <w:rPr>
                <w:rFonts w:eastAsia="Arial"/>
              </w:rPr>
              <w:t>-</w:t>
            </w:r>
            <w:r w:rsidRPr="008964EC">
              <w:rPr>
                <w:rFonts w:eastAsia="Arial"/>
              </w:rPr>
              <w:t>ci puissent travailler de façon mobile.</w:t>
            </w:r>
          </w:p>
        </w:tc>
      </w:tr>
      <w:tr w:rsidR="00AB00F2" w:rsidRPr="00103B94" w14:paraId="20CAC06D" w14:textId="77777777" w:rsidTr="00546570">
        <w:tc>
          <w:tcPr>
            <w:tcW w:w="1054" w:type="dxa"/>
            <w:vMerge/>
            <w:shd w:val="clear" w:color="auto" w:fill="auto"/>
          </w:tcPr>
          <w:p w14:paraId="4BDFF5B9" w14:textId="77777777" w:rsidR="00AB00F2" w:rsidRPr="008964EC" w:rsidRDefault="00AB00F2" w:rsidP="00C00E02">
            <w:pPr>
              <w:spacing w:line="240" w:lineRule="auto"/>
              <w:rPr>
                <w:rFonts w:eastAsia="Arial"/>
              </w:rPr>
            </w:pPr>
          </w:p>
        </w:tc>
        <w:tc>
          <w:tcPr>
            <w:tcW w:w="784" w:type="dxa"/>
            <w:shd w:val="clear" w:color="auto" w:fill="auto"/>
          </w:tcPr>
          <w:p w14:paraId="69E2A61A" w14:textId="77777777" w:rsidR="00AB00F2" w:rsidRPr="00546570" w:rsidRDefault="00AB00F2" w:rsidP="00C00E02">
            <w:pPr>
              <w:spacing w:line="240" w:lineRule="auto"/>
              <w:rPr>
                <w:rFonts w:eastAsia="Arial"/>
                <w:b/>
                <w:bCs/>
              </w:rPr>
            </w:pPr>
          </w:p>
        </w:tc>
        <w:tc>
          <w:tcPr>
            <w:tcW w:w="2319" w:type="dxa"/>
            <w:shd w:val="clear" w:color="auto" w:fill="auto"/>
          </w:tcPr>
          <w:p w14:paraId="370B22DD" w14:textId="77777777" w:rsidR="00AB00F2" w:rsidRPr="00546570" w:rsidRDefault="00AB00F2" w:rsidP="00C00E02">
            <w:pPr>
              <w:spacing w:line="240" w:lineRule="auto"/>
              <w:rPr>
                <w:rFonts w:eastAsia="Arial"/>
                <w:b/>
                <w:bCs/>
              </w:rPr>
            </w:pPr>
            <w:r w:rsidRPr="00546570">
              <w:rPr>
                <w:rFonts w:eastAsia="Arial"/>
                <w:b/>
                <w:bCs/>
              </w:rPr>
              <w:t>Types de télétravail</w:t>
            </w:r>
          </w:p>
        </w:tc>
        <w:tc>
          <w:tcPr>
            <w:tcW w:w="2926" w:type="dxa"/>
            <w:shd w:val="clear" w:color="auto" w:fill="auto"/>
          </w:tcPr>
          <w:p w14:paraId="414555F2" w14:textId="77777777" w:rsidR="00AB00F2" w:rsidRPr="00546570" w:rsidRDefault="00AB00F2" w:rsidP="00C00E02">
            <w:pPr>
              <w:spacing w:line="240" w:lineRule="auto"/>
              <w:rPr>
                <w:rFonts w:eastAsia="Arial"/>
                <w:b/>
                <w:bCs/>
              </w:rPr>
            </w:pPr>
            <w:r w:rsidRPr="00546570">
              <w:rPr>
                <w:rFonts w:eastAsia="Arial"/>
                <w:b/>
                <w:bCs/>
              </w:rPr>
              <w:t>Définitions</w:t>
            </w:r>
          </w:p>
        </w:tc>
        <w:tc>
          <w:tcPr>
            <w:tcW w:w="2835" w:type="dxa"/>
            <w:shd w:val="clear" w:color="auto" w:fill="auto"/>
          </w:tcPr>
          <w:p w14:paraId="1BFF00B4" w14:textId="77777777" w:rsidR="00AB00F2" w:rsidRPr="00546570" w:rsidRDefault="00AB00F2" w:rsidP="00C00E02">
            <w:pPr>
              <w:spacing w:line="240" w:lineRule="auto"/>
              <w:rPr>
                <w:rFonts w:eastAsia="Arial"/>
                <w:b/>
                <w:bCs/>
              </w:rPr>
            </w:pPr>
            <w:r w:rsidRPr="00546570">
              <w:rPr>
                <w:rFonts w:eastAsia="Arial"/>
                <w:b/>
                <w:bCs/>
              </w:rPr>
              <w:t>Exemples</w:t>
            </w:r>
          </w:p>
        </w:tc>
      </w:tr>
      <w:tr w:rsidR="00AB00F2" w:rsidRPr="00103B94" w14:paraId="67E1ECA4" w14:textId="77777777" w:rsidTr="00546570">
        <w:tc>
          <w:tcPr>
            <w:tcW w:w="1054" w:type="dxa"/>
            <w:vMerge/>
            <w:shd w:val="clear" w:color="auto" w:fill="auto"/>
          </w:tcPr>
          <w:p w14:paraId="1D44D092" w14:textId="77777777" w:rsidR="00AB00F2" w:rsidRPr="008964EC" w:rsidRDefault="00AB00F2" w:rsidP="00C00E02">
            <w:pPr>
              <w:spacing w:line="240" w:lineRule="auto"/>
              <w:rPr>
                <w:rFonts w:eastAsia="Arial"/>
              </w:rPr>
            </w:pPr>
          </w:p>
        </w:tc>
        <w:tc>
          <w:tcPr>
            <w:tcW w:w="784" w:type="dxa"/>
            <w:vMerge w:val="restart"/>
            <w:shd w:val="clear" w:color="auto" w:fill="auto"/>
            <w:textDirection w:val="btLr"/>
          </w:tcPr>
          <w:p w14:paraId="740222A4" w14:textId="77777777" w:rsidR="00AB00F2" w:rsidRPr="00546570" w:rsidRDefault="00AB00F2" w:rsidP="00C00E02">
            <w:pPr>
              <w:spacing w:line="240" w:lineRule="auto"/>
              <w:ind w:left="113" w:right="113"/>
              <w:jc w:val="center"/>
              <w:rPr>
                <w:rFonts w:eastAsia="Arial"/>
                <w:b/>
                <w:bCs/>
              </w:rPr>
            </w:pPr>
            <w:r w:rsidRPr="00546570">
              <w:rPr>
                <w:rFonts w:eastAsia="Arial"/>
                <w:b/>
                <w:bCs/>
              </w:rPr>
              <w:t>Lieu de travail collectif</w:t>
            </w:r>
          </w:p>
        </w:tc>
        <w:tc>
          <w:tcPr>
            <w:tcW w:w="2319" w:type="dxa"/>
            <w:shd w:val="clear" w:color="auto" w:fill="auto"/>
          </w:tcPr>
          <w:p w14:paraId="7AE0CE52" w14:textId="77777777" w:rsidR="00C00E02" w:rsidRDefault="00C00E02" w:rsidP="00C00E02">
            <w:pPr>
              <w:spacing w:line="240" w:lineRule="auto"/>
              <w:rPr>
                <w:rFonts w:eastAsia="Arial"/>
              </w:rPr>
            </w:pPr>
          </w:p>
          <w:p w14:paraId="10F7D0DC" w14:textId="0A0B9F09" w:rsidR="00AB00F2" w:rsidRPr="008964EC" w:rsidRDefault="00AB00F2" w:rsidP="00C00E02">
            <w:pPr>
              <w:spacing w:line="240" w:lineRule="auto"/>
              <w:rPr>
                <w:rFonts w:eastAsia="Arial"/>
              </w:rPr>
            </w:pPr>
            <w:r w:rsidRPr="008964EC">
              <w:rPr>
                <w:rFonts w:eastAsia="Arial"/>
              </w:rPr>
              <w:t>Travail satellite</w:t>
            </w:r>
          </w:p>
          <w:p w14:paraId="0E145554" w14:textId="77777777" w:rsidR="00AB00F2" w:rsidRPr="008964EC" w:rsidRDefault="00AB00F2" w:rsidP="00C00E02">
            <w:pPr>
              <w:spacing w:line="240" w:lineRule="auto"/>
              <w:rPr>
                <w:rFonts w:eastAsia="Arial"/>
              </w:rPr>
            </w:pPr>
            <w:r w:rsidRPr="008964EC">
              <w:rPr>
                <w:rFonts w:eastAsia="Arial"/>
              </w:rPr>
              <w:t>Bureau satellite</w:t>
            </w:r>
          </w:p>
        </w:tc>
        <w:tc>
          <w:tcPr>
            <w:tcW w:w="2926" w:type="dxa"/>
            <w:shd w:val="clear" w:color="auto" w:fill="auto"/>
          </w:tcPr>
          <w:p w14:paraId="54FED0FD" w14:textId="77777777" w:rsidR="00C00E02" w:rsidRDefault="00C00E02" w:rsidP="00C00E02">
            <w:pPr>
              <w:spacing w:line="240" w:lineRule="auto"/>
              <w:rPr>
                <w:rFonts w:eastAsia="Arial"/>
              </w:rPr>
            </w:pPr>
          </w:p>
          <w:p w14:paraId="3D1A1CFB" w14:textId="1D580685" w:rsidR="00AB00F2" w:rsidRPr="008964EC" w:rsidRDefault="00AB00F2" w:rsidP="00C00E02">
            <w:pPr>
              <w:spacing w:line="240" w:lineRule="auto"/>
              <w:rPr>
                <w:rFonts w:eastAsia="Arial"/>
              </w:rPr>
            </w:pPr>
            <w:r>
              <w:rPr>
                <w:rFonts w:eastAsia="Arial"/>
              </w:rPr>
              <w:t>A</w:t>
            </w:r>
            <w:r w:rsidR="009E0974">
              <w:rPr>
                <w:rFonts w:eastAsia="Arial"/>
              </w:rPr>
              <w:t>. </w:t>
            </w:r>
            <w:proofErr w:type="spellStart"/>
            <w:r w:rsidRPr="008964EC">
              <w:rPr>
                <w:rFonts w:eastAsia="Arial"/>
              </w:rPr>
              <w:t>Helling</w:t>
            </w:r>
            <w:proofErr w:type="spellEnd"/>
            <w:r w:rsidRPr="008964EC">
              <w:rPr>
                <w:rFonts w:eastAsia="Arial"/>
              </w:rPr>
              <w:t xml:space="preserve"> et </w:t>
            </w:r>
            <w:r>
              <w:rPr>
                <w:rFonts w:eastAsia="Arial"/>
              </w:rPr>
              <w:t>P</w:t>
            </w:r>
            <w:r w:rsidR="009E0974">
              <w:rPr>
                <w:rFonts w:eastAsia="Arial"/>
              </w:rPr>
              <w:t>. </w:t>
            </w:r>
            <w:proofErr w:type="spellStart"/>
            <w:r w:rsidRPr="008964EC">
              <w:rPr>
                <w:rFonts w:eastAsia="Arial"/>
              </w:rPr>
              <w:t>Mokhtarian</w:t>
            </w:r>
            <w:proofErr w:type="spellEnd"/>
            <w:r w:rsidRPr="008964EC">
              <w:rPr>
                <w:rFonts w:eastAsia="Arial"/>
              </w:rPr>
              <w:t xml:space="preserve"> (2001) le considèrent comme une forme de télétravail. </w:t>
            </w:r>
          </w:p>
          <w:p w14:paraId="2DD69C21" w14:textId="155BF65A" w:rsidR="00AB00F2" w:rsidRPr="008964EC" w:rsidRDefault="00AB00F2" w:rsidP="00C00E02">
            <w:pPr>
              <w:spacing w:line="240" w:lineRule="auto"/>
              <w:rPr>
                <w:rFonts w:eastAsia="Arial"/>
              </w:rPr>
            </w:pPr>
            <w:r w:rsidRPr="008964EC">
              <w:rPr>
                <w:rFonts w:eastAsia="Arial"/>
              </w:rPr>
              <w:t xml:space="preserve">Le </w:t>
            </w:r>
            <w:r w:rsidRPr="00AB60DB">
              <w:rPr>
                <w:rFonts w:eastAsia="Arial"/>
                <w:color w:val="000000" w:themeColor="text1"/>
              </w:rPr>
              <w:t xml:space="preserve">SPF Stratégie et Appui </w:t>
            </w:r>
            <w:r w:rsidR="00AB60DB">
              <w:rPr>
                <w:rFonts w:eastAsia="Arial"/>
                <w:color w:val="000000" w:themeColor="text1"/>
              </w:rPr>
              <w:t>b</w:t>
            </w:r>
            <w:r w:rsidRPr="00AB60DB">
              <w:rPr>
                <w:rFonts w:eastAsia="Arial"/>
                <w:color w:val="000000" w:themeColor="text1"/>
              </w:rPr>
              <w:t xml:space="preserve">elge (2020) </w:t>
            </w:r>
            <w:r w:rsidRPr="008964EC">
              <w:rPr>
                <w:rFonts w:eastAsia="Arial"/>
              </w:rPr>
              <w:t>définit le bureau satellite comme étant le fait « de travailler depuis un autre endroit que le lieu de travail habituel et différent du domicile ».</w:t>
            </w:r>
          </w:p>
        </w:tc>
        <w:tc>
          <w:tcPr>
            <w:tcW w:w="2835" w:type="dxa"/>
            <w:shd w:val="clear" w:color="auto" w:fill="auto"/>
          </w:tcPr>
          <w:p w14:paraId="427474AA" w14:textId="77777777" w:rsidR="00546570" w:rsidRDefault="00546570" w:rsidP="00C00E02">
            <w:pPr>
              <w:spacing w:line="240" w:lineRule="auto"/>
              <w:rPr>
                <w:rFonts w:eastAsia="Arial"/>
              </w:rPr>
            </w:pPr>
          </w:p>
          <w:p w14:paraId="1D307AC1" w14:textId="383ACA6C" w:rsidR="00AB00F2" w:rsidRPr="008964EC" w:rsidRDefault="00AB00F2" w:rsidP="00C00E02">
            <w:pPr>
              <w:spacing w:line="240" w:lineRule="auto"/>
              <w:rPr>
                <w:rFonts w:eastAsia="Arial"/>
              </w:rPr>
            </w:pPr>
            <w:r w:rsidRPr="008964EC">
              <w:rPr>
                <w:rFonts w:eastAsia="Arial"/>
              </w:rPr>
              <w:t>En 2019, la Régie des Bâtiments a ouvert un bureau satellite à son siège central à Bruxelles. Il s’agit de « 3 boxes » avec des prises de courant et une connexion internet mises à la disposition des travailleurs.</w:t>
            </w:r>
          </w:p>
        </w:tc>
      </w:tr>
      <w:tr w:rsidR="00AB00F2" w:rsidRPr="00103B94" w14:paraId="6586DDBB" w14:textId="77777777" w:rsidTr="00546570">
        <w:trPr>
          <w:trHeight w:val="2055"/>
        </w:trPr>
        <w:tc>
          <w:tcPr>
            <w:tcW w:w="1054" w:type="dxa"/>
            <w:vMerge/>
            <w:shd w:val="clear" w:color="auto" w:fill="auto"/>
          </w:tcPr>
          <w:p w14:paraId="61404810" w14:textId="77777777" w:rsidR="00AB00F2" w:rsidRPr="008964EC" w:rsidRDefault="00AB00F2" w:rsidP="00C00E02">
            <w:pPr>
              <w:spacing w:line="240" w:lineRule="auto"/>
              <w:rPr>
                <w:rFonts w:eastAsia="Arial"/>
              </w:rPr>
            </w:pPr>
          </w:p>
        </w:tc>
        <w:tc>
          <w:tcPr>
            <w:tcW w:w="784" w:type="dxa"/>
            <w:vMerge/>
            <w:shd w:val="clear" w:color="auto" w:fill="auto"/>
          </w:tcPr>
          <w:p w14:paraId="7A196AA5" w14:textId="77777777" w:rsidR="00AB00F2" w:rsidRPr="008964EC" w:rsidRDefault="00AB00F2" w:rsidP="00C00E02">
            <w:pPr>
              <w:spacing w:line="240" w:lineRule="auto"/>
              <w:rPr>
                <w:rFonts w:eastAsia="Arial"/>
              </w:rPr>
            </w:pPr>
          </w:p>
        </w:tc>
        <w:tc>
          <w:tcPr>
            <w:tcW w:w="2319" w:type="dxa"/>
            <w:shd w:val="clear" w:color="auto" w:fill="auto"/>
          </w:tcPr>
          <w:p w14:paraId="3C1D3E2B" w14:textId="77777777" w:rsidR="00AB00F2" w:rsidRPr="008964EC" w:rsidRDefault="00AB00F2" w:rsidP="00C00E02">
            <w:pPr>
              <w:spacing w:line="240" w:lineRule="auto"/>
              <w:rPr>
                <w:rFonts w:eastAsia="Arial"/>
              </w:rPr>
            </w:pPr>
            <w:r w:rsidRPr="008964EC">
              <w:rPr>
                <w:rFonts w:eastAsia="Arial"/>
              </w:rPr>
              <w:t>Télécottages</w:t>
            </w:r>
          </w:p>
          <w:p w14:paraId="48E6C59F" w14:textId="77777777" w:rsidR="00AB00F2" w:rsidRPr="008964EC" w:rsidRDefault="00AB00F2" w:rsidP="00C00E02">
            <w:pPr>
              <w:spacing w:line="240" w:lineRule="auto"/>
              <w:rPr>
                <w:rFonts w:eastAsia="Arial"/>
              </w:rPr>
            </w:pPr>
            <w:r w:rsidRPr="008964EC">
              <w:rPr>
                <w:rFonts w:eastAsia="Arial"/>
              </w:rPr>
              <w:t>Télécentres</w:t>
            </w:r>
          </w:p>
        </w:tc>
        <w:tc>
          <w:tcPr>
            <w:tcW w:w="2926" w:type="dxa"/>
            <w:shd w:val="clear" w:color="auto" w:fill="auto"/>
          </w:tcPr>
          <w:p w14:paraId="0147C5CD" w14:textId="032A8F23" w:rsidR="00AB00F2" w:rsidRPr="008964EC" w:rsidRDefault="00AB00F2" w:rsidP="00C00E02">
            <w:pPr>
              <w:spacing w:line="240" w:lineRule="auto"/>
              <w:rPr>
                <w:rFonts w:eastAsia="Arial"/>
              </w:rPr>
            </w:pPr>
            <w:r>
              <w:rPr>
                <w:rFonts w:eastAsia="Arial"/>
              </w:rPr>
              <w:t>N</w:t>
            </w:r>
            <w:r w:rsidR="00AB60DB">
              <w:rPr>
                <w:rFonts w:eastAsia="Arial"/>
              </w:rPr>
              <w:t>. </w:t>
            </w:r>
            <w:r w:rsidRPr="008964EC">
              <w:rPr>
                <w:rFonts w:eastAsia="Arial"/>
              </w:rPr>
              <w:t>Kurland et</w:t>
            </w:r>
            <w:r>
              <w:rPr>
                <w:rFonts w:eastAsia="Arial"/>
              </w:rPr>
              <w:t xml:space="preserve"> D</w:t>
            </w:r>
            <w:r w:rsidR="00AB60DB">
              <w:rPr>
                <w:rFonts w:eastAsia="Arial"/>
              </w:rPr>
              <w:t>. </w:t>
            </w:r>
            <w:r w:rsidRPr="008964EC">
              <w:rPr>
                <w:rFonts w:eastAsia="Arial"/>
              </w:rPr>
              <w:t xml:space="preserve">Bailey (1999) définissent </w:t>
            </w:r>
            <w:r w:rsidR="00AB60DB">
              <w:rPr>
                <w:rFonts w:eastAsia="Arial"/>
              </w:rPr>
              <w:t>les</w:t>
            </w:r>
            <w:r w:rsidRPr="008964EC">
              <w:rPr>
                <w:rFonts w:eastAsia="Arial"/>
              </w:rPr>
              <w:t xml:space="preserve"> télécentre</w:t>
            </w:r>
            <w:r w:rsidR="00AB60DB">
              <w:rPr>
                <w:rFonts w:eastAsia="Arial"/>
              </w:rPr>
              <w:t>s</w:t>
            </w:r>
            <w:r w:rsidRPr="008964EC">
              <w:rPr>
                <w:rFonts w:eastAsia="Arial"/>
              </w:rPr>
              <w:t xml:space="preserve"> comme étant des espaces physiques que les employés peuvent louer, situés tout près de leur domicile.</w:t>
            </w:r>
          </w:p>
        </w:tc>
        <w:tc>
          <w:tcPr>
            <w:tcW w:w="2835" w:type="dxa"/>
            <w:shd w:val="clear" w:color="auto" w:fill="auto"/>
          </w:tcPr>
          <w:p w14:paraId="397C02DE" w14:textId="12C1F2D5" w:rsidR="00AB00F2" w:rsidRPr="008964EC" w:rsidRDefault="00AB00F2" w:rsidP="00C00E02">
            <w:pPr>
              <w:spacing w:line="240" w:lineRule="auto"/>
              <w:rPr>
                <w:rFonts w:eastAsia="Arial"/>
              </w:rPr>
            </w:pPr>
            <w:r w:rsidRPr="008964EC">
              <w:rPr>
                <w:rFonts w:eastAsia="Arial"/>
              </w:rPr>
              <w:t xml:space="preserve">À Amsterdam depuis 2011, il existe des télécentres qui portent le nom de </w:t>
            </w:r>
            <w:r w:rsidRPr="00AB60DB">
              <w:rPr>
                <w:rFonts w:eastAsia="Arial"/>
                <w:i/>
                <w:iCs/>
              </w:rPr>
              <w:t>Smart Work Centers</w:t>
            </w:r>
            <w:r w:rsidRPr="008964EC">
              <w:rPr>
                <w:rFonts w:eastAsia="Arial"/>
              </w:rPr>
              <w:t xml:space="preserve"> qui sont équipés de la fibre optique, de bulles de travail et de salles de réunion. </w:t>
            </w:r>
          </w:p>
        </w:tc>
      </w:tr>
    </w:tbl>
    <w:p w14:paraId="44EB5582" w14:textId="7E9E32AB" w:rsidR="00AB00F2" w:rsidRPr="006C4BA0" w:rsidRDefault="00AB00F2" w:rsidP="006C4BA0">
      <w:pPr>
        <w:spacing w:before="240"/>
      </w:pPr>
      <w:r w:rsidRPr="00103B94">
        <w:t xml:space="preserve">À ces quatre grandes formes de télétravail, </w:t>
      </w:r>
      <w:r>
        <w:t>D-G.</w:t>
      </w:r>
      <w:r w:rsidR="00546570">
        <w:t> </w:t>
      </w:r>
      <w:r>
        <w:t>Tremblay</w:t>
      </w:r>
      <w:r w:rsidRPr="00103B94">
        <w:t xml:space="preserve"> (2001) ajoute le télétravail mixte. C’est une forme de travail dans laquelle le salarié exerce une partie de son travail à domicile et l’autre </w:t>
      </w:r>
      <w:r w:rsidR="00546570">
        <w:t>dans</w:t>
      </w:r>
      <w:r w:rsidRPr="00103B94">
        <w:t xml:space="preserve"> l’entreprise</w:t>
      </w:r>
      <w:r w:rsidR="00546570">
        <w:t xml:space="preserve">, </w:t>
      </w:r>
      <w:r w:rsidRPr="00103B94">
        <w:t>une combinaison du travail à domicile et du travail dans les bureaux de l’entreprise.</w:t>
      </w:r>
    </w:p>
    <w:p w14:paraId="133C419C" w14:textId="653507EF" w:rsidR="00AB00F2" w:rsidRPr="00103B94" w:rsidRDefault="006C4BA0" w:rsidP="006C4BA0">
      <w:pPr>
        <w:pStyle w:val="Titre4"/>
      </w:pPr>
      <w:r>
        <w:t>1</w:t>
      </w:r>
      <w:r w:rsidR="00AB00F2" w:rsidRPr="00103B94">
        <w:t xml:space="preserve">.3. Les avantages et </w:t>
      </w:r>
      <w:r w:rsidR="00FA799E">
        <w:t xml:space="preserve">les </w:t>
      </w:r>
      <w:r w:rsidR="00AB00F2" w:rsidRPr="00103B94">
        <w:t>inconvénients du télétravail</w:t>
      </w:r>
    </w:p>
    <w:p w14:paraId="09ADA7EF" w14:textId="191D4E75" w:rsidR="00AB00F2" w:rsidRPr="00103B94" w:rsidRDefault="00AB00F2" w:rsidP="00353B8E">
      <w:r w:rsidRPr="00103B94">
        <w:t>La littérature déborde d’articles traitant les avantages et les inconvénients du télétravail selon différents points de vue : celui des collègues, de l’entreprise, des managers et finalement des télétravailleurs. C’est ce dernier point de vue qui sera abordé.</w:t>
      </w:r>
    </w:p>
    <w:p w14:paraId="66104062" w14:textId="6E60AC77" w:rsidR="00AB00F2" w:rsidRDefault="00AB00F2" w:rsidP="00353B8E">
      <w:r>
        <w:t>M</w:t>
      </w:r>
      <w:r w:rsidR="00FA799E">
        <w:t>. </w:t>
      </w:r>
      <w:r>
        <w:t>Pontier</w:t>
      </w:r>
      <w:r w:rsidRPr="00103B94">
        <w:t xml:space="preserve"> (2014) utilise trois critères : économique, professionnel et familia</w:t>
      </w:r>
      <w:r w:rsidR="00E57A25">
        <w:t>l</w:t>
      </w:r>
      <w:r w:rsidRPr="00103B94">
        <w:t xml:space="preserve"> pour classer les avantages et </w:t>
      </w:r>
      <w:r w:rsidR="00E57A25">
        <w:t xml:space="preserve">les </w:t>
      </w:r>
      <w:r w:rsidRPr="00103B94">
        <w:t xml:space="preserve">inconvénients. Néanmoins, dans la littérature scientifique, des auteurs tels que </w:t>
      </w:r>
      <w:r>
        <w:t>D-</w:t>
      </w:r>
      <w:proofErr w:type="gramStart"/>
      <w:r>
        <w:t>G.</w:t>
      </w:r>
      <w:r w:rsidR="00E57A25">
        <w:t>.</w:t>
      </w:r>
      <w:proofErr w:type="gramEnd"/>
      <w:r w:rsidR="00E57A25">
        <w:t> </w:t>
      </w:r>
      <w:r>
        <w:t xml:space="preserve">Tremblay </w:t>
      </w:r>
      <w:r w:rsidRPr="00103B94">
        <w:t xml:space="preserve">et </w:t>
      </w:r>
      <w:r w:rsidRPr="00E57A25">
        <w:rPr>
          <w:i/>
          <w:iCs/>
        </w:rPr>
        <w:t>al</w:t>
      </w:r>
      <w:r w:rsidRPr="00103B94">
        <w:t xml:space="preserve">. (2006) semblent mettre en avant un critère complémentaire : le critère personnel. Il est donc normal d’utiliser la structure de </w:t>
      </w:r>
      <w:r>
        <w:t>M</w:t>
      </w:r>
      <w:r w:rsidR="00E57A25">
        <w:t>. </w:t>
      </w:r>
      <w:r>
        <w:t>Pontier</w:t>
      </w:r>
      <w:r w:rsidRPr="00103B94">
        <w:t xml:space="preserve"> (2014) et d’y insérer le critère personnel. Ce dernier sera joint au critère familial car les deux sont liés.</w:t>
      </w:r>
    </w:p>
    <w:p w14:paraId="038B8E59" w14:textId="6023AC28" w:rsidR="003C43D2" w:rsidRPr="00017CF4" w:rsidRDefault="003C43D2" w:rsidP="003C43D2">
      <w:pPr>
        <w:pStyle w:val="Titre5"/>
        <w:rPr>
          <w:rStyle w:val="Accentuationintense"/>
          <w:i w:val="0"/>
          <w:iCs w:val="0"/>
          <w:color w:val="000000" w:themeColor="text1"/>
        </w:rPr>
      </w:pPr>
      <w:r w:rsidRPr="00017CF4">
        <w:rPr>
          <w:rStyle w:val="Accentuationintense"/>
          <w:i w:val="0"/>
          <w:iCs w:val="0"/>
          <w:color w:val="000000" w:themeColor="text1"/>
        </w:rPr>
        <w:lastRenderedPageBreak/>
        <w:t>Tableau 3.</w:t>
      </w:r>
      <w:r w:rsidR="00E57A25" w:rsidRPr="00017CF4">
        <w:rPr>
          <w:rStyle w:val="Accentuationintense"/>
          <w:i w:val="0"/>
          <w:iCs w:val="0"/>
          <w:color w:val="000000" w:themeColor="text1"/>
        </w:rPr>
        <w:t xml:space="preserve"> Avantages et inconvénients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4124"/>
        <w:gridCol w:w="3686"/>
      </w:tblGrid>
      <w:tr w:rsidR="00AB00F2" w:rsidRPr="00103B94" w14:paraId="25F2B7B2" w14:textId="77777777" w:rsidTr="00DC3AD5">
        <w:tc>
          <w:tcPr>
            <w:tcW w:w="1683" w:type="dxa"/>
            <w:shd w:val="clear" w:color="auto" w:fill="auto"/>
          </w:tcPr>
          <w:p w14:paraId="1882D129" w14:textId="77777777" w:rsidR="00AB00F2" w:rsidRPr="00E57A25" w:rsidRDefault="00AB00F2" w:rsidP="00353B8E">
            <w:pPr>
              <w:rPr>
                <w:rFonts w:eastAsia="Arial"/>
                <w:b/>
                <w:bCs/>
              </w:rPr>
            </w:pPr>
            <w:r w:rsidRPr="00E57A25">
              <w:rPr>
                <w:rFonts w:eastAsia="Arial"/>
                <w:b/>
                <w:bCs/>
              </w:rPr>
              <w:t>Critères</w:t>
            </w:r>
          </w:p>
        </w:tc>
        <w:tc>
          <w:tcPr>
            <w:tcW w:w="4124" w:type="dxa"/>
            <w:shd w:val="clear" w:color="auto" w:fill="auto"/>
          </w:tcPr>
          <w:p w14:paraId="6D9ED866" w14:textId="77777777" w:rsidR="00AB00F2" w:rsidRPr="00E57A25" w:rsidRDefault="00AB00F2" w:rsidP="00353B8E">
            <w:pPr>
              <w:jc w:val="center"/>
              <w:rPr>
                <w:rFonts w:eastAsia="Arial"/>
                <w:b/>
                <w:bCs/>
              </w:rPr>
            </w:pPr>
            <w:r w:rsidRPr="00E57A25">
              <w:rPr>
                <w:rFonts w:eastAsia="Arial"/>
                <w:b/>
                <w:bCs/>
              </w:rPr>
              <w:t>Avantages</w:t>
            </w:r>
          </w:p>
        </w:tc>
        <w:tc>
          <w:tcPr>
            <w:tcW w:w="3686" w:type="dxa"/>
            <w:shd w:val="clear" w:color="auto" w:fill="auto"/>
          </w:tcPr>
          <w:p w14:paraId="01E0BE57" w14:textId="77777777" w:rsidR="00AB00F2" w:rsidRPr="00E57A25" w:rsidRDefault="00AB00F2" w:rsidP="00353B8E">
            <w:pPr>
              <w:jc w:val="center"/>
              <w:rPr>
                <w:rFonts w:eastAsia="Arial"/>
                <w:b/>
                <w:bCs/>
              </w:rPr>
            </w:pPr>
            <w:r w:rsidRPr="00E57A25">
              <w:rPr>
                <w:rFonts w:eastAsia="Arial"/>
                <w:b/>
                <w:bCs/>
              </w:rPr>
              <w:t>Inconvénients</w:t>
            </w:r>
          </w:p>
        </w:tc>
      </w:tr>
      <w:tr w:rsidR="00AB00F2" w:rsidRPr="00103B94" w14:paraId="7C14222F" w14:textId="77777777" w:rsidTr="00DC3AD5">
        <w:tc>
          <w:tcPr>
            <w:tcW w:w="1683" w:type="dxa"/>
            <w:shd w:val="clear" w:color="auto" w:fill="auto"/>
          </w:tcPr>
          <w:p w14:paraId="6B7DE1F5" w14:textId="078ED78C" w:rsidR="00AB00F2" w:rsidRPr="008964EC" w:rsidRDefault="00AB00F2" w:rsidP="00353B8E">
            <w:pPr>
              <w:rPr>
                <w:rFonts w:eastAsia="Arial"/>
              </w:rPr>
            </w:pPr>
            <w:r w:rsidRPr="008964EC">
              <w:rPr>
                <w:rFonts w:eastAsia="Arial"/>
              </w:rPr>
              <w:t>Économique</w:t>
            </w:r>
          </w:p>
        </w:tc>
        <w:tc>
          <w:tcPr>
            <w:tcW w:w="4124" w:type="dxa"/>
            <w:shd w:val="clear" w:color="auto" w:fill="auto"/>
          </w:tcPr>
          <w:p w14:paraId="575270FC" w14:textId="77777777" w:rsidR="00AB00F2" w:rsidRPr="008964EC" w:rsidRDefault="00AB00F2" w:rsidP="00353B8E">
            <w:pPr>
              <w:pStyle w:val="Paragraphedeliste"/>
              <w:numPr>
                <w:ilvl w:val="0"/>
                <w:numId w:val="2"/>
              </w:numPr>
              <w:rPr>
                <w:rFonts w:eastAsia="Arial"/>
              </w:rPr>
            </w:pPr>
            <w:r w:rsidRPr="008964EC">
              <w:rPr>
                <w:rFonts w:eastAsia="Arial"/>
                <w:bCs/>
              </w:rPr>
              <w:t>Gain de temps grâce à la suppression des trajets domicile-travail</w:t>
            </w:r>
            <w:r w:rsidRPr="008964EC">
              <w:rPr>
                <w:rFonts w:eastAsia="Arial"/>
              </w:rPr>
              <w:t xml:space="preserve">. </w:t>
            </w:r>
          </w:p>
        </w:tc>
        <w:tc>
          <w:tcPr>
            <w:tcW w:w="3686" w:type="dxa"/>
            <w:shd w:val="clear" w:color="auto" w:fill="auto"/>
          </w:tcPr>
          <w:p w14:paraId="10C54C7D" w14:textId="77777777" w:rsidR="00AB00F2" w:rsidRPr="008964EC" w:rsidRDefault="00AB00F2" w:rsidP="00353B8E">
            <w:pPr>
              <w:rPr>
                <w:rFonts w:eastAsia="Arial"/>
              </w:rPr>
            </w:pPr>
          </w:p>
        </w:tc>
      </w:tr>
      <w:tr w:rsidR="00AB00F2" w:rsidRPr="00103B94" w14:paraId="0E9E94AC" w14:textId="77777777" w:rsidTr="00DC3AD5">
        <w:tc>
          <w:tcPr>
            <w:tcW w:w="1683" w:type="dxa"/>
            <w:shd w:val="clear" w:color="auto" w:fill="auto"/>
          </w:tcPr>
          <w:p w14:paraId="2B706FEB" w14:textId="0DEFC78A" w:rsidR="00AB00F2" w:rsidRPr="008964EC" w:rsidRDefault="00AB00F2" w:rsidP="00353B8E">
            <w:pPr>
              <w:rPr>
                <w:rFonts w:eastAsia="Arial"/>
              </w:rPr>
            </w:pPr>
            <w:r w:rsidRPr="008964EC">
              <w:rPr>
                <w:rFonts w:eastAsia="Arial"/>
              </w:rPr>
              <w:t>Professionnel</w:t>
            </w:r>
          </w:p>
        </w:tc>
        <w:tc>
          <w:tcPr>
            <w:tcW w:w="4124" w:type="dxa"/>
            <w:shd w:val="clear" w:color="auto" w:fill="auto"/>
          </w:tcPr>
          <w:p w14:paraId="1382542E" w14:textId="77777777" w:rsidR="00AB00F2" w:rsidRPr="008964EC" w:rsidRDefault="00AB00F2" w:rsidP="00353B8E">
            <w:pPr>
              <w:pStyle w:val="Paragraphedeliste"/>
              <w:numPr>
                <w:ilvl w:val="0"/>
                <w:numId w:val="3"/>
              </w:numPr>
              <w:rPr>
                <w:rFonts w:eastAsia="Arial"/>
              </w:rPr>
            </w:pPr>
            <w:r w:rsidRPr="008964EC">
              <w:rPr>
                <w:rFonts w:eastAsia="Arial"/>
                <w:bCs/>
              </w:rPr>
              <w:t>Accroissement de la productivité et amélioration des performances de l’entreprise.</w:t>
            </w:r>
            <w:r w:rsidRPr="008964EC">
              <w:rPr>
                <w:rFonts w:eastAsia="Arial"/>
              </w:rPr>
              <w:t xml:space="preserve"> </w:t>
            </w:r>
          </w:p>
        </w:tc>
        <w:tc>
          <w:tcPr>
            <w:tcW w:w="3686" w:type="dxa"/>
            <w:shd w:val="clear" w:color="auto" w:fill="auto"/>
          </w:tcPr>
          <w:p w14:paraId="09E418F8" w14:textId="77777777" w:rsidR="00AB00F2" w:rsidRPr="008964EC" w:rsidRDefault="00AB00F2" w:rsidP="00353B8E">
            <w:pPr>
              <w:pStyle w:val="Paragraphedeliste"/>
              <w:numPr>
                <w:ilvl w:val="0"/>
                <w:numId w:val="3"/>
              </w:numPr>
              <w:rPr>
                <w:rFonts w:eastAsia="Arial"/>
              </w:rPr>
            </w:pPr>
            <w:r w:rsidRPr="008964EC">
              <w:rPr>
                <w:rFonts w:eastAsia="Arial"/>
                <w:bCs/>
              </w:rPr>
              <w:t>Isolement et absence de relations avec les collègues.</w:t>
            </w:r>
            <w:r w:rsidRPr="008964EC">
              <w:rPr>
                <w:rFonts w:eastAsia="Arial"/>
              </w:rPr>
              <w:t xml:space="preserve"> </w:t>
            </w:r>
          </w:p>
        </w:tc>
      </w:tr>
      <w:tr w:rsidR="00AB00F2" w:rsidRPr="00103B94" w14:paraId="63E9376A" w14:textId="77777777" w:rsidTr="00DC3AD5">
        <w:tc>
          <w:tcPr>
            <w:tcW w:w="1683" w:type="dxa"/>
            <w:shd w:val="clear" w:color="auto" w:fill="auto"/>
          </w:tcPr>
          <w:p w14:paraId="74BA5543" w14:textId="41C5170E" w:rsidR="00AB00F2" w:rsidRPr="008964EC" w:rsidRDefault="00AB00F2" w:rsidP="00353B8E">
            <w:pPr>
              <w:rPr>
                <w:rFonts w:eastAsia="Arial"/>
              </w:rPr>
            </w:pPr>
            <w:r w:rsidRPr="008964EC">
              <w:rPr>
                <w:rFonts w:eastAsia="Arial"/>
              </w:rPr>
              <w:t>Familia</w:t>
            </w:r>
            <w:r w:rsidR="00CE7162">
              <w:rPr>
                <w:rFonts w:eastAsia="Arial"/>
              </w:rPr>
              <w:t>l</w:t>
            </w:r>
            <w:r w:rsidRPr="008964EC">
              <w:rPr>
                <w:rFonts w:eastAsia="Arial"/>
              </w:rPr>
              <w:t xml:space="preserve"> et personnel</w:t>
            </w:r>
          </w:p>
        </w:tc>
        <w:tc>
          <w:tcPr>
            <w:tcW w:w="4124" w:type="dxa"/>
            <w:shd w:val="clear" w:color="auto" w:fill="auto"/>
          </w:tcPr>
          <w:p w14:paraId="2B65CFD2" w14:textId="77777777" w:rsidR="00AB00F2" w:rsidRPr="008964EC" w:rsidRDefault="00AB00F2" w:rsidP="00353B8E">
            <w:pPr>
              <w:pStyle w:val="Paragraphedeliste"/>
              <w:numPr>
                <w:ilvl w:val="0"/>
                <w:numId w:val="3"/>
              </w:numPr>
              <w:rPr>
                <w:rFonts w:eastAsia="Arial"/>
              </w:rPr>
            </w:pPr>
            <w:r w:rsidRPr="008964EC">
              <w:rPr>
                <w:rFonts w:eastAsia="Arial"/>
                <w:bCs/>
              </w:rPr>
              <w:t>Souplesse des horaires.</w:t>
            </w:r>
            <w:r w:rsidRPr="008964EC">
              <w:rPr>
                <w:rFonts w:eastAsia="Arial"/>
              </w:rPr>
              <w:t xml:space="preserve"> </w:t>
            </w:r>
          </w:p>
          <w:p w14:paraId="7BE27517" w14:textId="77777777" w:rsidR="00AB00F2" w:rsidRPr="008964EC" w:rsidRDefault="00AB00F2" w:rsidP="00353B8E">
            <w:pPr>
              <w:pStyle w:val="Paragraphedeliste"/>
              <w:numPr>
                <w:ilvl w:val="0"/>
                <w:numId w:val="3"/>
              </w:numPr>
              <w:rPr>
                <w:rFonts w:eastAsia="Arial"/>
              </w:rPr>
            </w:pPr>
            <w:r w:rsidRPr="008964EC">
              <w:rPr>
                <w:rFonts w:eastAsia="Arial"/>
                <w:bCs/>
              </w:rPr>
              <w:t>Plus de temps pour la famille et les activités personnelles.</w:t>
            </w:r>
            <w:r w:rsidRPr="008964EC">
              <w:rPr>
                <w:rFonts w:eastAsia="Arial"/>
              </w:rPr>
              <w:t xml:space="preserve"> </w:t>
            </w:r>
          </w:p>
          <w:p w14:paraId="39B2F056" w14:textId="77777777" w:rsidR="00AB00F2" w:rsidRPr="008964EC" w:rsidRDefault="00AB00F2" w:rsidP="00353B8E">
            <w:pPr>
              <w:pStyle w:val="Paragraphedeliste"/>
              <w:numPr>
                <w:ilvl w:val="0"/>
                <w:numId w:val="3"/>
              </w:numPr>
              <w:rPr>
                <w:rFonts w:eastAsia="Arial"/>
              </w:rPr>
            </w:pPr>
            <w:r w:rsidRPr="008964EC">
              <w:rPr>
                <w:rFonts w:eastAsia="Arial"/>
                <w:bCs/>
              </w:rPr>
              <w:t>Sentiment de mieux-être.</w:t>
            </w:r>
            <w:r w:rsidRPr="008964EC">
              <w:rPr>
                <w:rFonts w:eastAsia="Arial"/>
              </w:rPr>
              <w:t xml:space="preserve"> </w:t>
            </w:r>
          </w:p>
          <w:p w14:paraId="20BAEC2F" w14:textId="77777777" w:rsidR="00AB00F2" w:rsidRPr="008964EC" w:rsidRDefault="00AB00F2" w:rsidP="00353B8E">
            <w:pPr>
              <w:pStyle w:val="Paragraphedeliste"/>
              <w:numPr>
                <w:ilvl w:val="0"/>
                <w:numId w:val="3"/>
              </w:numPr>
              <w:rPr>
                <w:rFonts w:eastAsia="Arial"/>
              </w:rPr>
            </w:pPr>
            <w:r w:rsidRPr="008964EC">
              <w:rPr>
                <w:rFonts w:eastAsia="Arial"/>
                <w:bCs/>
              </w:rPr>
              <w:t>Meilleures conditions de travail.</w:t>
            </w:r>
            <w:r w:rsidRPr="008964EC">
              <w:rPr>
                <w:rFonts w:eastAsia="Arial"/>
              </w:rPr>
              <w:t xml:space="preserve"> </w:t>
            </w:r>
          </w:p>
          <w:p w14:paraId="3E0391DA" w14:textId="77777777" w:rsidR="00AB00F2" w:rsidRPr="008964EC" w:rsidRDefault="00AB00F2" w:rsidP="00353B8E">
            <w:pPr>
              <w:pStyle w:val="Paragraphedeliste"/>
              <w:numPr>
                <w:ilvl w:val="0"/>
                <w:numId w:val="3"/>
              </w:numPr>
              <w:rPr>
                <w:rFonts w:eastAsia="Arial"/>
              </w:rPr>
            </w:pPr>
            <w:r w:rsidRPr="008964EC">
              <w:rPr>
                <w:rFonts w:eastAsia="Arial"/>
                <w:bCs/>
              </w:rPr>
              <w:t xml:space="preserve">Meilleure équilibre vie privée et vie professionnelle. </w:t>
            </w:r>
            <w:r w:rsidRPr="008964EC">
              <w:rPr>
                <w:rFonts w:eastAsia="Arial"/>
              </w:rPr>
              <w:t xml:space="preserve"> </w:t>
            </w:r>
          </w:p>
        </w:tc>
        <w:tc>
          <w:tcPr>
            <w:tcW w:w="3686" w:type="dxa"/>
            <w:shd w:val="clear" w:color="auto" w:fill="auto"/>
          </w:tcPr>
          <w:p w14:paraId="29FF3CAD" w14:textId="77777777" w:rsidR="00AB00F2" w:rsidRPr="008964EC" w:rsidRDefault="00AB00F2" w:rsidP="00353B8E">
            <w:pPr>
              <w:pStyle w:val="Paragraphedeliste"/>
              <w:numPr>
                <w:ilvl w:val="0"/>
                <w:numId w:val="3"/>
              </w:numPr>
              <w:rPr>
                <w:rFonts w:eastAsia="Arial"/>
              </w:rPr>
            </w:pPr>
            <w:r w:rsidRPr="008964EC">
              <w:rPr>
                <w:rFonts w:eastAsia="Arial"/>
                <w:bCs/>
              </w:rPr>
              <w:t>Conflit entre vie privée et professionnelle.</w:t>
            </w:r>
            <w:r w:rsidRPr="008964EC">
              <w:rPr>
                <w:rFonts w:eastAsia="Arial"/>
              </w:rPr>
              <w:t xml:space="preserve"> </w:t>
            </w:r>
          </w:p>
          <w:p w14:paraId="3FC78294" w14:textId="77777777" w:rsidR="00AB00F2" w:rsidRPr="008964EC" w:rsidRDefault="00AB00F2" w:rsidP="00353B8E">
            <w:pPr>
              <w:pStyle w:val="Paragraphedeliste"/>
              <w:numPr>
                <w:ilvl w:val="0"/>
                <w:numId w:val="3"/>
              </w:numPr>
              <w:rPr>
                <w:rFonts w:eastAsia="Arial"/>
              </w:rPr>
            </w:pPr>
            <w:r w:rsidRPr="008964EC">
              <w:rPr>
                <w:rFonts w:eastAsia="Arial"/>
                <w:bCs/>
              </w:rPr>
              <w:t>Mauvaises conditions de travail.</w:t>
            </w:r>
            <w:r w:rsidRPr="008964EC">
              <w:rPr>
                <w:rFonts w:eastAsia="Arial"/>
              </w:rPr>
              <w:t xml:space="preserve"> </w:t>
            </w:r>
          </w:p>
        </w:tc>
      </w:tr>
    </w:tbl>
    <w:p w14:paraId="61A53D71" w14:textId="60AE12F9" w:rsidR="00AB00F2" w:rsidRPr="00103B94" w:rsidRDefault="006C4BA0" w:rsidP="006C4BA0">
      <w:pPr>
        <w:pStyle w:val="Titre4"/>
      </w:pPr>
      <w:r>
        <w:t>1</w:t>
      </w:r>
      <w:r w:rsidR="00AB00F2" w:rsidRPr="00103B94">
        <w:t>.4. Le télétravail en temps de crise sanitaire</w:t>
      </w:r>
    </w:p>
    <w:p w14:paraId="1B33000E" w14:textId="30253C84" w:rsidR="00AB00F2" w:rsidRPr="00103B94" w:rsidRDefault="00AB00F2" w:rsidP="00353B8E">
      <w:r w:rsidRPr="00103B94">
        <w:t xml:space="preserve">Pour reprendre les chiffres de </w:t>
      </w:r>
      <w:proofErr w:type="spellStart"/>
      <w:r w:rsidRPr="00103B94">
        <w:t>StatBel</w:t>
      </w:r>
      <w:proofErr w:type="spellEnd"/>
      <w:r w:rsidRPr="00103B94">
        <w:t xml:space="preserve"> (2020), « près de 36% des personnes occupées travaillent à domicile ». Sur base de ces données, il est également possible de constater que durant le deuxième trimestre 2020, le pourcentage de personnes travaillant toujours à domicile a quasiment triplé en un an. En effet, au deuxième trimestre 2019, seulement 4,9% des travailleurs travaillaient depuis leurs domiciles</w:t>
      </w:r>
      <w:r w:rsidR="00BA0E92">
        <w:t>,</w:t>
      </w:r>
      <w:r w:rsidRPr="00103B94">
        <w:t xml:space="preserve"> contre 12,8% en 2020. Durant ce deuxième trimestre de 2020, près de 40% des personnes ont découvert le travail à domicile et l’ont réalisé pour la première fois. Pour ceux qui avaient déjà pratiqué </w:t>
      </w:r>
      <w:r w:rsidR="00BA0E92">
        <w:t xml:space="preserve">le </w:t>
      </w:r>
      <w:r w:rsidRPr="00103B94">
        <w:t xml:space="preserve">travail à domicile, une nette hausse de ce chiffre est constatée pour atteindre 44,2% au deuxième trimestre 2020. </w:t>
      </w:r>
    </w:p>
    <w:p w14:paraId="0E95D110" w14:textId="45C632DE" w:rsidR="00AB00F2" w:rsidRPr="00103B94" w:rsidRDefault="00AB00F2" w:rsidP="00353B8E">
      <w:r w:rsidRPr="00103B94">
        <w:t xml:space="preserve">Si l’intérêt est porté sur le statut professionnel, il est possible de dire que le nombre de salariés du secteur privé ayant travaillé depuis leur domicile durant le deuxième trimestre 2020 est en augmentation par rapport à celui de 2019. Effectivement, en 2019, un peu plus de 10% des salariés du secteur privé travaillaient depuis leur domicile pour un peu plus de 20% en 2020. Cette augmentation est également constatée pour les fonctionnaires du secteur public, où le pourcentage de personnes travaillant depuis leur domicile durant le deuxième trimestre 2019 </w:t>
      </w:r>
      <w:r w:rsidRPr="00103B94">
        <w:lastRenderedPageBreak/>
        <w:t>était d’un peu plus de 30%</w:t>
      </w:r>
      <w:r w:rsidR="00BA0E92">
        <w:t>,</w:t>
      </w:r>
      <w:r w:rsidRPr="00103B94">
        <w:t xml:space="preserve"> et en 2020, ce pourcentage dépassait les 50%. Aux chiffres du deuxième trimestre 2020, il est possible d’ajouter les constats établis par </w:t>
      </w:r>
      <w:r>
        <w:t>D</w:t>
      </w:r>
      <w:r w:rsidR="00BA0E92">
        <w:t>. </w:t>
      </w:r>
      <w:proofErr w:type="spellStart"/>
      <w:r>
        <w:t>Wrzesinska</w:t>
      </w:r>
      <w:proofErr w:type="spellEnd"/>
      <w:r>
        <w:t xml:space="preserve"> </w:t>
      </w:r>
      <w:r w:rsidRPr="00103B94">
        <w:t xml:space="preserve">et </w:t>
      </w:r>
      <w:r w:rsidRPr="009366A2">
        <w:rPr>
          <w:i/>
          <w:iCs/>
        </w:rPr>
        <w:t>al</w:t>
      </w:r>
      <w:r w:rsidRPr="00103B94">
        <w:t>. (2021) qui mettent en évidence que 48% des employés belges télétravail</w:t>
      </w:r>
      <w:r w:rsidR="008871AB">
        <w:t>laient</w:t>
      </w:r>
      <w:r w:rsidRPr="00103B94">
        <w:t xml:space="preserve"> pendant la crise de la covid-19 en septembre 2020.</w:t>
      </w:r>
    </w:p>
    <w:p w14:paraId="35A0BA67" w14:textId="73968174" w:rsidR="00AB00F2" w:rsidRPr="003C43D2" w:rsidRDefault="00AB00F2" w:rsidP="00353B8E">
      <w:r w:rsidRPr="000754CB">
        <w:rPr>
          <w:lang w:val="nl-BE"/>
        </w:rPr>
        <w:t>En 2021, D</w:t>
      </w:r>
      <w:r w:rsidR="008871AB">
        <w:rPr>
          <w:lang w:val="nl-BE"/>
        </w:rPr>
        <w:t>. </w:t>
      </w:r>
      <w:r w:rsidRPr="000754CB">
        <w:rPr>
          <w:lang w:val="nl-BE"/>
        </w:rPr>
        <w:t xml:space="preserve">Wrzesinska et </w:t>
      </w:r>
      <w:r w:rsidRPr="008871AB">
        <w:rPr>
          <w:i/>
          <w:iCs/>
          <w:lang w:val="nl-BE"/>
        </w:rPr>
        <w:t>al</w:t>
      </w:r>
      <w:r w:rsidRPr="000754CB">
        <w:rPr>
          <w:lang w:val="nl-BE"/>
        </w:rPr>
        <w:t xml:space="preserve">. </w:t>
      </w:r>
      <w:r w:rsidRPr="00103B94">
        <w:t xml:space="preserve">(2021) indiquent que 41% des employés belges ont télétravaillé. En comparaison avec les chiffres précédents, il est observé une diminution mais ce pourcentage reste supérieur à celui d’avant la période covid-19. En effet, en 2017, il y avait seulement 17% des employés belges qui </w:t>
      </w:r>
      <w:r w:rsidR="00BC592D">
        <w:t xml:space="preserve">télétravaillaient </w:t>
      </w:r>
      <w:r w:rsidR="00BD75E5">
        <w:t xml:space="preserve">contre </w:t>
      </w:r>
      <w:r w:rsidRPr="00103B94">
        <w:t>22%</w:t>
      </w:r>
      <w:r w:rsidR="00BD75E5">
        <w:t xml:space="preserve"> en 2019</w:t>
      </w:r>
      <w:r w:rsidRPr="00103B94">
        <w:t>.</w:t>
      </w:r>
      <w:r w:rsidR="00BD75E5">
        <w:t xml:space="preserve"> </w:t>
      </w:r>
      <w:r w:rsidRPr="00103B94">
        <w:t>La région où les personnes télétravaillent le plus est la région bruxelloise avec une proportion de 52% de télétravailleurs.</w:t>
      </w:r>
    </w:p>
    <w:p w14:paraId="721BC4B3" w14:textId="191A9271" w:rsidR="00AB00F2" w:rsidRPr="00103B94" w:rsidRDefault="003C43D2" w:rsidP="003C43D2">
      <w:pPr>
        <w:pStyle w:val="Titre4"/>
      </w:pPr>
      <w:r>
        <w:t>1</w:t>
      </w:r>
      <w:r w:rsidR="00AB00F2" w:rsidRPr="00103B94">
        <w:t xml:space="preserve">.5. Les avantages et </w:t>
      </w:r>
      <w:r w:rsidR="00B54AF2">
        <w:t xml:space="preserve">les </w:t>
      </w:r>
      <w:r w:rsidR="00AB00F2" w:rsidRPr="00103B94">
        <w:t>inconvénients du télétravail en temps de crise sanitaire</w:t>
      </w:r>
    </w:p>
    <w:p w14:paraId="2E560B94" w14:textId="0B76F939" w:rsidR="00AB00F2" w:rsidRPr="00103B94" w:rsidRDefault="00AB00F2" w:rsidP="00353B8E">
      <w:r w:rsidRPr="00103B94">
        <w:t xml:space="preserve">Une étude réalisée par </w:t>
      </w:r>
      <w:r>
        <w:t>D</w:t>
      </w:r>
      <w:r w:rsidR="00B54AF2">
        <w:t>. </w:t>
      </w:r>
      <w:proofErr w:type="spellStart"/>
      <w:r>
        <w:t>Wrzesinska</w:t>
      </w:r>
      <w:proofErr w:type="spellEnd"/>
      <w:r>
        <w:t xml:space="preserve"> </w:t>
      </w:r>
      <w:r w:rsidRPr="00103B94">
        <w:t xml:space="preserve">et </w:t>
      </w:r>
      <w:r w:rsidRPr="00B54AF2">
        <w:rPr>
          <w:i/>
          <w:iCs/>
        </w:rPr>
        <w:t>al</w:t>
      </w:r>
      <w:r w:rsidRPr="00103B94">
        <w:t>. (2021) met en évidence que le télétravail en temps de crise sanitaire a trois avantages majeurs</w:t>
      </w:r>
      <w:r w:rsidR="00B54AF2">
        <w:t xml:space="preserve"> : 1) </w:t>
      </w:r>
      <w:r w:rsidRPr="00103B94">
        <w:t>un gain de temps amené par l’absence de trajets domicile-travail</w:t>
      </w:r>
      <w:r w:rsidR="00B54AF2">
        <w:t xml:space="preserve"> ; 2) </w:t>
      </w:r>
      <w:r w:rsidRPr="00103B94">
        <w:t>l’absence de stress et de fatigue dû au trajet domicile-travail</w:t>
      </w:r>
      <w:r w:rsidR="00B54AF2">
        <w:t xml:space="preserve"> ; 3) </w:t>
      </w:r>
      <w:r w:rsidRPr="00103B94">
        <w:t>un meilleur équilibre vie privée et vie professionnelle est mis en exergue par les répondants.</w:t>
      </w:r>
    </w:p>
    <w:p w14:paraId="3606ECAE" w14:textId="1FDBF4D6" w:rsidR="00AB00F2" w:rsidRPr="00103B94" w:rsidRDefault="00AB00F2" w:rsidP="00353B8E">
      <w:r w:rsidRPr="00103B94">
        <w:t xml:space="preserve">Concernant les inconvénients du télétravail, </w:t>
      </w:r>
      <w:r>
        <w:t>D</w:t>
      </w:r>
      <w:r w:rsidR="00B54AF2">
        <w:t>. </w:t>
      </w:r>
      <w:proofErr w:type="spellStart"/>
      <w:r>
        <w:t>Wrzesinska</w:t>
      </w:r>
      <w:proofErr w:type="spellEnd"/>
      <w:r>
        <w:t xml:space="preserve"> </w:t>
      </w:r>
      <w:r w:rsidRPr="00103B94">
        <w:t xml:space="preserve">et </w:t>
      </w:r>
      <w:r w:rsidRPr="00B54AF2">
        <w:rPr>
          <w:i/>
          <w:iCs/>
        </w:rPr>
        <w:t>al</w:t>
      </w:r>
      <w:r w:rsidRPr="00103B94">
        <w:t xml:space="preserve">. (2021) </w:t>
      </w:r>
      <w:r w:rsidR="00B54AF2">
        <w:t xml:space="preserve">en évoquent </w:t>
      </w:r>
      <w:r w:rsidRPr="00103B94">
        <w:t>quatre majeurs</w:t>
      </w:r>
      <w:r w:rsidR="00B54AF2">
        <w:t xml:space="preserve"> : 1) </w:t>
      </w:r>
      <w:r w:rsidRPr="00103B94">
        <w:t>65% des répondants se plaignent du manque de contact social</w:t>
      </w:r>
      <w:r w:rsidR="00B54AF2">
        <w:t xml:space="preserve"> ; 2) </w:t>
      </w:r>
      <w:r w:rsidRPr="00103B94">
        <w:t>59% des personnes interrogées signalent une difficulté à trouver un juste équilibre entre vie privée et vie professionnelle</w:t>
      </w:r>
      <w:r w:rsidR="00B54AF2">
        <w:t xml:space="preserve"> ; 3) </w:t>
      </w:r>
      <w:r w:rsidRPr="00103B94">
        <w:t xml:space="preserve">42% des hommes et </w:t>
      </w:r>
      <w:r w:rsidR="00B54AF2">
        <w:t xml:space="preserve">des </w:t>
      </w:r>
      <w:r w:rsidRPr="00103B94">
        <w:t>femmes interrogés relèvent des problèmes d’infrastructures liés à l’absence d’un bureau séparé</w:t>
      </w:r>
      <w:r w:rsidR="00B54AF2">
        <w:t xml:space="preserve"> ; 4) </w:t>
      </w:r>
      <w:r w:rsidRPr="00103B94">
        <w:t>35% de ceux qui ont répondu à l’enquête trouvent que le télétravail en temps de crise sanitaire a amené des frais financiers supplémentaires.</w:t>
      </w:r>
    </w:p>
    <w:p w14:paraId="42B2A6BA" w14:textId="65A7FE05" w:rsidR="00AB00F2" w:rsidRPr="00103B94" w:rsidRDefault="003C43D2" w:rsidP="003C43D2">
      <w:pPr>
        <w:pStyle w:val="Titre7"/>
      </w:pPr>
      <w:r>
        <w:t>2</w:t>
      </w:r>
      <w:r w:rsidR="00AB00F2" w:rsidRPr="00103B94">
        <w:t>. Le télétravail et le genre en temps de crise sanitaire</w:t>
      </w:r>
    </w:p>
    <w:p w14:paraId="5AB30D67" w14:textId="23A89B0D" w:rsidR="00AB00F2" w:rsidRPr="00103B94" w:rsidRDefault="00AB00F2" w:rsidP="00353B8E">
      <w:r w:rsidRPr="00103B94">
        <w:t>De</w:t>
      </w:r>
      <w:r w:rsidR="00B54AF2">
        <w:t> </w:t>
      </w:r>
      <w:proofErr w:type="spellStart"/>
      <w:r w:rsidRPr="00103B94">
        <w:t>Baets</w:t>
      </w:r>
      <w:proofErr w:type="spellEnd"/>
      <w:r w:rsidRPr="00103B94">
        <w:t xml:space="preserve"> (2020, </w:t>
      </w:r>
      <w:r w:rsidRPr="00B54AF2">
        <w:rPr>
          <w:i/>
          <w:iCs/>
        </w:rPr>
        <w:t>in</w:t>
      </w:r>
      <w:r w:rsidRPr="00103B94">
        <w:t xml:space="preserve"> Belga 2020) indique que globalement pendant la crise sanitaire en 2020 en Belgique, « les hommes ont autant télétravaillé que les femmes ». En 2021, </w:t>
      </w:r>
      <w:r>
        <w:t>D</w:t>
      </w:r>
      <w:r w:rsidR="00886506">
        <w:t>. </w:t>
      </w:r>
      <w:proofErr w:type="spellStart"/>
      <w:r>
        <w:t>Wrzesinska</w:t>
      </w:r>
      <w:proofErr w:type="spellEnd"/>
      <w:r>
        <w:t xml:space="preserve"> </w:t>
      </w:r>
      <w:r w:rsidRPr="00103B94">
        <w:t xml:space="preserve">et </w:t>
      </w:r>
      <w:r w:rsidRPr="00886506">
        <w:rPr>
          <w:i/>
          <w:iCs/>
        </w:rPr>
        <w:t>al</w:t>
      </w:r>
      <w:r w:rsidRPr="00103B94">
        <w:t>. (2021) soulignent que les hommes avaient tendance à télétravailler plus que les femmes.</w:t>
      </w:r>
    </w:p>
    <w:p w14:paraId="22160E79" w14:textId="406AFC31" w:rsidR="00AB00F2" w:rsidRPr="00103B94" w:rsidRDefault="00AB00F2" w:rsidP="00353B8E">
      <w:r w:rsidRPr="00103B94">
        <w:t xml:space="preserve">De plus, pour qu’une personne puisse réaliser du télétravail, </w:t>
      </w:r>
      <w:r>
        <w:t>N</w:t>
      </w:r>
      <w:r w:rsidR="00886506">
        <w:t>. </w:t>
      </w:r>
      <w:proofErr w:type="spellStart"/>
      <w:r w:rsidRPr="00103B94">
        <w:t>Magré</w:t>
      </w:r>
      <w:proofErr w:type="spellEnd"/>
      <w:r w:rsidRPr="00103B94">
        <w:t xml:space="preserve"> et </w:t>
      </w:r>
      <w:r>
        <w:t>J</w:t>
      </w:r>
      <w:r w:rsidR="00886506">
        <w:t>. </w:t>
      </w:r>
      <w:proofErr w:type="spellStart"/>
      <w:r w:rsidRPr="00103B94">
        <w:t>Roncati</w:t>
      </w:r>
      <w:proofErr w:type="spellEnd"/>
      <w:r w:rsidRPr="00103B94">
        <w:t xml:space="preserve"> (2021) indiquent qu’il faut que les tâches réalisées par cette personne soient « </w:t>
      </w:r>
      <w:proofErr w:type="spellStart"/>
      <w:r w:rsidRPr="00103B94">
        <w:rPr>
          <w:color w:val="000000"/>
        </w:rPr>
        <w:t>télétravaillables</w:t>
      </w:r>
      <w:proofErr w:type="spellEnd"/>
      <w:r w:rsidRPr="00103B94">
        <w:rPr>
          <w:color w:val="000000"/>
        </w:rPr>
        <w:t xml:space="preserve"> » </w:t>
      </w:r>
      <w:r w:rsidRPr="00103B94">
        <w:t xml:space="preserve">et une </w:t>
      </w:r>
      <w:r w:rsidRPr="00103B94">
        <w:lastRenderedPageBreak/>
        <w:t xml:space="preserve">étude réalisée par </w:t>
      </w:r>
      <w:r w:rsidR="00156A90">
        <w:t xml:space="preserve">l’EIGE </w:t>
      </w:r>
      <w:r w:rsidRPr="00103B94">
        <w:t xml:space="preserve">(2020) a montré que seulement 30% des hommes avaient des </w:t>
      </w:r>
      <w:r w:rsidRPr="00156A90">
        <w:rPr>
          <w:i/>
          <w:iCs/>
        </w:rPr>
        <w:t>jobs</w:t>
      </w:r>
      <w:r w:rsidRPr="00103B94">
        <w:t xml:space="preserve"> « </w:t>
      </w:r>
      <w:proofErr w:type="spellStart"/>
      <w:r w:rsidRPr="00103B94">
        <w:t>télétravaillables</w:t>
      </w:r>
      <w:proofErr w:type="spellEnd"/>
      <w:r w:rsidRPr="00103B94">
        <w:t xml:space="preserve"> ». En ce qui concerne l’impact de la crise sanitaire sur le télétravail des hommes, </w:t>
      </w:r>
      <w:r w:rsidR="00780DF2">
        <w:t>G. </w:t>
      </w:r>
      <w:r w:rsidRPr="00103B94">
        <w:t xml:space="preserve">Jeannot (2020) dit qu’ils ont été moins impactés étant donné que ce sont les femmes qui étaient généralement responsables des enfants et des tâches domestiques. Les hommes pouvaient se concentrer sur leur travail uniquement. Cela est également appuyé par des chiffres mis en évidence par </w:t>
      </w:r>
      <w:r w:rsidR="00780DF2">
        <w:t>J. </w:t>
      </w:r>
      <w:r w:rsidRPr="00103B94">
        <w:t xml:space="preserve">Bouquet (2020) qui mentionne une étude réalisée par l’Université Saint Louis, l’Université Catholique de Louvain La Neuve et le Centre Socialiste d’Éducation Permanente (CESEP). Cette dernière indique que seulement 18% des hommes ont eu </w:t>
      </w:r>
      <w:r w:rsidR="00577A6C">
        <w:t xml:space="preserve">des </w:t>
      </w:r>
      <w:r w:rsidRPr="00103B94">
        <w:t>diffic</w:t>
      </w:r>
      <w:r w:rsidR="00577A6C">
        <w:t>ultés</w:t>
      </w:r>
      <w:r w:rsidRPr="00103B94">
        <w:t xml:space="preserve"> à </w:t>
      </w:r>
      <w:proofErr w:type="spellStart"/>
      <w:r w:rsidRPr="00103B94">
        <w:t>com</w:t>
      </w:r>
      <w:r w:rsidR="00577A6C">
        <w:t>cilier</w:t>
      </w:r>
      <w:proofErr w:type="spellEnd"/>
      <w:r w:rsidRPr="00103B94">
        <w:t xml:space="preserve"> la vie de famille avec leur emploi. </w:t>
      </w:r>
    </w:p>
    <w:p w14:paraId="08DA78E0" w14:textId="65428709" w:rsidR="00AB00F2" w:rsidRPr="00103B94" w:rsidRDefault="00AB00F2" w:rsidP="00353B8E">
      <w:r w:rsidRPr="006056DD">
        <w:t xml:space="preserve">La </w:t>
      </w:r>
      <w:r w:rsidRPr="00017CF4">
        <w:rPr>
          <w:b/>
          <w:bCs/>
          <w:color w:val="000000" w:themeColor="text1"/>
        </w:rPr>
        <w:t>Banque Nationale de Belgique (2021)</w:t>
      </w:r>
      <w:r w:rsidRPr="00017CF4">
        <w:rPr>
          <w:color w:val="000000" w:themeColor="text1"/>
        </w:rPr>
        <w:t xml:space="preserve"> a </w:t>
      </w:r>
      <w:r w:rsidRPr="00103B94">
        <w:t>mis en avant que pendant la crise sanitaire, les femmes avaient eu un recours plus important au télétravail. L’enquête des forces de travail a révélé qu’en novembre 2020, il y avait 42% des femmes en télétravail contre 37% des hommes.</w:t>
      </w:r>
      <w:r w:rsidR="004C15BA">
        <w:t xml:space="preserve"> </w:t>
      </w:r>
      <w:r w:rsidRPr="00103B94">
        <w:t xml:space="preserve">Une étude réalisée par l’EIGE (2020) a montré que 45% des femmes avaient des </w:t>
      </w:r>
      <w:r w:rsidRPr="00156A90">
        <w:rPr>
          <w:i/>
          <w:iCs/>
        </w:rPr>
        <w:t>jobs</w:t>
      </w:r>
      <w:r w:rsidRPr="00103B94">
        <w:t xml:space="preserve"> « </w:t>
      </w:r>
      <w:proofErr w:type="spellStart"/>
      <w:r w:rsidRPr="00103B94">
        <w:t>télétravaillables</w:t>
      </w:r>
      <w:proofErr w:type="spellEnd"/>
      <w:r w:rsidRPr="00103B94">
        <w:t> »</w:t>
      </w:r>
      <w:r w:rsidR="004C15BA">
        <w:t>, et c</w:t>
      </w:r>
      <w:r w:rsidRPr="00103B94">
        <w:t xml:space="preserve">ela est estimé comme une condition nécessaire à la mise en place du télétravail par </w:t>
      </w:r>
      <w:r>
        <w:t>N</w:t>
      </w:r>
      <w:r w:rsidR="004C15BA">
        <w:t>. </w:t>
      </w:r>
      <w:proofErr w:type="spellStart"/>
      <w:r w:rsidRPr="00103B94">
        <w:t>Magré</w:t>
      </w:r>
      <w:proofErr w:type="spellEnd"/>
      <w:r w:rsidRPr="00103B94">
        <w:t xml:space="preserve"> et </w:t>
      </w:r>
      <w:r>
        <w:t>J</w:t>
      </w:r>
      <w:r w:rsidR="004C15BA">
        <w:t>. </w:t>
      </w:r>
      <w:proofErr w:type="spellStart"/>
      <w:r w:rsidRPr="00103B94">
        <w:t>Roncati</w:t>
      </w:r>
      <w:proofErr w:type="spellEnd"/>
      <w:r w:rsidRPr="00103B94">
        <w:t xml:space="preserve"> (2021).</w:t>
      </w:r>
    </w:p>
    <w:p w14:paraId="22B2A6AA" w14:textId="77777777" w:rsidR="00B66771" w:rsidRDefault="001C0F6D" w:rsidP="00353B8E">
      <w:r>
        <w:t>D</w:t>
      </w:r>
      <w:r w:rsidR="00AB00F2" w:rsidRPr="00103B94">
        <w:t>ifférentes études montrent que les femmes ont été plus désavantagées que les hommes</w:t>
      </w:r>
      <w:r w:rsidRPr="001C0F6D">
        <w:t xml:space="preserve"> </w:t>
      </w:r>
      <w:r>
        <w:t>l</w:t>
      </w:r>
      <w:r w:rsidRPr="00103B94">
        <w:t>ors de la crise sanitaire et de l’imposition du télétravail</w:t>
      </w:r>
      <w:r>
        <w:t xml:space="preserve">. </w:t>
      </w:r>
      <w:r w:rsidR="00AB00F2" w:rsidRPr="00103B94">
        <w:t xml:space="preserve">Premièrement, </w:t>
      </w:r>
      <w:r w:rsidR="00AB00F2">
        <w:t>A</w:t>
      </w:r>
      <w:r>
        <w:t>. </w:t>
      </w:r>
      <w:r w:rsidR="00AB00F2" w:rsidRPr="00103B94">
        <w:t xml:space="preserve">Andrew et </w:t>
      </w:r>
      <w:r w:rsidR="00AB00F2" w:rsidRPr="001C0F6D">
        <w:rPr>
          <w:i/>
          <w:iCs/>
        </w:rPr>
        <w:t>al</w:t>
      </w:r>
      <w:r w:rsidR="00AB00F2" w:rsidRPr="00103B94">
        <w:t xml:space="preserve">. (2020) avancent qu’une proportion plus importante de femmes ont quitté leur emploi depuis février 2020, qu’elles ont également réduit leur temps de travail et </w:t>
      </w:r>
      <w:r w:rsidR="001F772D">
        <w:t>ont eu</w:t>
      </w:r>
      <w:r w:rsidR="00AB00F2" w:rsidRPr="00103B94">
        <w:t xml:space="preserve"> tendance à travailler et </w:t>
      </w:r>
      <w:r w:rsidR="001F772D">
        <w:t xml:space="preserve">à </w:t>
      </w:r>
      <w:r w:rsidR="00AB00F2" w:rsidRPr="00103B94">
        <w:t xml:space="preserve">s’occuper des enfants en même temps. Deuxièmement, </w:t>
      </w:r>
      <w:r w:rsidR="00AB00F2">
        <w:t>C</w:t>
      </w:r>
      <w:r w:rsidR="001F772D">
        <w:t>. </w:t>
      </w:r>
      <w:r w:rsidR="00AB00F2" w:rsidRPr="00103B94">
        <w:t xml:space="preserve">Dupont et </w:t>
      </w:r>
      <w:r w:rsidR="00AB00F2" w:rsidRPr="001F772D">
        <w:rPr>
          <w:i/>
          <w:iCs/>
        </w:rPr>
        <w:t>al</w:t>
      </w:r>
      <w:r w:rsidR="00AB00F2" w:rsidRPr="00103B94">
        <w:t>. (202</w:t>
      </w:r>
      <w:r w:rsidR="008B0C65">
        <w:t>1</w:t>
      </w:r>
      <w:r w:rsidR="00AB00F2" w:rsidRPr="00103B94">
        <w:t xml:space="preserve">) soulignent que lors des réunions virtuelles, il y avait moins de femmes que d’hommes. Elles avaient également </w:t>
      </w:r>
      <w:r w:rsidR="007E6733">
        <w:t>des difficultés</w:t>
      </w:r>
      <w:r w:rsidR="00AB00F2" w:rsidRPr="00103B94">
        <w:t xml:space="preserve"> à faire entendre leur voix, plus précisément 31%</w:t>
      </w:r>
      <w:r w:rsidR="00AF51DD">
        <w:t xml:space="preserve"> car elles </w:t>
      </w:r>
      <w:r w:rsidR="00AB00F2" w:rsidRPr="00103B94">
        <w:t>ne font pas forcément la distinction entre leur environnement domestique et professionnel.</w:t>
      </w:r>
      <w:r w:rsidR="00AF51DD">
        <w:t xml:space="preserve"> </w:t>
      </w:r>
      <w:r w:rsidR="00AB00F2" w:rsidRPr="00103B94">
        <w:t xml:space="preserve">Troisièmement, </w:t>
      </w:r>
      <w:r w:rsidR="00AB00F2">
        <w:t>G</w:t>
      </w:r>
      <w:r w:rsidR="00AF51DD">
        <w:t>. </w:t>
      </w:r>
      <w:r w:rsidR="00AB00F2" w:rsidRPr="00103B94">
        <w:t xml:space="preserve">Jeannot (2020) a recueilli les témoignages de télétravailleuses françaises et beaucoup se plaignent car en plus de télétravailler, elles ont dû gérer toute seules les enfants et les tâches ménagères. De plus, </w:t>
      </w:r>
      <w:r w:rsidR="00AB00F2">
        <w:t xml:space="preserve">G </w:t>
      </w:r>
      <w:r w:rsidR="00AB00F2" w:rsidRPr="00103B94">
        <w:t xml:space="preserve">Jeannot (2020) indique qu’elles avaient plus de mal à faire la distinction entre vie privée et </w:t>
      </w:r>
      <w:r w:rsidR="0007025C">
        <w:t xml:space="preserve">vie </w:t>
      </w:r>
      <w:r w:rsidR="00AB00F2" w:rsidRPr="00103B94">
        <w:t xml:space="preserve">professionnelle </w:t>
      </w:r>
      <w:r w:rsidR="0007025C">
        <w:t>car</w:t>
      </w:r>
      <w:r w:rsidR="00AB00F2" w:rsidRPr="00103B94">
        <w:t xml:space="preserve"> c’est souvent leur mari qui utilisait le bureau si le couple avait la chance d’en avoir un dans la maison</w:t>
      </w:r>
      <w:r w:rsidR="0007025C">
        <w:t>,</w:t>
      </w:r>
      <w:r w:rsidR="00AB00F2" w:rsidRPr="00103B94">
        <w:t xml:space="preserve"> et elles, travaillaient dans le salon ou encore la cuisine.</w:t>
      </w:r>
      <w:r w:rsidR="0007025C">
        <w:t xml:space="preserve"> </w:t>
      </w:r>
      <w:r w:rsidR="00AB00F2" w:rsidRPr="00103B94">
        <w:t xml:space="preserve">Dernièrement, </w:t>
      </w:r>
      <w:r w:rsidR="00AB00F2">
        <w:t>J</w:t>
      </w:r>
      <w:r w:rsidR="0007025C">
        <w:t>. </w:t>
      </w:r>
      <w:r w:rsidR="00AB00F2" w:rsidRPr="00103B94">
        <w:t>Bouquet (202</w:t>
      </w:r>
      <w:r w:rsidR="00AB00F2">
        <w:t>0</w:t>
      </w:r>
      <w:r w:rsidR="00AB00F2" w:rsidRPr="00103B94">
        <w:t xml:space="preserve">) met en évidence que 41% des femmes belges ont ressenti une </w:t>
      </w:r>
      <w:r w:rsidR="00AB00F2" w:rsidRPr="00103B94">
        <w:lastRenderedPageBreak/>
        <w:t>fatigue plus importante pendant le confinement et 30% des femmes ont également eu du mal à combiner vie de famille et vie professionnelle.</w:t>
      </w:r>
    </w:p>
    <w:p w14:paraId="6E6BD549" w14:textId="285D69DA" w:rsidR="00AB00F2" w:rsidRPr="00103B94" w:rsidRDefault="00AB00F2" w:rsidP="00353B8E">
      <w:r w:rsidRPr="00103B94">
        <w:t xml:space="preserve">Cependant un paradoxe subsiste, </w:t>
      </w:r>
      <w:proofErr w:type="spellStart"/>
      <w:r w:rsidRPr="00103B94">
        <w:t>Desguin</w:t>
      </w:r>
      <w:proofErr w:type="spellEnd"/>
      <w:r w:rsidRPr="00103B94">
        <w:t xml:space="preserve"> (2020, </w:t>
      </w:r>
      <w:r w:rsidRPr="004F519C">
        <w:rPr>
          <w:i/>
          <w:iCs/>
        </w:rPr>
        <w:t>in</w:t>
      </w:r>
      <w:r w:rsidRPr="00103B94">
        <w:t xml:space="preserve"> </w:t>
      </w:r>
      <w:r>
        <w:t>J</w:t>
      </w:r>
      <w:r w:rsidR="004F519C">
        <w:t>. </w:t>
      </w:r>
      <w:r w:rsidRPr="00103B94">
        <w:t>Bouquet</w:t>
      </w:r>
      <w:r w:rsidR="004F519C">
        <w:t>,</w:t>
      </w:r>
      <w:r w:rsidRPr="00103B94">
        <w:t xml:space="preserve"> 2020) souligne que généralement</w:t>
      </w:r>
      <w:r w:rsidR="004F519C">
        <w:t>,</w:t>
      </w:r>
      <w:r w:rsidRPr="00103B94">
        <w:t xml:space="preserve"> le télétravail a été positif pour les femmes alors que leur charge mentale a augmenté </w:t>
      </w:r>
      <w:r w:rsidR="00B66771">
        <w:t>car</w:t>
      </w:r>
      <w:r w:rsidRPr="00103B94">
        <w:t xml:space="preserve"> « les heures de travail ont été repoussées entre les mailles des obligations familiales ».</w:t>
      </w:r>
    </w:p>
    <w:p w14:paraId="39E230FB" w14:textId="000E32AF" w:rsidR="00AB00F2" w:rsidRPr="00103B94" w:rsidRDefault="003C43D2" w:rsidP="003C43D2">
      <w:pPr>
        <w:pStyle w:val="Titre7"/>
      </w:pPr>
      <w:r>
        <w:t>3</w:t>
      </w:r>
      <w:r w:rsidR="00AB00F2" w:rsidRPr="00103B94">
        <w:t>. Le bien-être au travail et le télétravail</w:t>
      </w:r>
    </w:p>
    <w:p w14:paraId="7F38AD66" w14:textId="08F060DD" w:rsidR="00994273" w:rsidRPr="00017CF4" w:rsidRDefault="00994273" w:rsidP="00994273">
      <w:pPr>
        <w:pStyle w:val="Titre4"/>
        <w:rPr>
          <w:color w:val="000000" w:themeColor="text1"/>
        </w:rPr>
      </w:pPr>
      <w:r w:rsidRPr="00017CF4">
        <w:rPr>
          <w:color w:val="000000" w:themeColor="text1"/>
        </w:rPr>
        <w:t xml:space="preserve">3.1. Impact du télétravail sur le bien-être </w:t>
      </w:r>
      <w:r w:rsidR="0039073D" w:rsidRPr="00017CF4">
        <w:rPr>
          <w:color w:val="000000" w:themeColor="text1"/>
        </w:rPr>
        <w:t>au travail</w:t>
      </w:r>
      <w:r w:rsidRPr="00017CF4">
        <w:rPr>
          <w:color w:val="000000" w:themeColor="text1"/>
        </w:rPr>
        <w:t xml:space="preserve"> en général</w:t>
      </w:r>
    </w:p>
    <w:p w14:paraId="357DD065" w14:textId="119E4138" w:rsidR="00AB00F2" w:rsidRPr="00103B94" w:rsidRDefault="00AB00F2" w:rsidP="00353B8E">
      <w:r w:rsidRPr="00103B94">
        <w:t>Il a été constaté que le télétravail avait bouleversé le quotidien des travailleurs. Cependant, une interrogation demeure, quel est l’impact de ce mode de travail sur le bien-être des travailleurs ?</w:t>
      </w:r>
    </w:p>
    <w:p w14:paraId="36B089E9" w14:textId="06B1B13A" w:rsidR="00AB00F2" w:rsidRPr="00103B94" w:rsidRDefault="00AB00F2" w:rsidP="00353B8E">
      <w:r>
        <w:t>K</w:t>
      </w:r>
      <w:r w:rsidR="00DD481B">
        <w:t>. </w:t>
      </w:r>
      <w:r w:rsidRPr="00103B94">
        <w:t xml:space="preserve">Sharpe et </w:t>
      </w:r>
      <w:r>
        <w:t>M</w:t>
      </w:r>
      <w:r w:rsidR="00DD481B">
        <w:t>. </w:t>
      </w:r>
      <w:proofErr w:type="spellStart"/>
      <w:r w:rsidRPr="00103B94">
        <w:t>Charalampous</w:t>
      </w:r>
      <w:proofErr w:type="spellEnd"/>
      <w:r w:rsidRPr="00103B94">
        <w:t xml:space="preserve"> (2019) disent que « bien que le télétravail présente des aspects positifs et négatifs, les données semblent indiquer que le télétravail est en général un arrangement de travail avantageux ». De même, </w:t>
      </w:r>
      <w:r w:rsidR="00EB3822">
        <w:t>C. </w:t>
      </w:r>
      <w:r w:rsidRPr="00103B94">
        <w:t xml:space="preserve">Laborie et </w:t>
      </w:r>
      <w:r w:rsidRPr="00DD481B">
        <w:rPr>
          <w:i/>
          <w:iCs/>
        </w:rPr>
        <w:t>al</w:t>
      </w:r>
      <w:r w:rsidRPr="00103B94">
        <w:t xml:space="preserve">. (2021) </w:t>
      </w:r>
      <w:r w:rsidR="002E6879">
        <w:t>annoncent</w:t>
      </w:r>
      <w:r w:rsidRPr="00103B94">
        <w:t xml:space="preserve"> que le télétravail a un impact sur le bien-être des travailleurs. Cette idée est également développée par </w:t>
      </w:r>
      <w:r>
        <w:t>S</w:t>
      </w:r>
      <w:r w:rsidR="002E6879">
        <w:t>. </w:t>
      </w:r>
      <w:r w:rsidRPr="00103B94">
        <w:t>Van</w:t>
      </w:r>
      <w:r w:rsidR="002E6879">
        <w:t> </w:t>
      </w:r>
      <w:proofErr w:type="spellStart"/>
      <w:r w:rsidRPr="00103B94">
        <w:t>Haesebrouck</w:t>
      </w:r>
      <w:proofErr w:type="spellEnd"/>
      <w:r w:rsidRPr="00103B94">
        <w:t xml:space="preserve"> (2020). Une étude réalisée par </w:t>
      </w:r>
      <w:r>
        <w:t>K</w:t>
      </w:r>
      <w:r w:rsidR="00215D73">
        <w:t>. </w:t>
      </w:r>
      <w:r w:rsidRPr="00103B94">
        <w:t xml:space="preserve">Sharpe et </w:t>
      </w:r>
      <w:r>
        <w:t>M</w:t>
      </w:r>
      <w:r w:rsidR="00215D73">
        <w:t>. </w:t>
      </w:r>
      <w:proofErr w:type="spellStart"/>
      <w:r w:rsidRPr="00103B94">
        <w:t>Charalampous</w:t>
      </w:r>
      <w:proofErr w:type="spellEnd"/>
      <w:r w:rsidRPr="00103B94">
        <w:t xml:space="preserve"> (2019) tend à démontrer que le télétravail a un impact positif sur le bien-être des salariés. </w:t>
      </w:r>
      <w:r>
        <w:t>V</w:t>
      </w:r>
      <w:r w:rsidR="00215D73">
        <w:t>. </w:t>
      </w:r>
      <w:proofErr w:type="spellStart"/>
      <w:r w:rsidRPr="00103B94">
        <w:t>Cimino</w:t>
      </w:r>
      <w:proofErr w:type="spellEnd"/>
      <w:r w:rsidRPr="00103B94">
        <w:t xml:space="preserve"> (2021) précise que 48% des salariés interrogés estiment que le télétravail a augmenté leur bien-être et que grâce à cela, ils se sentent plus heureux. Un point important dans la relation entre ces deux sujets ne doit pas être négligé. En effet, </w:t>
      </w:r>
      <w:r>
        <w:t>A</w:t>
      </w:r>
      <w:r w:rsidR="008A659D">
        <w:t>. </w:t>
      </w:r>
      <w:r w:rsidRPr="00103B94">
        <w:t xml:space="preserve">Anderson et </w:t>
      </w:r>
      <w:r w:rsidRPr="008A659D">
        <w:rPr>
          <w:i/>
          <w:iCs/>
        </w:rPr>
        <w:t>al</w:t>
      </w:r>
      <w:r w:rsidRPr="00103B94">
        <w:t>. (2015) parlent de l’importance des différences individuelles, la personnalité par exemple, qui peuvent jouer un rôle sur l’impact du télétravail sur le bien-être des travailleurs.</w:t>
      </w:r>
    </w:p>
    <w:p w14:paraId="1613432A" w14:textId="23FC4CCA" w:rsidR="00AB00F2" w:rsidRPr="00103B94" w:rsidRDefault="00AB00F2" w:rsidP="00353B8E">
      <w:r w:rsidRPr="00103B94">
        <w:t>Après avoir parcouru la littérature scientifique et constaté que le télétravail semblait avoir un impact sur le bien-être au travail, il était opportun d’identifier différents déterminants. Ceux-ci seront présentés dans le tableau suivant en fonction de leurs conceptions hédoniques ou eudémoniques. Les conditions de travail et l’équilibre vie privée</w:t>
      </w:r>
      <w:r w:rsidR="00AB28C6">
        <w:t> / </w:t>
      </w:r>
      <w:r w:rsidRPr="00103B94">
        <w:t>vie professionnelle appartiennent à la vision hédonique du bien-être. En effet, si ces facteurs procurent plus d’affects positifs</w:t>
      </w:r>
      <w:r w:rsidR="00AB28C6">
        <w:t>,</w:t>
      </w:r>
      <w:r w:rsidRPr="00103B94">
        <w:t xml:space="preserve"> c’est-à-dire du plaisir</w:t>
      </w:r>
      <w:r w:rsidR="00AB28C6">
        <w:t xml:space="preserve"> ou</w:t>
      </w:r>
      <w:r w:rsidRPr="00103B94">
        <w:t xml:space="preserve"> du confort par exemple</w:t>
      </w:r>
      <w:r w:rsidR="00AB28C6">
        <w:t>,</w:t>
      </w:r>
      <w:r w:rsidRPr="00103B94">
        <w:t xml:space="preserve"> que d’affects négatifs tels que la peur, le stress ou encore l’inconfort, le travailleur se trouvera dans une situation de bien-</w:t>
      </w:r>
      <w:r w:rsidRPr="00103B94">
        <w:lastRenderedPageBreak/>
        <w:t>être. Les autres facteurs sont en relation avec la conception eudémonique du bien-être qui prône plutôt le développement personnel et l’accomplissement que la maximisation du plaisir.</w:t>
      </w:r>
    </w:p>
    <w:p w14:paraId="7C044FD0" w14:textId="0F578ACE" w:rsidR="00AB00F2" w:rsidRPr="003C43D2" w:rsidRDefault="003C43D2" w:rsidP="003C43D2">
      <w:pPr>
        <w:pStyle w:val="Titre5"/>
        <w:rPr>
          <w:rStyle w:val="Accentuationintense"/>
          <w:i w:val="0"/>
          <w:iCs w:val="0"/>
          <w:color w:val="auto"/>
        </w:rPr>
      </w:pPr>
      <w:bookmarkStart w:id="3" w:name="_Toc103011130"/>
      <w:r w:rsidRPr="003C43D2">
        <w:rPr>
          <w:rStyle w:val="Accentuationintense"/>
          <w:i w:val="0"/>
          <w:iCs w:val="0"/>
          <w:color w:val="auto"/>
        </w:rPr>
        <w:t xml:space="preserve">Tableau 4. </w:t>
      </w:r>
      <w:r w:rsidR="00AB00F2" w:rsidRPr="003C43D2">
        <w:rPr>
          <w:rStyle w:val="Accentuationintense"/>
          <w:i w:val="0"/>
          <w:iCs w:val="0"/>
          <w:color w:val="auto"/>
        </w:rPr>
        <w:t>Les facteurs hédoniques et eudémoniques du bien-être au travail en télétravail</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27"/>
      </w:tblGrid>
      <w:tr w:rsidR="00AB00F2" w:rsidRPr="00103B94" w14:paraId="1AA7E820" w14:textId="77777777" w:rsidTr="00DC3AD5">
        <w:tc>
          <w:tcPr>
            <w:tcW w:w="4528" w:type="dxa"/>
            <w:shd w:val="clear" w:color="auto" w:fill="auto"/>
          </w:tcPr>
          <w:p w14:paraId="4C76C92F" w14:textId="77777777" w:rsidR="00AB00F2" w:rsidRPr="00AB28C6" w:rsidRDefault="00AB00F2" w:rsidP="002F1667">
            <w:pPr>
              <w:spacing w:line="240" w:lineRule="auto"/>
              <w:jc w:val="center"/>
              <w:rPr>
                <w:rFonts w:eastAsia="Arial"/>
                <w:b/>
                <w:bCs/>
                <w:color w:val="000000"/>
              </w:rPr>
            </w:pPr>
            <w:r w:rsidRPr="00AB28C6">
              <w:rPr>
                <w:rFonts w:eastAsia="Arial"/>
                <w:b/>
                <w:bCs/>
                <w:color w:val="000000"/>
              </w:rPr>
              <w:t>Facteurs hédoniques</w:t>
            </w:r>
          </w:p>
        </w:tc>
        <w:tc>
          <w:tcPr>
            <w:tcW w:w="4528" w:type="dxa"/>
            <w:shd w:val="clear" w:color="auto" w:fill="auto"/>
          </w:tcPr>
          <w:p w14:paraId="0410FC33" w14:textId="77777777" w:rsidR="00AB00F2" w:rsidRPr="00AB28C6" w:rsidRDefault="00AB00F2" w:rsidP="002F1667">
            <w:pPr>
              <w:spacing w:line="240" w:lineRule="auto"/>
              <w:jc w:val="center"/>
              <w:rPr>
                <w:rFonts w:eastAsia="Arial"/>
                <w:b/>
                <w:bCs/>
                <w:color w:val="000000"/>
              </w:rPr>
            </w:pPr>
            <w:r w:rsidRPr="00AB28C6">
              <w:rPr>
                <w:rFonts w:eastAsia="Arial"/>
                <w:b/>
                <w:bCs/>
                <w:color w:val="000000"/>
              </w:rPr>
              <w:t>Facteurs eudémoniques</w:t>
            </w:r>
          </w:p>
        </w:tc>
      </w:tr>
      <w:tr w:rsidR="00AB00F2" w:rsidRPr="00103B94" w14:paraId="33CDB2C6" w14:textId="77777777" w:rsidTr="00DC3AD5">
        <w:tc>
          <w:tcPr>
            <w:tcW w:w="4528" w:type="dxa"/>
            <w:shd w:val="clear" w:color="auto" w:fill="auto"/>
          </w:tcPr>
          <w:p w14:paraId="3680E4EC" w14:textId="2E03A9BA" w:rsidR="00AB00F2" w:rsidRPr="00AB28C6" w:rsidRDefault="00AB00F2" w:rsidP="002F1667">
            <w:pPr>
              <w:pStyle w:val="Paragraphedeliste"/>
              <w:numPr>
                <w:ilvl w:val="0"/>
                <w:numId w:val="4"/>
              </w:numPr>
              <w:spacing w:line="240" w:lineRule="auto"/>
              <w:rPr>
                <w:rFonts w:eastAsia="Arial"/>
              </w:rPr>
            </w:pPr>
            <w:r w:rsidRPr="00AB28C6">
              <w:rPr>
                <w:rFonts w:eastAsia="Arial"/>
              </w:rPr>
              <w:t>Environnement de travail et conditions de travail (K</w:t>
            </w:r>
            <w:r w:rsidR="00AB28C6">
              <w:rPr>
                <w:rFonts w:eastAsia="Arial"/>
              </w:rPr>
              <w:t>. </w:t>
            </w:r>
            <w:proofErr w:type="spellStart"/>
            <w:r w:rsidRPr="00AB28C6">
              <w:rPr>
                <w:rFonts w:eastAsia="Arial"/>
              </w:rPr>
              <w:t>Danna</w:t>
            </w:r>
            <w:proofErr w:type="spellEnd"/>
            <w:r w:rsidRPr="00AB28C6">
              <w:rPr>
                <w:rFonts w:eastAsia="Arial"/>
              </w:rPr>
              <w:t xml:space="preserve"> et RW</w:t>
            </w:r>
            <w:r w:rsidR="00AB28C6">
              <w:rPr>
                <w:rFonts w:eastAsia="Arial"/>
              </w:rPr>
              <w:t>. </w:t>
            </w:r>
            <w:r w:rsidRPr="00AB28C6">
              <w:rPr>
                <w:rFonts w:eastAsia="Arial"/>
              </w:rPr>
              <w:t>Griffin (1999), D-</w:t>
            </w:r>
            <w:proofErr w:type="gramStart"/>
            <w:r w:rsidRPr="00AB28C6">
              <w:rPr>
                <w:rFonts w:eastAsia="Arial"/>
              </w:rPr>
              <w:t>G.</w:t>
            </w:r>
            <w:r w:rsidR="00AB28C6">
              <w:rPr>
                <w:rFonts w:eastAsia="Arial"/>
              </w:rPr>
              <w:t>.</w:t>
            </w:r>
            <w:proofErr w:type="gramEnd"/>
            <w:r w:rsidR="00AB28C6">
              <w:rPr>
                <w:rFonts w:eastAsia="Arial"/>
              </w:rPr>
              <w:t> </w:t>
            </w:r>
            <w:proofErr w:type="gramStart"/>
            <w:r w:rsidRPr="00AB28C6">
              <w:rPr>
                <w:rFonts w:eastAsia="Arial"/>
              </w:rPr>
              <w:t>Tremblay  (</w:t>
            </w:r>
            <w:proofErr w:type="gramEnd"/>
            <w:r w:rsidRPr="00AB28C6">
              <w:rPr>
                <w:rFonts w:eastAsia="Arial"/>
              </w:rPr>
              <w:t>2001), I</w:t>
            </w:r>
            <w:r w:rsidR="00AB28C6">
              <w:rPr>
                <w:rFonts w:eastAsia="Arial"/>
              </w:rPr>
              <w:t>. </w:t>
            </w:r>
            <w:proofErr w:type="spellStart"/>
            <w:r w:rsidRPr="00AB28C6">
              <w:rPr>
                <w:rFonts w:eastAsia="Arial"/>
              </w:rPr>
              <w:t>Hansez</w:t>
            </w:r>
            <w:proofErr w:type="spellEnd"/>
            <w:r w:rsidRPr="00AB28C6">
              <w:rPr>
                <w:rFonts w:eastAsia="Arial"/>
              </w:rPr>
              <w:t xml:space="preserve"> (2021)). </w:t>
            </w:r>
          </w:p>
        </w:tc>
        <w:tc>
          <w:tcPr>
            <w:tcW w:w="4528" w:type="dxa"/>
            <w:shd w:val="clear" w:color="auto" w:fill="auto"/>
          </w:tcPr>
          <w:p w14:paraId="09DB0EA6" w14:textId="3CDD777F" w:rsidR="00AB00F2" w:rsidRPr="00AB28C6" w:rsidRDefault="00AB00F2" w:rsidP="002F1667">
            <w:pPr>
              <w:pStyle w:val="Paragraphedeliste"/>
              <w:numPr>
                <w:ilvl w:val="0"/>
                <w:numId w:val="4"/>
              </w:numPr>
              <w:spacing w:line="240" w:lineRule="auto"/>
              <w:rPr>
                <w:rFonts w:eastAsia="Arial"/>
              </w:rPr>
            </w:pPr>
            <w:r w:rsidRPr="00AB28C6">
              <w:rPr>
                <w:rFonts w:eastAsia="Arial"/>
              </w:rPr>
              <w:t>Relations sociales sur le lieu de travail (D-</w:t>
            </w:r>
            <w:proofErr w:type="gramStart"/>
            <w:r w:rsidRPr="00AB28C6">
              <w:rPr>
                <w:rFonts w:eastAsia="Arial"/>
              </w:rPr>
              <w:t>G.</w:t>
            </w:r>
            <w:r w:rsidR="007C2AAE">
              <w:rPr>
                <w:rFonts w:eastAsia="Arial"/>
              </w:rPr>
              <w:t>.</w:t>
            </w:r>
            <w:proofErr w:type="gramEnd"/>
            <w:r w:rsidR="007C2AAE">
              <w:rPr>
                <w:rFonts w:eastAsia="Arial"/>
              </w:rPr>
              <w:t> </w:t>
            </w:r>
            <w:r w:rsidRPr="00AB28C6">
              <w:rPr>
                <w:rFonts w:eastAsia="Arial"/>
              </w:rPr>
              <w:t xml:space="preserve">Tremblay et </w:t>
            </w:r>
            <w:r w:rsidRPr="007C2AAE">
              <w:rPr>
                <w:rFonts w:eastAsia="Arial"/>
                <w:i/>
                <w:iCs/>
              </w:rPr>
              <w:t>al</w:t>
            </w:r>
            <w:r w:rsidRPr="00AB28C6">
              <w:rPr>
                <w:rFonts w:eastAsia="Arial"/>
              </w:rPr>
              <w:t>. (2006), N</w:t>
            </w:r>
            <w:r w:rsidR="007C2AAE">
              <w:rPr>
                <w:rFonts w:eastAsia="Arial"/>
              </w:rPr>
              <w:t>. </w:t>
            </w:r>
            <w:proofErr w:type="spellStart"/>
            <w:r w:rsidRPr="00AB28C6">
              <w:rPr>
                <w:rFonts w:eastAsia="Arial"/>
              </w:rPr>
              <w:t>Magré</w:t>
            </w:r>
            <w:proofErr w:type="spellEnd"/>
            <w:r w:rsidRPr="00AB28C6">
              <w:rPr>
                <w:rFonts w:eastAsia="Arial"/>
              </w:rPr>
              <w:t xml:space="preserve"> et J</w:t>
            </w:r>
            <w:r w:rsidR="007C2AAE">
              <w:rPr>
                <w:rFonts w:eastAsia="Arial"/>
              </w:rPr>
              <w:t>. </w:t>
            </w:r>
            <w:proofErr w:type="spellStart"/>
            <w:r w:rsidRPr="00AB28C6">
              <w:rPr>
                <w:rFonts w:eastAsia="Arial"/>
              </w:rPr>
              <w:t>Roncati</w:t>
            </w:r>
            <w:proofErr w:type="spellEnd"/>
            <w:r w:rsidRPr="00AB28C6">
              <w:rPr>
                <w:rFonts w:eastAsia="Arial"/>
              </w:rPr>
              <w:t xml:space="preserve"> (2021), D</w:t>
            </w:r>
            <w:r w:rsidR="000B2A1F">
              <w:rPr>
                <w:rFonts w:eastAsia="Arial"/>
              </w:rPr>
              <w:t>. </w:t>
            </w:r>
            <w:proofErr w:type="spellStart"/>
            <w:r w:rsidRPr="00AB28C6">
              <w:rPr>
                <w:rFonts w:eastAsia="Arial"/>
              </w:rPr>
              <w:t>Wrzesinska</w:t>
            </w:r>
            <w:proofErr w:type="spellEnd"/>
            <w:r w:rsidRPr="00AB28C6">
              <w:rPr>
                <w:rFonts w:eastAsia="Arial"/>
              </w:rPr>
              <w:t xml:space="preserve"> et </w:t>
            </w:r>
            <w:r w:rsidRPr="000B2A1F">
              <w:rPr>
                <w:rFonts w:eastAsia="Arial"/>
                <w:i/>
                <w:iCs/>
              </w:rPr>
              <w:t>al</w:t>
            </w:r>
            <w:r w:rsidRPr="00AB28C6">
              <w:rPr>
                <w:rFonts w:eastAsia="Arial"/>
              </w:rPr>
              <w:t>. (2021)).</w:t>
            </w:r>
          </w:p>
        </w:tc>
      </w:tr>
      <w:tr w:rsidR="00AB00F2" w:rsidRPr="00103B94" w14:paraId="22F33722" w14:textId="77777777" w:rsidTr="00DC3AD5">
        <w:tc>
          <w:tcPr>
            <w:tcW w:w="4528" w:type="dxa"/>
            <w:shd w:val="clear" w:color="auto" w:fill="auto"/>
          </w:tcPr>
          <w:p w14:paraId="75501FCE" w14:textId="1FB2248E" w:rsidR="00AB00F2" w:rsidRPr="00AB28C6" w:rsidRDefault="00AB00F2" w:rsidP="002F1667">
            <w:pPr>
              <w:pStyle w:val="Paragraphedeliste"/>
              <w:numPr>
                <w:ilvl w:val="0"/>
                <w:numId w:val="4"/>
              </w:numPr>
              <w:spacing w:line="240" w:lineRule="auto"/>
              <w:rPr>
                <w:rFonts w:eastAsia="Arial"/>
                <w:lang w:val="en-US"/>
              </w:rPr>
            </w:pPr>
            <w:r w:rsidRPr="00AB28C6">
              <w:rPr>
                <w:rFonts w:eastAsia="Arial"/>
              </w:rPr>
              <w:t>Équilibre vie privée</w:t>
            </w:r>
            <w:r w:rsidR="00E35D22">
              <w:rPr>
                <w:rFonts w:eastAsia="Arial"/>
              </w:rPr>
              <w:t> / </w:t>
            </w:r>
            <w:r w:rsidRPr="00AB28C6">
              <w:rPr>
                <w:rFonts w:eastAsia="Arial"/>
              </w:rPr>
              <w:t>vie professionnelle (A</w:t>
            </w:r>
            <w:r w:rsidR="00E35D22">
              <w:rPr>
                <w:rFonts w:eastAsia="Arial"/>
              </w:rPr>
              <w:t>. </w:t>
            </w:r>
            <w:proofErr w:type="spellStart"/>
            <w:r w:rsidRPr="00AB28C6">
              <w:rPr>
                <w:rFonts w:eastAsia="Arial"/>
              </w:rPr>
              <w:t>Felstead</w:t>
            </w:r>
            <w:proofErr w:type="spellEnd"/>
            <w:r w:rsidRPr="00AB28C6">
              <w:rPr>
                <w:rFonts w:eastAsia="Arial"/>
              </w:rPr>
              <w:t xml:space="preserve"> et </w:t>
            </w:r>
            <w:r w:rsidRPr="00E35D22">
              <w:rPr>
                <w:rFonts w:eastAsia="Arial"/>
                <w:i/>
                <w:iCs/>
              </w:rPr>
              <w:t>al</w:t>
            </w:r>
            <w:r w:rsidRPr="00AB28C6">
              <w:rPr>
                <w:rFonts w:eastAsia="Arial"/>
              </w:rPr>
              <w:t xml:space="preserve">. </w:t>
            </w:r>
            <w:r w:rsidRPr="00AB28C6">
              <w:rPr>
                <w:rFonts w:eastAsia="Arial"/>
                <w:lang w:val="en-US"/>
              </w:rPr>
              <w:t>(2000), D-</w:t>
            </w:r>
            <w:proofErr w:type="gramStart"/>
            <w:r w:rsidRPr="00AB28C6">
              <w:rPr>
                <w:rFonts w:eastAsia="Arial"/>
                <w:lang w:val="en-US"/>
              </w:rPr>
              <w:t>G.</w:t>
            </w:r>
            <w:r w:rsidR="007C2AAE">
              <w:rPr>
                <w:rFonts w:eastAsia="Arial"/>
                <w:lang w:val="en-US"/>
              </w:rPr>
              <w:t>.</w:t>
            </w:r>
            <w:proofErr w:type="gramEnd"/>
            <w:r w:rsidR="007C2AAE">
              <w:rPr>
                <w:rFonts w:eastAsia="Arial"/>
                <w:lang w:val="en-US"/>
              </w:rPr>
              <w:t> </w:t>
            </w:r>
            <w:r w:rsidRPr="00AB28C6">
              <w:rPr>
                <w:rFonts w:eastAsia="Arial"/>
                <w:lang w:val="en-US"/>
              </w:rPr>
              <w:t>Tremblay (2001), I</w:t>
            </w:r>
            <w:r w:rsidR="007C2AAE">
              <w:rPr>
                <w:rFonts w:eastAsia="Arial"/>
                <w:lang w:val="en-US"/>
              </w:rPr>
              <w:t>. </w:t>
            </w:r>
            <w:proofErr w:type="spellStart"/>
            <w:r w:rsidRPr="00AB28C6">
              <w:rPr>
                <w:rFonts w:eastAsia="Arial"/>
                <w:lang w:val="en-US"/>
              </w:rPr>
              <w:t>Hansez</w:t>
            </w:r>
            <w:proofErr w:type="spellEnd"/>
            <w:r w:rsidRPr="00AB28C6">
              <w:rPr>
                <w:rFonts w:eastAsia="Arial"/>
                <w:lang w:val="en-US"/>
              </w:rPr>
              <w:t xml:space="preserve"> (2021)).</w:t>
            </w:r>
          </w:p>
        </w:tc>
        <w:tc>
          <w:tcPr>
            <w:tcW w:w="4528" w:type="dxa"/>
            <w:shd w:val="clear" w:color="auto" w:fill="auto"/>
          </w:tcPr>
          <w:p w14:paraId="617364E9" w14:textId="5814B0DE" w:rsidR="00AB00F2" w:rsidRPr="000B2A1F" w:rsidRDefault="00AB00F2" w:rsidP="002F1667">
            <w:pPr>
              <w:pStyle w:val="Paragraphedeliste"/>
              <w:numPr>
                <w:ilvl w:val="0"/>
                <w:numId w:val="4"/>
              </w:numPr>
              <w:spacing w:line="240" w:lineRule="auto"/>
              <w:rPr>
                <w:rFonts w:eastAsia="Arial"/>
              </w:rPr>
            </w:pPr>
            <w:r w:rsidRPr="00AB28C6">
              <w:rPr>
                <w:rFonts w:eastAsia="Arial"/>
              </w:rPr>
              <w:t>Reconnaissance (J-P</w:t>
            </w:r>
            <w:r w:rsidR="000B2A1F">
              <w:rPr>
                <w:rFonts w:eastAsia="Arial"/>
              </w:rPr>
              <w:t>. </w:t>
            </w:r>
            <w:r w:rsidRPr="00AB28C6">
              <w:rPr>
                <w:rFonts w:eastAsia="Arial"/>
              </w:rPr>
              <w:t>Brun et N</w:t>
            </w:r>
            <w:r w:rsidR="000B2A1F">
              <w:rPr>
                <w:rFonts w:eastAsia="Arial"/>
              </w:rPr>
              <w:t>. </w:t>
            </w:r>
            <w:r w:rsidRPr="00AB28C6">
              <w:rPr>
                <w:rFonts w:eastAsia="Arial"/>
              </w:rPr>
              <w:t xml:space="preserve">Dugas (2002), </w:t>
            </w:r>
            <w:r w:rsidRPr="000B2A1F">
              <w:rPr>
                <w:rFonts w:eastAsia="Arial"/>
              </w:rPr>
              <w:t>F</w:t>
            </w:r>
            <w:r w:rsidR="000B2A1F">
              <w:rPr>
                <w:rFonts w:eastAsia="Arial"/>
              </w:rPr>
              <w:t>. </w:t>
            </w:r>
            <w:proofErr w:type="spellStart"/>
            <w:r w:rsidRPr="000B2A1F">
              <w:rPr>
                <w:rFonts w:eastAsia="Arial"/>
              </w:rPr>
              <w:t>Bovicelli</w:t>
            </w:r>
            <w:proofErr w:type="spellEnd"/>
            <w:r w:rsidRPr="000B2A1F">
              <w:rPr>
                <w:rFonts w:eastAsia="Arial"/>
              </w:rPr>
              <w:t xml:space="preserve"> (2021).</w:t>
            </w:r>
          </w:p>
        </w:tc>
      </w:tr>
      <w:tr w:rsidR="00AB00F2" w:rsidRPr="00103B94" w14:paraId="332DB8F4" w14:textId="77777777" w:rsidTr="00DC3AD5">
        <w:tc>
          <w:tcPr>
            <w:tcW w:w="4528" w:type="dxa"/>
            <w:shd w:val="clear" w:color="auto" w:fill="auto"/>
          </w:tcPr>
          <w:p w14:paraId="6796C9D3" w14:textId="77777777" w:rsidR="00AB00F2" w:rsidRPr="00AB28C6" w:rsidRDefault="00AB00F2" w:rsidP="002F1667">
            <w:pPr>
              <w:spacing w:line="240" w:lineRule="auto"/>
              <w:rPr>
                <w:rFonts w:eastAsia="Arial"/>
              </w:rPr>
            </w:pPr>
          </w:p>
        </w:tc>
        <w:tc>
          <w:tcPr>
            <w:tcW w:w="4528" w:type="dxa"/>
            <w:shd w:val="clear" w:color="auto" w:fill="auto"/>
          </w:tcPr>
          <w:p w14:paraId="1EC97F84" w14:textId="53AF600A" w:rsidR="00AB00F2" w:rsidRPr="00AB28C6" w:rsidRDefault="00AB00F2" w:rsidP="002F1667">
            <w:pPr>
              <w:pStyle w:val="Paragraphedeliste"/>
              <w:numPr>
                <w:ilvl w:val="0"/>
                <w:numId w:val="4"/>
              </w:numPr>
              <w:spacing w:line="240" w:lineRule="auto"/>
              <w:rPr>
                <w:rFonts w:eastAsia="Arial"/>
              </w:rPr>
            </w:pPr>
            <w:r w:rsidRPr="00AB28C6">
              <w:rPr>
                <w:rFonts w:eastAsia="Arial"/>
                <w:color w:val="000000"/>
              </w:rPr>
              <w:t>Autonomie et confiance (D</w:t>
            </w:r>
            <w:r w:rsidR="002F1667">
              <w:rPr>
                <w:rFonts w:eastAsia="Arial"/>
                <w:color w:val="000000"/>
              </w:rPr>
              <w:t>. </w:t>
            </w:r>
            <w:r w:rsidRPr="00AB28C6">
              <w:rPr>
                <w:rFonts w:eastAsia="Arial"/>
                <w:color w:val="000000"/>
              </w:rPr>
              <w:t>Ollivier (2017))</w:t>
            </w:r>
          </w:p>
        </w:tc>
      </w:tr>
      <w:tr w:rsidR="00AB00F2" w:rsidRPr="00103B94" w14:paraId="46082B9A" w14:textId="77777777" w:rsidTr="00DC3AD5">
        <w:tc>
          <w:tcPr>
            <w:tcW w:w="4528" w:type="dxa"/>
            <w:shd w:val="clear" w:color="auto" w:fill="auto"/>
          </w:tcPr>
          <w:p w14:paraId="7C1D45D9" w14:textId="77777777" w:rsidR="00AB00F2" w:rsidRPr="00AB28C6" w:rsidRDefault="00AB00F2" w:rsidP="002F1667">
            <w:pPr>
              <w:spacing w:line="240" w:lineRule="auto"/>
              <w:rPr>
                <w:rFonts w:eastAsia="Arial"/>
              </w:rPr>
            </w:pPr>
          </w:p>
        </w:tc>
        <w:tc>
          <w:tcPr>
            <w:tcW w:w="4528" w:type="dxa"/>
            <w:shd w:val="clear" w:color="auto" w:fill="auto"/>
          </w:tcPr>
          <w:p w14:paraId="0A0D948A" w14:textId="789FA48D" w:rsidR="00AB00F2" w:rsidRPr="00AB28C6" w:rsidRDefault="00AB00F2" w:rsidP="002F1667">
            <w:pPr>
              <w:pStyle w:val="Paragraphedeliste"/>
              <w:numPr>
                <w:ilvl w:val="0"/>
                <w:numId w:val="4"/>
              </w:numPr>
              <w:spacing w:line="240" w:lineRule="auto"/>
              <w:rPr>
                <w:rFonts w:eastAsia="Arial"/>
              </w:rPr>
            </w:pPr>
            <w:r w:rsidRPr="00AB28C6">
              <w:rPr>
                <w:rFonts w:eastAsia="Arial"/>
              </w:rPr>
              <w:t>Sens et intérêt du travail (C</w:t>
            </w:r>
            <w:r w:rsidR="002F1667">
              <w:rPr>
                <w:rFonts w:eastAsia="Arial"/>
              </w:rPr>
              <w:t>. </w:t>
            </w:r>
            <w:r w:rsidRPr="00AB28C6">
              <w:rPr>
                <w:rFonts w:eastAsia="Arial"/>
              </w:rPr>
              <w:t>Louche et P</w:t>
            </w:r>
            <w:r w:rsidR="002F1667">
              <w:rPr>
                <w:rFonts w:eastAsia="Arial"/>
              </w:rPr>
              <w:t>. </w:t>
            </w:r>
            <w:r w:rsidRPr="00AB28C6">
              <w:rPr>
                <w:rFonts w:eastAsia="Arial"/>
              </w:rPr>
              <w:t>Moliner (2001)).</w:t>
            </w:r>
          </w:p>
        </w:tc>
      </w:tr>
    </w:tbl>
    <w:p w14:paraId="6763579C" w14:textId="2A87D7DF" w:rsidR="00AB00F2" w:rsidRPr="0039073D" w:rsidRDefault="00762EEB" w:rsidP="003C43D2">
      <w:pPr>
        <w:pStyle w:val="Titre4"/>
        <w:rPr>
          <w:bCs/>
          <w:color w:val="000000" w:themeColor="text1"/>
          <w:lang w:val="fr-BE"/>
        </w:rPr>
      </w:pPr>
      <w:bookmarkStart w:id="4" w:name="_Toc103011288"/>
      <w:r w:rsidRPr="00017CF4">
        <w:rPr>
          <w:color w:val="000000" w:themeColor="text1"/>
          <w:lang w:val="fr-BE"/>
        </w:rPr>
        <w:t>3</w:t>
      </w:r>
      <w:r w:rsidR="00AB00F2" w:rsidRPr="00017CF4">
        <w:rPr>
          <w:color w:val="000000" w:themeColor="text1"/>
          <w:lang w:val="fr-BE"/>
        </w:rPr>
        <w:t>.</w:t>
      </w:r>
      <w:r w:rsidR="0039073D" w:rsidRPr="00017CF4">
        <w:rPr>
          <w:color w:val="000000" w:themeColor="text1"/>
          <w:lang w:val="fr-BE"/>
        </w:rPr>
        <w:t>2</w:t>
      </w:r>
      <w:r w:rsidR="00AB00F2" w:rsidRPr="00017CF4">
        <w:rPr>
          <w:color w:val="000000" w:themeColor="text1"/>
          <w:lang w:val="fr-BE"/>
        </w:rPr>
        <w:t xml:space="preserve">. Impact du </w:t>
      </w:r>
      <w:r w:rsidR="00AB00F2" w:rsidRPr="0039073D">
        <w:rPr>
          <w:color w:val="000000" w:themeColor="text1"/>
          <w:lang w:val="fr-BE"/>
        </w:rPr>
        <w:t>télétravail en temps de crise sanitaire sur le bien-être au travail selon les genres</w:t>
      </w:r>
      <w:bookmarkEnd w:id="4"/>
    </w:p>
    <w:p w14:paraId="6924E7DE" w14:textId="062D13DD" w:rsidR="00AB00F2" w:rsidRPr="00103B94" w:rsidRDefault="00AB00F2" w:rsidP="00353B8E">
      <w:r w:rsidRPr="00103B94">
        <w:t xml:space="preserve">Lors d’une entrevue réalisée par </w:t>
      </w:r>
      <w:r>
        <w:t>S</w:t>
      </w:r>
      <w:r w:rsidR="0039073D">
        <w:t>. </w:t>
      </w:r>
      <w:r w:rsidRPr="00103B94">
        <w:t>Van</w:t>
      </w:r>
      <w:r w:rsidR="0039073D">
        <w:t> </w:t>
      </w:r>
      <w:proofErr w:type="spellStart"/>
      <w:r w:rsidRPr="00103B94">
        <w:t>Haesebrouck</w:t>
      </w:r>
      <w:proofErr w:type="spellEnd"/>
      <w:r w:rsidRPr="00103B94">
        <w:t xml:space="preserve"> (2020), </w:t>
      </w:r>
      <w:proofErr w:type="spellStart"/>
      <w:r w:rsidRPr="00103B94">
        <w:t>Casini</w:t>
      </w:r>
      <w:proofErr w:type="spellEnd"/>
      <w:r w:rsidRPr="00103B94">
        <w:t xml:space="preserve"> (2020, </w:t>
      </w:r>
      <w:r w:rsidRPr="0039073D">
        <w:rPr>
          <w:i/>
          <w:iCs/>
        </w:rPr>
        <w:t>in</w:t>
      </w:r>
      <w:r w:rsidRPr="00103B94">
        <w:t xml:space="preserve"> </w:t>
      </w:r>
      <w:r>
        <w:t>S</w:t>
      </w:r>
      <w:r w:rsidR="0039073D">
        <w:t> </w:t>
      </w:r>
      <w:r w:rsidRPr="00103B94">
        <w:t>Van</w:t>
      </w:r>
      <w:r w:rsidR="0039073D">
        <w:t> </w:t>
      </w:r>
      <w:proofErr w:type="spellStart"/>
      <w:r w:rsidRPr="00103B94">
        <w:t>Haesebrouck</w:t>
      </w:r>
      <w:proofErr w:type="spellEnd"/>
      <w:r w:rsidRPr="00103B94">
        <w:t xml:space="preserve"> 2020) indique qu’en Belgique « les femmes ont le plus souvent la responsabilité de gérer les tâches domestiques (…</w:t>
      </w:r>
      <w:r w:rsidR="00C85C66">
        <w:t>)</w:t>
      </w:r>
      <w:r w:rsidRPr="00103B94">
        <w:t xml:space="preserve"> et le télétravail n’aide pas les femmes</w:t>
      </w:r>
      <w:r w:rsidR="00C85C66">
        <w:t>-</w:t>
      </w:r>
      <w:r w:rsidRPr="00103B94">
        <w:t xml:space="preserve">mamans car les membres de la famille ne font pas spontanément la part des choses ». </w:t>
      </w:r>
      <w:r>
        <w:t>P</w:t>
      </w:r>
      <w:r w:rsidR="00C85C66">
        <w:t>. </w:t>
      </w:r>
      <w:r w:rsidRPr="00103B94">
        <w:t xml:space="preserve">Biasi et </w:t>
      </w:r>
      <w:r w:rsidRPr="00C85C66">
        <w:rPr>
          <w:i/>
          <w:iCs/>
        </w:rPr>
        <w:t>al</w:t>
      </w:r>
      <w:r w:rsidRPr="00103B94">
        <w:t xml:space="preserve">. (2021) démontrent qu’en Italie, le télétravail avait un impact négatif sur le bien-être des télétravailleuses </w:t>
      </w:r>
      <w:r w:rsidR="00041525">
        <w:t>qui</w:t>
      </w:r>
      <w:r w:rsidRPr="00103B94">
        <w:t xml:space="preserve"> ressentaient davantage les inconvénients du télétravail</w:t>
      </w:r>
      <w:r w:rsidR="00041525">
        <w:t>, c</w:t>
      </w:r>
      <w:r w:rsidRPr="00103B94">
        <w:t xml:space="preserve">ela rendait donc mauvaise leur expérience du travail à distance. De plus, </w:t>
      </w:r>
      <w:r>
        <w:t>C</w:t>
      </w:r>
      <w:r w:rsidR="00041525">
        <w:t>. </w:t>
      </w:r>
      <w:r w:rsidRPr="00103B94">
        <w:t>Van</w:t>
      </w:r>
      <w:r w:rsidR="00041525">
        <w:t> </w:t>
      </w:r>
      <w:r w:rsidRPr="00103B94">
        <w:t>Der</w:t>
      </w:r>
      <w:r w:rsidR="00041525">
        <w:t> </w:t>
      </w:r>
      <w:r w:rsidRPr="00103B94">
        <w:t xml:space="preserve">Steen (2020) ajoute qu’une étude révèle qu’en </w:t>
      </w:r>
      <w:r w:rsidR="00BF6297">
        <w:t>Belgique,</w:t>
      </w:r>
      <w:r w:rsidRPr="00103B94">
        <w:t xml:space="preserve"> « pendant le confinement</w:t>
      </w:r>
      <w:r w:rsidR="00BF6297">
        <w:t>,</w:t>
      </w:r>
      <w:r w:rsidRPr="00103B94">
        <w:t xml:space="preserve"> 80% des tâches domestiques ont été entreprises par les femmes », cela conduit donc à une surcharge de travail pour les femmes. </w:t>
      </w:r>
      <w:r w:rsidRPr="00AB00F2">
        <w:rPr>
          <w:lang w:val="fr-BE"/>
        </w:rPr>
        <w:t>En outre, C</w:t>
      </w:r>
      <w:r w:rsidR="00BF6297">
        <w:rPr>
          <w:lang w:val="fr-BE"/>
        </w:rPr>
        <w:t>. </w:t>
      </w:r>
      <w:r w:rsidRPr="00AB00F2">
        <w:rPr>
          <w:lang w:val="fr-BE"/>
        </w:rPr>
        <w:t>Van</w:t>
      </w:r>
      <w:r w:rsidR="00BF6297">
        <w:rPr>
          <w:lang w:val="fr-BE"/>
        </w:rPr>
        <w:t> </w:t>
      </w:r>
      <w:r w:rsidRPr="00AB00F2">
        <w:rPr>
          <w:lang w:val="fr-BE"/>
        </w:rPr>
        <w:t>Der</w:t>
      </w:r>
      <w:r w:rsidR="00BF6297">
        <w:rPr>
          <w:lang w:val="fr-BE"/>
        </w:rPr>
        <w:t> </w:t>
      </w:r>
      <w:r w:rsidRPr="00AB00F2">
        <w:rPr>
          <w:lang w:val="fr-BE"/>
        </w:rPr>
        <w:t>Steen (2020) et A</w:t>
      </w:r>
      <w:r w:rsidR="00BF6297">
        <w:rPr>
          <w:lang w:val="fr-BE"/>
        </w:rPr>
        <w:t> </w:t>
      </w:r>
      <w:r w:rsidRPr="00AB00F2">
        <w:rPr>
          <w:lang w:val="fr-BE"/>
        </w:rPr>
        <w:t xml:space="preserve">Lambert et </w:t>
      </w:r>
      <w:r w:rsidRPr="00BF6297">
        <w:rPr>
          <w:i/>
          <w:iCs/>
          <w:lang w:val="fr-BE"/>
        </w:rPr>
        <w:t>al</w:t>
      </w:r>
      <w:r w:rsidRPr="00AB00F2">
        <w:rPr>
          <w:lang w:val="fr-BE"/>
        </w:rPr>
        <w:t xml:space="preserve">. </w:t>
      </w:r>
      <w:r w:rsidRPr="00103B94">
        <w:t>(2020) évoquent également l’absence d’un espace dédié au travail</w:t>
      </w:r>
      <w:r w:rsidR="00590ABD">
        <w:t>,</w:t>
      </w:r>
      <w:r w:rsidRPr="00103B94">
        <w:t xml:space="preserve"> ou </w:t>
      </w:r>
      <w:r w:rsidR="006E1DAD">
        <w:t xml:space="preserve">utilisé par l’homme </w:t>
      </w:r>
      <w:r w:rsidRPr="00103B94">
        <w:t>lorsqu’il y en a un à la maison, les femmes travaillent</w:t>
      </w:r>
      <w:r w:rsidR="006E1DAD">
        <w:t xml:space="preserve"> donc</w:t>
      </w:r>
      <w:r w:rsidRPr="00103B94">
        <w:t xml:space="preserve"> dans les espaces collectifs où les distractions sont plus importantes. </w:t>
      </w:r>
      <w:r>
        <w:t>A</w:t>
      </w:r>
      <w:r w:rsidR="006E1DAD">
        <w:t>. </w:t>
      </w:r>
      <w:r w:rsidRPr="00103B94">
        <w:t xml:space="preserve">Lambert et </w:t>
      </w:r>
      <w:r w:rsidRPr="006E1DAD">
        <w:rPr>
          <w:i/>
          <w:iCs/>
        </w:rPr>
        <w:t>al</w:t>
      </w:r>
      <w:r w:rsidRPr="00103B94">
        <w:t xml:space="preserve">. (2020) utilisent l’enquête </w:t>
      </w:r>
      <w:proofErr w:type="spellStart"/>
      <w:r w:rsidRPr="00103B94">
        <w:t>Coconel</w:t>
      </w:r>
      <w:proofErr w:type="spellEnd"/>
      <w:r w:rsidRPr="00103B94">
        <w:t xml:space="preserve"> réalisée en France pour avancer que les conditions de travail </w:t>
      </w:r>
      <w:r w:rsidR="006B684C">
        <w:t xml:space="preserve">des </w:t>
      </w:r>
      <w:r w:rsidRPr="00103B94">
        <w:t xml:space="preserve">femmes se détériorent. De plus, 48% des répondantes à l’enquête ont des enfants. À </w:t>
      </w:r>
      <w:r w:rsidRPr="00103B94">
        <w:lastRenderedPageBreak/>
        <w:t>propos de l’équilibre entre la vie privée et la vie professionnelle, Deloitte (2020) avance que dans une étude réalisée dans 9</w:t>
      </w:r>
      <w:r w:rsidR="006B684C">
        <w:t> </w:t>
      </w:r>
      <w:r w:rsidRPr="00103B94">
        <w:t>pays (dont la Belgique) sur 400 femmes, 41% se plaignent « d’un manque d’équilibre entre la vie privée et professionnelle </w:t>
      </w:r>
      <w:r w:rsidRPr="001F3BFD">
        <w:t>». D</w:t>
      </w:r>
      <w:r w:rsidR="00B31F68" w:rsidRPr="001F3BFD">
        <w:t>.</w:t>
      </w:r>
      <w:r w:rsidR="001F3BFD" w:rsidRPr="001F3BFD">
        <w:t> Del</w:t>
      </w:r>
      <w:r w:rsidR="00B31F68" w:rsidRPr="001F3BFD">
        <w:t> </w:t>
      </w:r>
      <w:r w:rsidRPr="001F3BFD">
        <w:t xml:space="preserve">Boca et </w:t>
      </w:r>
      <w:r w:rsidRPr="001F3BFD">
        <w:rPr>
          <w:i/>
          <w:iCs/>
        </w:rPr>
        <w:t>al</w:t>
      </w:r>
      <w:r w:rsidRPr="001F3BFD">
        <w:t xml:space="preserve">. (2020) </w:t>
      </w:r>
      <w:r w:rsidRPr="00103B94">
        <w:t>ont montré dans une étude italienne que les femmes ayant des enfants âgés de 0 à 5</w:t>
      </w:r>
      <w:r w:rsidR="001F3BFD">
        <w:t> </w:t>
      </w:r>
      <w:r w:rsidRPr="00103B94">
        <w:t xml:space="preserve">ans avaient plus de mal à équilibrer leurs vies privée et professionnelle. </w:t>
      </w:r>
      <w:r>
        <w:t>M</w:t>
      </w:r>
      <w:r w:rsidR="001F3BFD">
        <w:t> </w:t>
      </w:r>
      <w:proofErr w:type="spellStart"/>
      <w:r w:rsidRPr="00103B94">
        <w:t>Mascherini</w:t>
      </w:r>
      <w:proofErr w:type="spellEnd"/>
      <w:r w:rsidRPr="00103B94">
        <w:t xml:space="preserve"> et </w:t>
      </w:r>
      <w:r w:rsidRPr="001F3BFD">
        <w:rPr>
          <w:i/>
          <w:iCs/>
        </w:rPr>
        <w:t>al</w:t>
      </w:r>
      <w:r w:rsidRPr="00103B94">
        <w:t>. (2020) évoquent également la difficulté des femmes à combiner les responsabilités professionnelle et personnelle en Europe.</w:t>
      </w:r>
    </w:p>
    <w:p w14:paraId="7A823EF0" w14:textId="13B41998" w:rsidR="00AB00F2" w:rsidRPr="00103B94" w:rsidRDefault="00AB00F2" w:rsidP="00353B8E">
      <w:r w:rsidRPr="00103B94">
        <w:t xml:space="preserve">Concernant les relations sociales, une étude réalisée </w:t>
      </w:r>
      <w:r w:rsidRPr="00A73616">
        <w:rPr>
          <w:color w:val="000000" w:themeColor="text1"/>
        </w:rPr>
        <w:t>par Monster (</w:t>
      </w:r>
      <w:r w:rsidR="0088741B" w:rsidRPr="00A73616">
        <w:rPr>
          <w:color w:val="000000" w:themeColor="text1"/>
        </w:rPr>
        <w:t xml:space="preserve">J-P. Brun, </w:t>
      </w:r>
      <w:r w:rsidRPr="00A73616">
        <w:rPr>
          <w:color w:val="000000" w:themeColor="text1"/>
        </w:rPr>
        <w:t>2021) a montré qu’en France, « les femmes se sentent plus isolées vis-à-vis de leurs collègues </w:t>
      </w:r>
      <w:r w:rsidRPr="00103B94">
        <w:t xml:space="preserve">» que les hommes. À propos de la reconnaissance et de l’autonomie, aucune étude </w:t>
      </w:r>
      <w:r w:rsidR="00B2130C">
        <w:t>n’</w:t>
      </w:r>
      <w:r w:rsidRPr="00103B94">
        <w:t>a été réalisée jusqu’à maintenant. Pour ce qui est du sens au travail, Deloitte (2020)</w:t>
      </w:r>
      <w:r w:rsidR="00B2130C">
        <w:t>,</w:t>
      </w:r>
      <w:r w:rsidRPr="00103B94">
        <w:t xml:space="preserve"> grâce à son enquête menée auprès de 400 femmes dans 9 pays (dont la Belgique)</w:t>
      </w:r>
      <w:r w:rsidR="00B2130C">
        <w:t>,</w:t>
      </w:r>
      <w:r w:rsidRPr="00103B94">
        <w:t xml:space="preserve"> avance que « 26% des femmes ne trouvent plus leur travail intéressant ou significatif ».</w:t>
      </w:r>
      <w:r w:rsidR="00B2130C">
        <w:t xml:space="preserve"> </w:t>
      </w:r>
      <w:r w:rsidRPr="00103B94">
        <w:t xml:space="preserve">Toutes ces études tendent à montrer que le télétravail a surtout impacté négativement le bien-être au travail des femmes </w:t>
      </w:r>
      <w:r w:rsidR="00B2130C">
        <w:t xml:space="preserve">car </w:t>
      </w:r>
      <w:r w:rsidRPr="00103B94">
        <w:t>leurs conditions de travail se détérioraient, qu’elles avaient plus de mal à faire la distinction entre vie privée et vie professionnelle</w:t>
      </w:r>
      <w:r w:rsidR="00B2130C">
        <w:t xml:space="preserve">, elles </w:t>
      </w:r>
      <w:r w:rsidRPr="00103B94">
        <w:t xml:space="preserve">se sentaient également isolées et leur travail perdait de l’intérêt. </w:t>
      </w:r>
    </w:p>
    <w:p w14:paraId="71B580D5" w14:textId="648366CA" w:rsidR="00AB00F2" w:rsidRPr="00103B94" w:rsidRDefault="00AB00F2" w:rsidP="00353B8E">
      <w:r w:rsidRPr="00103B94">
        <w:t xml:space="preserve">Une étude réalisée par DARES (2021) en France a montré que 54% des hommes avaient ressenti peu d’impact de la mise en place du télétravail sur leurs conditions de travail. À l’inverse, 55% des femmes exprimaient une dégradation de leur environnement de travail. De plus, d’après </w:t>
      </w:r>
      <w:proofErr w:type="spellStart"/>
      <w:r w:rsidRPr="00103B94">
        <w:t>Trepid</w:t>
      </w:r>
      <w:proofErr w:type="spellEnd"/>
      <w:r w:rsidRPr="00103B94">
        <w:t xml:space="preserve"> (2020), en France, les hommes semblaient mieux « équipés » pour travailler depuis leur domicile</w:t>
      </w:r>
      <w:r w:rsidR="003E678A">
        <w:t xml:space="preserve"> et que </w:t>
      </w:r>
      <w:r w:rsidRPr="00103B94">
        <w:t>62% des répondant</w:t>
      </w:r>
      <w:r w:rsidR="003E678A">
        <w:t>s</w:t>
      </w:r>
      <w:r w:rsidRPr="00103B94">
        <w:t xml:space="preserve"> à l’enquête pouvaient travailler au calme. </w:t>
      </w:r>
      <w:r>
        <w:t>A</w:t>
      </w:r>
      <w:r w:rsidR="003E678A">
        <w:t> </w:t>
      </w:r>
      <w:r w:rsidRPr="00103B94">
        <w:t xml:space="preserve">Andrew et </w:t>
      </w:r>
      <w:r w:rsidRPr="003E678A">
        <w:rPr>
          <w:i/>
          <w:iCs/>
        </w:rPr>
        <w:t>al</w:t>
      </w:r>
      <w:r w:rsidRPr="00103B94">
        <w:t xml:space="preserve">. (2020) avancent qu’au Royaume-Uni, « les mères ont été interrompues 50% plus fréquemment que les pères pendant le confinement ». Boston Consulting Group (2021) explique qu’en France 48 % des hommes se sont sentis isolés vis-à-vis de leurs collègues, </w:t>
      </w:r>
      <w:r w:rsidR="00D00727">
        <w:t xml:space="preserve">soit </w:t>
      </w:r>
      <w:r w:rsidRPr="00103B94">
        <w:t>un peu moins que les femmes</w:t>
      </w:r>
      <w:r w:rsidR="00D00727">
        <w:t>,</w:t>
      </w:r>
      <w:r w:rsidRPr="00103B94">
        <w:t xml:space="preserve"> mais ce pourcentage reste important</w:t>
      </w:r>
      <w:r w:rsidR="00F01839">
        <w:t>, et à</w:t>
      </w:r>
      <w:r w:rsidRPr="00103B94">
        <w:t xml:space="preserve"> propos de l’équilibre vie privée</w:t>
      </w:r>
      <w:r w:rsidR="00D00727">
        <w:t> / </w:t>
      </w:r>
      <w:r w:rsidRPr="00103B94">
        <w:t xml:space="preserve">vie professionnelle, les hommes réalisent plus de tâches domestiques qu’avant la crise pour aider leurs femmes. Concernant l’autonomie et la confiance, la reconnaissance et le sens du travail, aucune étude </w:t>
      </w:r>
      <w:r w:rsidR="00F01839">
        <w:t>n’a</w:t>
      </w:r>
      <w:r w:rsidRPr="00103B94">
        <w:t xml:space="preserve"> été réalisée du point de vue des hommes.</w:t>
      </w:r>
    </w:p>
    <w:p w14:paraId="6D2CBB4E" w14:textId="47C09CDA" w:rsidR="00AB00F2" w:rsidRPr="00103B94" w:rsidRDefault="00AB00F2" w:rsidP="00353B8E">
      <w:pPr>
        <w:rPr>
          <w:rFonts w:ascii="Calibri Light" w:hAnsi="Calibri Light" w:cs="Calibri Light"/>
        </w:rPr>
      </w:pPr>
      <w:r w:rsidRPr="00103B94">
        <w:lastRenderedPageBreak/>
        <w:t xml:space="preserve">Ces différentes études évoquent les premiers impacts du télétravail sur le bien-être au travail des travailleurs de genre masculin. Il semble en ressortir que l’environnement de travail et l’équilibre vie privée et </w:t>
      </w:r>
      <w:r w:rsidR="00183F88">
        <w:t xml:space="preserve">vie </w:t>
      </w:r>
      <w:r w:rsidRPr="00103B94">
        <w:t xml:space="preserve">professionnelle ont été moins bouleversés par la mise en place de ce mode de travail et le bien-être au travail </w:t>
      </w:r>
      <w:r w:rsidR="00965045">
        <w:t xml:space="preserve">ne </w:t>
      </w:r>
      <w:r w:rsidRPr="00103B94">
        <w:t xml:space="preserve">semble </w:t>
      </w:r>
      <w:r w:rsidR="00965045">
        <w:t xml:space="preserve">donc </w:t>
      </w:r>
      <w:r w:rsidRPr="00103B94">
        <w:t>pas avoir été impacté négativement. Néanmoins, l’isolement social peut avoir un impact négatif sur le bien-être professionnel des hommes.</w:t>
      </w:r>
    </w:p>
    <w:p w14:paraId="681A81A4" w14:textId="5D4F72A3" w:rsidR="00AB00F2" w:rsidRPr="00103B94" w:rsidRDefault="00762EEB" w:rsidP="00762EEB">
      <w:pPr>
        <w:pStyle w:val="Titre7"/>
      </w:pPr>
      <w:r>
        <w:t>4</w:t>
      </w:r>
      <w:r w:rsidR="00AB00F2" w:rsidRPr="00103B94">
        <w:t>. Méthodologie</w:t>
      </w:r>
    </w:p>
    <w:tbl>
      <w:tblPr>
        <w:tblW w:w="0" w:type="auto"/>
        <w:tblLook w:val="04A0" w:firstRow="1" w:lastRow="0" w:firstColumn="1" w:lastColumn="0" w:noHBand="0" w:noVBand="1"/>
      </w:tblPr>
      <w:tblGrid>
        <w:gridCol w:w="9056"/>
      </w:tblGrid>
      <w:tr w:rsidR="00AB00F2" w:rsidRPr="00103B94" w14:paraId="75D200AA" w14:textId="77777777" w:rsidTr="00DC3AD5">
        <w:tc>
          <w:tcPr>
            <w:tcW w:w="9056" w:type="dxa"/>
            <w:shd w:val="clear" w:color="auto" w:fill="auto"/>
          </w:tcPr>
          <w:p w14:paraId="5BEC5667" w14:textId="1A2FD378" w:rsidR="00AB00F2" w:rsidRPr="008964EC" w:rsidRDefault="00AB00F2" w:rsidP="00353B8E">
            <w:pPr>
              <w:rPr>
                <w:rFonts w:eastAsia="Arial"/>
              </w:rPr>
            </w:pPr>
            <w:r w:rsidRPr="008964EC">
              <w:rPr>
                <w:rFonts w:eastAsia="Arial"/>
              </w:rPr>
              <w:t>Afin d’apporter la réponse la plus pertinente possible à cette interrogation, il faut déterminer des hypothèses de recherche.</w:t>
            </w:r>
          </w:p>
          <w:p w14:paraId="14BBA7DB" w14:textId="1599A6F8" w:rsidR="00AB00F2" w:rsidRPr="008964EC" w:rsidRDefault="00AB00F2" w:rsidP="00353B8E">
            <w:pPr>
              <w:rPr>
                <w:rFonts w:eastAsia="Arial"/>
              </w:rPr>
            </w:pPr>
            <w:r w:rsidRPr="008964EC">
              <w:rPr>
                <w:rFonts w:eastAsia="Arial"/>
              </w:rPr>
              <w:t xml:space="preserve">Dans notre cas, </w:t>
            </w:r>
            <w:r w:rsidR="00BE44A2">
              <w:rPr>
                <w:rFonts w:eastAsia="Arial"/>
              </w:rPr>
              <w:t>quatre</w:t>
            </w:r>
            <w:r w:rsidRPr="008964EC">
              <w:rPr>
                <w:rFonts w:eastAsia="Arial"/>
                <w:bCs/>
              </w:rPr>
              <w:t xml:space="preserve"> hypothèses</w:t>
            </w:r>
            <w:r w:rsidRPr="008964EC">
              <w:rPr>
                <w:rFonts w:eastAsia="Arial"/>
              </w:rPr>
              <w:t xml:space="preserve"> différentes vont être définies</w:t>
            </w:r>
            <w:r w:rsidR="00BE44A2">
              <w:rPr>
                <w:rFonts w:eastAsia="Arial"/>
              </w:rPr>
              <w:t> :</w:t>
            </w:r>
          </w:p>
          <w:p w14:paraId="7E232863" w14:textId="77777777" w:rsidR="00AB00F2" w:rsidRPr="00237C05" w:rsidRDefault="00AB00F2" w:rsidP="00BD7AA5">
            <w:pPr>
              <w:spacing w:after="240" w:line="240" w:lineRule="auto"/>
              <w:rPr>
                <w:rFonts w:eastAsia="Arial"/>
                <w:i/>
                <w:iCs/>
              </w:rPr>
            </w:pPr>
            <w:r w:rsidRPr="00237C05">
              <w:rPr>
                <w:rFonts w:eastAsia="Arial"/>
                <w:bCs/>
                <w:i/>
                <w:iCs/>
              </w:rPr>
              <w:t>Hypothèse 1</w:t>
            </w:r>
            <w:r w:rsidRPr="00237C05">
              <w:rPr>
                <w:rFonts w:eastAsia="Arial"/>
                <w:i/>
                <w:iCs/>
              </w:rPr>
              <w:t xml:space="preserve"> : Il existe une différence de perception de l’impact du télétravail en temps de crise sanitaire sur le bien-être au travail entre les hommes et les femmes. L’impact du télétravail en temps de crise sanitaire sur le bien-être au travail est perçu négativement par les femmes et positivement par les hommes.  </w:t>
            </w:r>
          </w:p>
          <w:p w14:paraId="6D94B817" w14:textId="0945E8B4" w:rsidR="00AB00F2" w:rsidRPr="00237C05" w:rsidRDefault="00AB00F2" w:rsidP="00BD7AA5">
            <w:pPr>
              <w:spacing w:after="240" w:line="240" w:lineRule="auto"/>
              <w:rPr>
                <w:rFonts w:eastAsia="Arial"/>
                <w:i/>
                <w:iCs/>
              </w:rPr>
            </w:pPr>
            <w:r w:rsidRPr="00237C05">
              <w:rPr>
                <w:rFonts w:eastAsia="Arial"/>
                <w:bCs/>
                <w:i/>
                <w:iCs/>
              </w:rPr>
              <w:t>Hypothèse 2</w:t>
            </w:r>
            <w:r w:rsidRPr="00237C05">
              <w:rPr>
                <w:rFonts w:eastAsia="Arial"/>
                <w:i/>
                <w:iCs/>
              </w:rPr>
              <w:t> : Il existe une différence de perception de l’impact du télétravail en temps de crise sanitaire sur le bien-être au travail entre les hommes et les femmes.</w:t>
            </w:r>
            <w:r w:rsidR="00237C05" w:rsidRPr="00237C05">
              <w:rPr>
                <w:rFonts w:eastAsia="Arial"/>
                <w:i/>
                <w:iCs/>
              </w:rPr>
              <w:t xml:space="preserve"> </w:t>
            </w:r>
            <w:r w:rsidRPr="00237C05">
              <w:rPr>
                <w:rFonts w:eastAsia="Arial"/>
                <w:i/>
                <w:iCs/>
              </w:rPr>
              <w:t xml:space="preserve">L’impact du télétravail en temps de crise sanitaire sur le bien-être au travail est perçu positivement par les femmes et négativement par les hommes. </w:t>
            </w:r>
          </w:p>
          <w:p w14:paraId="7D673F17" w14:textId="77777777" w:rsidR="00AB00F2" w:rsidRPr="00237C05" w:rsidRDefault="00AB00F2" w:rsidP="00BD7AA5">
            <w:pPr>
              <w:spacing w:after="240" w:line="240" w:lineRule="auto"/>
              <w:rPr>
                <w:rFonts w:eastAsia="Arial"/>
                <w:i/>
                <w:iCs/>
              </w:rPr>
            </w:pPr>
            <w:r w:rsidRPr="00237C05">
              <w:rPr>
                <w:rFonts w:eastAsia="Arial"/>
                <w:bCs/>
                <w:i/>
                <w:iCs/>
              </w:rPr>
              <w:t>Hypothèse 3</w:t>
            </w:r>
            <w:r w:rsidRPr="00237C05">
              <w:rPr>
                <w:rFonts w:eastAsia="Arial"/>
                <w:i/>
                <w:iCs/>
              </w:rPr>
              <w:t xml:space="preserve"> : Il n’existe pas de différence de perception de l’impact du télétravail en temps de crise sanitaire sur le bien-être au travail entre les hommes et les femmes. L’impact du télétravail en temps de crise sanitaire sur le bien-être professionnel est perçu négativement par les hommes et les femmes. </w:t>
            </w:r>
          </w:p>
          <w:p w14:paraId="119560F5" w14:textId="5323CDBE" w:rsidR="00AB00F2" w:rsidRPr="00BD7AA5" w:rsidRDefault="00AB00F2" w:rsidP="00BD7AA5">
            <w:pPr>
              <w:spacing w:after="240" w:line="240" w:lineRule="auto"/>
              <w:rPr>
                <w:rFonts w:eastAsia="Arial"/>
                <w:i/>
                <w:iCs/>
              </w:rPr>
            </w:pPr>
            <w:r w:rsidRPr="00237C05">
              <w:rPr>
                <w:rFonts w:eastAsia="Arial"/>
                <w:bCs/>
                <w:i/>
                <w:iCs/>
              </w:rPr>
              <w:t>Hypothèse 4</w:t>
            </w:r>
            <w:r w:rsidRPr="00237C05">
              <w:rPr>
                <w:rFonts w:eastAsia="Arial"/>
                <w:i/>
                <w:iCs/>
              </w:rPr>
              <w:t xml:space="preserve"> : Il n’existe pas de différence de perception de l’impact du télétravail en temps de crise sanitaire sur le bien-être au travail entre les hommes et les femmes. L’impact du télétravail en temps de crise sanitaire sur le bien-être professionnel est perçu positivement par les hommes et les femmes. </w:t>
            </w:r>
          </w:p>
          <w:p w14:paraId="20F41C30" w14:textId="608B5327" w:rsidR="00AB00F2" w:rsidRPr="00F45DFC" w:rsidRDefault="00AB00F2" w:rsidP="00F45DFC">
            <w:pPr>
              <w:rPr>
                <w:rFonts w:eastAsia="Arial"/>
                <w:b/>
                <w:bCs/>
              </w:rPr>
            </w:pPr>
            <w:r w:rsidRPr="008964EC">
              <w:rPr>
                <w:rFonts w:eastAsia="Arial"/>
              </w:rPr>
              <w:t xml:space="preserve">Nous </w:t>
            </w:r>
            <w:r>
              <w:rPr>
                <w:rFonts w:eastAsia="Arial"/>
              </w:rPr>
              <w:t>avons</w:t>
            </w:r>
            <w:r w:rsidRPr="008964EC">
              <w:rPr>
                <w:rFonts w:eastAsia="Arial"/>
              </w:rPr>
              <w:t xml:space="preserve"> procéd</w:t>
            </w:r>
            <w:r>
              <w:rPr>
                <w:rFonts w:eastAsia="Arial"/>
              </w:rPr>
              <w:t>é</w:t>
            </w:r>
            <w:r w:rsidRPr="008964EC">
              <w:rPr>
                <w:rFonts w:eastAsia="Arial"/>
              </w:rPr>
              <w:t xml:space="preserve"> à une étude quantitative par questionnaire en ligne.</w:t>
            </w:r>
            <w:r w:rsidR="00017EAC">
              <w:rPr>
                <w:rFonts w:eastAsia="Arial"/>
              </w:rPr>
              <w:t xml:space="preserve"> </w:t>
            </w:r>
            <w:r w:rsidRPr="008964EC">
              <w:rPr>
                <w:rFonts w:eastAsia="Arial"/>
              </w:rPr>
              <w:t xml:space="preserve">Pour élaborer ce questionnaire, nous nous sommes fortement inspirés de cinq grands auteurs à savoir : </w:t>
            </w:r>
            <w:r>
              <w:rPr>
                <w:rFonts w:eastAsia="Arial"/>
              </w:rPr>
              <w:t>V</w:t>
            </w:r>
            <w:r w:rsidR="00EC2CBE">
              <w:rPr>
                <w:rFonts w:eastAsia="Arial"/>
              </w:rPr>
              <w:t>. </w:t>
            </w:r>
            <w:proofErr w:type="spellStart"/>
            <w:r w:rsidRPr="008964EC">
              <w:rPr>
                <w:rFonts w:eastAsia="Arial"/>
              </w:rPr>
              <w:t>Dagenais-Desamarais</w:t>
            </w:r>
            <w:proofErr w:type="spellEnd"/>
            <w:r w:rsidR="00D802C5">
              <w:rPr>
                <w:rFonts w:eastAsia="Arial"/>
              </w:rPr>
              <w:t xml:space="preserve"> (2010 et </w:t>
            </w:r>
            <w:r w:rsidR="00D802C5" w:rsidRPr="00A73616">
              <w:rPr>
                <w:rFonts w:eastAsia="Arial"/>
                <w:color w:val="000000" w:themeColor="text1"/>
              </w:rPr>
              <w:t>2012),</w:t>
            </w:r>
            <w:r w:rsidRPr="00A73616">
              <w:rPr>
                <w:rFonts w:eastAsia="Arial"/>
                <w:color w:val="000000" w:themeColor="text1"/>
              </w:rPr>
              <w:t xml:space="preserve"> </w:t>
            </w:r>
            <w:r w:rsidR="00997D8A" w:rsidRPr="00A73616">
              <w:rPr>
                <w:rFonts w:eastAsia="Arial"/>
                <w:color w:val="000000" w:themeColor="text1"/>
              </w:rPr>
              <w:t xml:space="preserve">C. Privé </w:t>
            </w:r>
            <w:r w:rsidRPr="00A73616">
              <w:rPr>
                <w:rFonts w:eastAsia="Arial"/>
                <w:color w:val="000000" w:themeColor="text1"/>
              </w:rPr>
              <w:t>(</w:t>
            </w:r>
            <w:proofErr w:type="gramStart"/>
            <w:r w:rsidRPr="00A73616">
              <w:rPr>
                <w:rFonts w:eastAsia="Arial"/>
                <w:color w:val="000000" w:themeColor="text1"/>
              </w:rPr>
              <w:t>2010 )</w:t>
            </w:r>
            <w:proofErr w:type="gramEnd"/>
            <w:r w:rsidRPr="00A73616">
              <w:rPr>
                <w:rFonts w:eastAsia="Arial"/>
                <w:color w:val="000000" w:themeColor="text1"/>
              </w:rPr>
              <w:t>, A</w:t>
            </w:r>
            <w:r w:rsidR="00EC2CBE">
              <w:rPr>
                <w:rFonts w:eastAsia="Arial"/>
              </w:rPr>
              <w:t>. </w:t>
            </w:r>
            <w:r w:rsidRPr="008964EC">
              <w:rPr>
                <w:rFonts w:eastAsia="Arial"/>
              </w:rPr>
              <w:t xml:space="preserve">Savoie (2012), </w:t>
            </w:r>
            <w:r>
              <w:rPr>
                <w:rFonts w:eastAsia="Arial"/>
              </w:rPr>
              <w:t>F</w:t>
            </w:r>
            <w:r w:rsidR="00D802C5">
              <w:rPr>
                <w:rFonts w:eastAsia="Arial"/>
              </w:rPr>
              <w:t>. </w:t>
            </w:r>
            <w:proofErr w:type="spellStart"/>
            <w:r w:rsidRPr="008964EC">
              <w:rPr>
                <w:rFonts w:eastAsia="Arial"/>
              </w:rPr>
              <w:t>Biétry</w:t>
            </w:r>
            <w:proofErr w:type="spellEnd"/>
            <w:r w:rsidRPr="008964EC">
              <w:rPr>
                <w:rFonts w:eastAsia="Arial"/>
              </w:rPr>
              <w:t xml:space="preserve"> </w:t>
            </w:r>
            <w:r>
              <w:rPr>
                <w:rFonts w:eastAsia="Arial"/>
              </w:rPr>
              <w:t>et</w:t>
            </w:r>
            <w:r w:rsidRPr="008964EC">
              <w:rPr>
                <w:rFonts w:eastAsia="Arial"/>
              </w:rPr>
              <w:t xml:space="preserve"> </w:t>
            </w:r>
            <w:r>
              <w:rPr>
                <w:rFonts w:eastAsia="Arial"/>
              </w:rPr>
              <w:t>J</w:t>
            </w:r>
            <w:r w:rsidR="00D802C5">
              <w:rPr>
                <w:rFonts w:eastAsia="Arial"/>
              </w:rPr>
              <w:t>. </w:t>
            </w:r>
            <w:proofErr w:type="spellStart"/>
            <w:r w:rsidRPr="008964EC">
              <w:rPr>
                <w:rFonts w:eastAsia="Arial"/>
              </w:rPr>
              <w:t>Creusier</w:t>
            </w:r>
            <w:proofErr w:type="spellEnd"/>
            <w:r w:rsidRPr="008964EC">
              <w:rPr>
                <w:rFonts w:eastAsia="Arial"/>
              </w:rPr>
              <w:t xml:space="preserve"> (2013)</w:t>
            </w:r>
            <w:r>
              <w:rPr>
                <w:rFonts w:eastAsia="Arial"/>
              </w:rPr>
              <w:t>.</w:t>
            </w:r>
            <w:r w:rsidR="00886683">
              <w:rPr>
                <w:rFonts w:eastAsia="Arial"/>
              </w:rPr>
              <w:t xml:space="preserve"> </w:t>
            </w:r>
            <w:r w:rsidRPr="008964EC">
              <w:rPr>
                <w:rFonts w:eastAsia="Arial"/>
              </w:rPr>
              <w:t xml:space="preserve">En effet, ces auteurs ont inventé des échelles de mesure du bien-être. Pour les construire, ils ont procédé à des enquêtes par questionnaire composé à chaque fois d’un </w:t>
            </w:r>
            <w:r w:rsidRPr="008964EC">
              <w:rPr>
                <w:rFonts w:eastAsia="Arial"/>
              </w:rPr>
              <w:lastRenderedPageBreak/>
              <w:t>thème général et pour traiter celui-ci, ils proposaient différents items.</w:t>
            </w:r>
            <w:r w:rsidR="00886683">
              <w:rPr>
                <w:rFonts w:eastAsia="Arial"/>
              </w:rPr>
              <w:t xml:space="preserve"> </w:t>
            </w:r>
            <w:r w:rsidRPr="008964EC">
              <w:rPr>
                <w:rFonts w:eastAsia="Arial"/>
              </w:rPr>
              <w:t>Pour rédiger notre liste</w:t>
            </w:r>
            <w:r w:rsidR="00886683">
              <w:rPr>
                <w:rFonts w:eastAsia="Arial"/>
              </w:rPr>
              <w:t xml:space="preserve"> </w:t>
            </w:r>
            <w:r w:rsidRPr="008964EC">
              <w:rPr>
                <w:rFonts w:eastAsia="Arial"/>
              </w:rPr>
              <w:t>de question</w:t>
            </w:r>
            <w:r w:rsidR="00886683">
              <w:rPr>
                <w:rFonts w:eastAsia="Arial"/>
              </w:rPr>
              <w:t>s</w:t>
            </w:r>
            <w:r w:rsidRPr="008964EC">
              <w:rPr>
                <w:rFonts w:eastAsia="Arial"/>
              </w:rPr>
              <w:t>, nous avons utilisé une approche méthodologique assez similaire</w:t>
            </w:r>
            <w:r w:rsidR="005B420D">
              <w:rPr>
                <w:rFonts w:eastAsia="Arial"/>
              </w:rPr>
              <w:t xml:space="preserve"> dans laquelle </w:t>
            </w:r>
            <w:r w:rsidRPr="008964EC">
              <w:rPr>
                <w:rFonts w:eastAsia="Arial"/>
              </w:rPr>
              <w:t>nous avons proposé 4 items en situation de télétravail</w:t>
            </w:r>
            <w:r w:rsidR="005B420D" w:rsidRPr="008964EC">
              <w:rPr>
                <w:rFonts w:eastAsia="Arial"/>
              </w:rPr>
              <w:t xml:space="preserve"> pour traiter chaque déterminant du bien-être au travail</w:t>
            </w:r>
            <w:r w:rsidRPr="008964EC">
              <w:rPr>
                <w:rFonts w:eastAsia="Arial"/>
              </w:rPr>
              <w:t xml:space="preserve">. De plus, il est possible d’ajouter que la littérature scientifique a permis de mettre en exergue </w:t>
            </w:r>
            <w:r w:rsidR="001041F1">
              <w:rPr>
                <w:rFonts w:eastAsia="Arial"/>
              </w:rPr>
              <w:t>six</w:t>
            </w:r>
            <w:r w:rsidRPr="008964EC">
              <w:rPr>
                <w:rFonts w:eastAsia="Arial"/>
              </w:rPr>
              <w:t xml:space="preserve"> déterminants du bien-être au travail à savoir : </w:t>
            </w:r>
            <w:r w:rsidR="00F45DFC" w:rsidRPr="00F45DFC">
              <w:rPr>
                <w:rFonts w:eastAsia="Arial"/>
                <w:b/>
                <w:bCs/>
              </w:rPr>
              <w:t>l</w:t>
            </w:r>
            <w:r w:rsidRPr="00F45DFC">
              <w:rPr>
                <w:rFonts w:eastAsia="Arial"/>
                <w:b/>
                <w:bCs/>
              </w:rPr>
              <w:t>’environnement et les conditions de travail</w:t>
            </w:r>
            <w:r w:rsidR="00F45DFC" w:rsidRPr="00F45DFC">
              <w:rPr>
                <w:rFonts w:eastAsia="Arial"/>
                <w:b/>
                <w:bCs/>
              </w:rPr>
              <w:t> ; l</w:t>
            </w:r>
            <w:r w:rsidRPr="00F45DFC">
              <w:rPr>
                <w:rFonts w:eastAsia="Arial"/>
                <w:b/>
                <w:bCs/>
              </w:rPr>
              <w:t>’équilibre vie privée et vie professionnelle</w:t>
            </w:r>
            <w:r w:rsidR="00F45DFC" w:rsidRPr="00F45DFC">
              <w:rPr>
                <w:rFonts w:eastAsia="Arial"/>
                <w:b/>
                <w:bCs/>
              </w:rPr>
              <w:t>, l</w:t>
            </w:r>
            <w:r w:rsidRPr="00F45DFC">
              <w:rPr>
                <w:rFonts w:eastAsia="Arial"/>
                <w:b/>
                <w:bCs/>
              </w:rPr>
              <w:t>es relations sociales sur le lieu de travail</w:t>
            </w:r>
            <w:r w:rsidR="00F45DFC" w:rsidRPr="00F45DFC">
              <w:rPr>
                <w:rFonts w:eastAsia="Arial"/>
                <w:b/>
                <w:bCs/>
              </w:rPr>
              <w:t> ; l</w:t>
            </w:r>
            <w:r w:rsidRPr="00F45DFC">
              <w:rPr>
                <w:rFonts w:eastAsia="Arial"/>
                <w:b/>
                <w:bCs/>
              </w:rPr>
              <w:t>’autonomie et la confiance</w:t>
            </w:r>
            <w:r w:rsidR="00F45DFC">
              <w:rPr>
                <w:rFonts w:eastAsia="Arial"/>
                <w:b/>
                <w:bCs/>
              </w:rPr>
              <w:t> ;</w:t>
            </w:r>
            <w:r w:rsidR="00F45DFC" w:rsidRPr="00F45DFC">
              <w:rPr>
                <w:rFonts w:eastAsia="Arial"/>
                <w:b/>
                <w:bCs/>
              </w:rPr>
              <w:t xml:space="preserve"> l</w:t>
            </w:r>
            <w:r w:rsidRPr="00F45DFC">
              <w:rPr>
                <w:rFonts w:eastAsia="Arial"/>
                <w:b/>
                <w:bCs/>
              </w:rPr>
              <w:t>a reconnaissance</w:t>
            </w:r>
            <w:r w:rsidR="00F45DFC" w:rsidRPr="00F45DFC">
              <w:rPr>
                <w:rFonts w:eastAsia="Arial"/>
                <w:b/>
                <w:bCs/>
              </w:rPr>
              <w:t> ; l</w:t>
            </w:r>
            <w:r w:rsidRPr="00F45DFC">
              <w:rPr>
                <w:rFonts w:eastAsia="Arial"/>
                <w:b/>
                <w:bCs/>
              </w:rPr>
              <w:t>e sens et l’intérêt du travail</w:t>
            </w:r>
            <w:r w:rsidR="00F45DFC" w:rsidRPr="00F45DFC">
              <w:rPr>
                <w:rFonts w:eastAsia="Arial"/>
                <w:b/>
                <w:bCs/>
              </w:rPr>
              <w:t>.</w:t>
            </w:r>
          </w:p>
          <w:p w14:paraId="6152B5C8" w14:textId="090E805C" w:rsidR="00AB00F2" w:rsidRDefault="00AB00F2" w:rsidP="00353B8E">
            <w:r>
              <w:t>Pour chaque facteur, quatre affirmations en situation de télétravail en temps de crise sanitaire ont été proposées dans le questionnaire.</w:t>
            </w:r>
            <w:r w:rsidR="00F45DFC">
              <w:t xml:space="preserve"> </w:t>
            </w:r>
            <w:r w:rsidR="00DF1698">
              <w:t>Afin d’</w:t>
            </w:r>
            <w:r>
              <w:t>évaluer si l’impact du télétravail en temps de crise sanitaire sur le bien-être au travail était plutôt négatif ou positif, les affirmations ont toutes été formulées sous la forme positive et quatre choix de réponses ont été proposés aux répondants :</w:t>
            </w:r>
          </w:p>
          <w:p w14:paraId="3D14A93A" w14:textId="77777777" w:rsidR="00AB00F2" w:rsidRPr="00AD05D9" w:rsidRDefault="00AB00F2" w:rsidP="00DF1698">
            <w:pPr>
              <w:pStyle w:val="Paragraphedeliste"/>
              <w:numPr>
                <w:ilvl w:val="1"/>
                <w:numId w:val="14"/>
              </w:numPr>
              <w:ind w:left="0" w:firstLine="0"/>
            </w:pPr>
            <w:r w:rsidRPr="00723463">
              <w:rPr>
                <w:b/>
                <w:bCs/>
              </w:rPr>
              <w:t>Pas du tout d’accord</w:t>
            </w:r>
            <w:r w:rsidRPr="00AD05D9">
              <w:t xml:space="preserve"> c’est-à-dire que l’affirmation proposée était </w:t>
            </w:r>
            <w:r w:rsidRPr="007124AB">
              <w:rPr>
                <w:b/>
                <w:bCs/>
              </w:rPr>
              <w:t>toujours</w:t>
            </w:r>
            <w:r w:rsidRPr="00AD05D9">
              <w:t xml:space="preserve"> fausse dans la situation de télétravail du répondant.</w:t>
            </w:r>
          </w:p>
          <w:p w14:paraId="5CACDB4D" w14:textId="77777777" w:rsidR="00AB00F2" w:rsidRPr="00AD05D9" w:rsidRDefault="00AB00F2" w:rsidP="00DF1698">
            <w:pPr>
              <w:pStyle w:val="Paragraphedeliste"/>
              <w:numPr>
                <w:ilvl w:val="1"/>
                <w:numId w:val="14"/>
              </w:numPr>
              <w:ind w:left="0" w:firstLine="0"/>
            </w:pPr>
            <w:r w:rsidRPr="00723463">
              <w:rPr>
                <w:b/>
                <w:bCs/>
              </w:rPr>
              <w:t>Pas d’accord</w:t>
            </w:r>
            <w:r w:rsidRPr="00AD05D9">
              <w:t xml:space="preserve"> c’est-à-dire que l’affirmation proposée était </w:t>
            </w:r>
            <w:r w:rsidRPr="007124AB">
              <w:rPr>
                <w:b/>
                <w:bCs/>
              </w:rPr>
              <w:t>souvent</w:t>
            </w:r>
            <w:r w:rsidRPr="00AD05D9">
              <w:t xml:space="preserve"> fausse dans la situation de télétravail du répondant.</w:t>
            </w:r>
          </w:p>
          <w:p w14:paraId="6E6612E1" w14:textId="77777777" w:rsidR="00AB00F2" w:rsidRPr="00AD05D9" w:rsidRDefault="00AB00F2" w:rsidP="00DF1698">
            <w:pPr>
              <w:pStyle w:val="Paragraphedeliste"/>
              <w:numPr>
                <w:ilvl w:val="1"/>
                <w:numId w:val="14"/>
              </w:numPr>
              <w:ind w:left="0" w:firstLine="0"/>
            </w:pPr>
            <w:r w:rsidRPr="00723463">
              <w:rPr>
                <w:b/>
                <w:bCs/>
              </w:rPr>
              <w:t xml:space="preserve">D’accord </w:t>
            </w:r>
            <w:r w:rsidRPr="00AD05D9">
              <w:t xml:space="preserve">c’est-à-dire que l’affirmation proposée était </w:t>
            </w:r>
            <w:r w:rsidRPr="007124AB">
              <w:rPr>
                <w:b/>
                <w:bCs/>
              </w:rPr>
              <w:t>souvent</w:t>
            </w:r>
            <w:r w:rsidRPr="00AD05D9">
              <w:t xml:space="preserve"> vraie dans la situation de télétravail du répondant.</w:t>
            </w:r>
          </w:p>
          <w:p w14:paraId="5CEF2FE2" w14:textId="77777777" w:rsidR="00AB00F2" w:rsidRPr="00AD05D9" w:rsidRDefault="00AB00F2" w:rsidP="00DF1698">
            <w:pPr>
              <w:pStyle w:val="Paragraphedeliste"/>
              <w:numPr>
                <w:ilvl w:val="1"/>
                <w:numId w:val="14"/>
              </w:numPr>
              <w:ind w:left="0" w:firstLine="0"/>
            </w:pPr>
            <w:r w:rsidRPr="00723463">
              <w:rPr>
                <w:b/>
                <w:bCs/>
              </w:rPr>
              <w:t>Tout à fait d’accord</w:t>
            </w:r>
            <w:r w:rsidRPr="00AD05D9">
              <w:t xml:space="preserve"> c’est-à-dire que l’affirmation proposée était </w:t>
            </w:r>
            <w:r w:rsidRPr="007124AB">
              <w:rPr>
                <w:b/>
                <w:bCs/>
              </w:rPr>
              <w:t>toujours</w:t>
            </w:r>
            <w:r w:rsidRPr="00AD05D9">
              <w:t xml:space="preserve"> vraie dans la situation de télétravail du répondant. </w:t>
            </w:r>
          </w:p>
          <w:p w14:paraId="08E39073" w14:textId="05098FB8" w:rsidR="00AB00F2" w:rsidRDefault="00AB00F2" w:rsidP="00353B8E">
            <w:r>
              <w:t>Pour formuler ces affirmations, nous nous sommes inspirés de l’échelle positive de bien-être de F</w:t>
            </w:r>
            <w:r w:rsidR="000F1EA0">
              <w:t>. </w:t>
            </w:r>
            <w:proofErr w:type="spellStart"/>
            <w:r>
              <w:t>Biétry</w:t>
            </w:r>
            <w:proofErr w:type="spellEnd"/>
            <w:r>
              <w:t xml:space="preserve"> et J</w:t>
            </w:r>
            <w:r w:rsidR="000F1EA0">
              <w:t>. </w:t>
            </w:r>
            <w:proofErr w:type="spellStart"/>
            <w:r>
              <w:t>Creusier</w:t>
            </w:r>
            <w:proofErr w:type="spellEnd"/>
            <w:r>
              <w:t xml:space="preserve"> (2013)</w:t>
            </w:r>
            <w:r w:rsidR="001F4FC5">
              <w:t xml:space="preserve">, </w:t>
            </w:r>
            <w:r>
              <w:t>de l’indice de bien-être psychologique au travail</w:t>
            </w:r>
            <w:r w:rsidR="000F1EA0">
              <w:t>,</w:t>
            </w:r>
            <w:r>
              <w:t xml:space="preserve"> ainsi que du questionnaire sur le télétravail </w:t>
            </w:r>
            <w:r w:rsidRPr="00A73616">
              <w:rPr>
                <w:color w:val="000000" w:themeColor="text1"/>
              </w:rPr>
              <w:t xml:space="preserve">réalisé par </w:t>
            </w:r>
            <w:proofErr w:type="spellStart"/>
            <w:r w:rsidRPr="00A73616">
              <w:rPr>
                <w:color w:val="000000" w:themeColor="text1"/>
              </w:rPr>
              <w:t>Mattio</w:t>
            </w:r>
            <w:proofErr w:type="spellEnd"/>
            <w:r w:rsidRPr="00A73616">
              <w:rPr>
                <w:color w:val="000000" w:themeColor="text1"/>
              </w:rPr>
              <w:t xml:space="preserve"> (2021). </w:t>
            </w:r>
            <w:r>
              <w:t>En effet, ces auteurs avaient déjà analysé</w:t>
            </w:r>
            <w:r w:rsidR="001F4FC5">
              <w:t>,</w:t>
            </w:r>
            <w:r>
              <w:t xml:space="preserve"> soit le bien-être au travail, soit le télétravail</w:t>
            </w:r>
            <w:r w:rsidR="001F4FC5">
              <w:t>, et i</w:t>
            </w:r>
            <w:r>
              <w:t xml:space="preserve">l était donc pertinent de réunir les idées de ces différents auteurs pour écrire les différentes affirmations qui analysent l’impact du télétravail en temps de crise sanitaire sur le bien-être au travail. </w:t>
            </w:r>
          </w:p>
          <w:p w14:paraId="54665B86" w14:textId="3E6D7775" w:rsidR="00AB00F2" w:rsidRPr="0031358D" w:rsidRDefault="00AB00F2" w:rsidP="0031358D">
            <w:r>
              <w:t xml:space="preserve">Pour collecter les données, nous avons mis en ligne ce questionnaire sur différentes plateformes. Dans un premier temps, ce dernier a été déposé sur les réseaux sociaux suivants : Facebook, Instagram et LinkedIn. Par la suite, nous avons envoyé ce questionnaire </w:t>
            </w:r>
            <w:r w:rsidRPr="00162376">
              <w:rPr>
                <w:i/>
                <w:iCs/>
              </w:rPr>
              <w:t>via</w:t>
            </w:r>
            <w:r>
              <w:t xml:space="preserve"> mail </w:t>
            </w:r>
            <w:r>
              <w:lastRenderedPageBreak/>
              <w:t>à différentes entreprises choisies de manière aléatoire</w:t>
            </w:r>
            <w:r w:rsidR="0031358D">
              <w:t xml:space="preserve">, et </w:t>
            </w:r>
            <w:r>
              <w:t xml:space="preserve">j’ai également profité de mon lieu de stage pour partager ce sondage </w:t>
            </w:r>
            <w:r w:rsidRPr="00162376">
              <w:rPr>
                <w:i/>
                <w:iCs/>
              </w:rPr>
              <w:t>via</w:t>
            </w:r>
            <w:r>
              <w:t xml:space="preserve"> mail à l’ensemble des collaborateurs de l’entreprise.</w:t>
            </w:r>
          </w:p>
        </w:tc>
      </w:tr>
    </w:tbl>
    <w:p w14:paraId="6C7B3FB6" w14:textId="6565927E" w:rsidR="00AB00F2" w:rsidRPr="00BD7AA5" w:rsidRDefault="00BD7AA5" w:rsidP="00BD7AA5">
      <w:pPr>
        <w:pStyle w:val="Titre7"/>
      </w:pPr>
      <w:r>
        <w:lastRenderedPageBreak/>
        <w:t>5</w:t>
      </w:r>
      <w:r w:rsidR="00AB00F2" w:rsidRPr="00103B94">
        <w:t>. Analyse des résultats reprenant l’impact du télétravail en temps de crise sanitaire sur le bien-être au travail selon les genres</w:t>
      </w:r>
    </w:p>
    <w:p w14:paraId="4F4820C7" w14:textId="56DB6E6C" w:rsidR="00AB00F2" w:rsidRDefault="00AB00F2" w:rsidP="00353B8E">
      <w:r>
        <w:t>Ces différentes méthodes de collecte de données ont permis de constituer un échantillon de 194 personnes</w:t>
      </w:r>
      <w:r w:rsidR="00AF3BB0">
        <w:t xml:space="preserve"> qui </w:t>
      </w:r>
      <w:r>
        <w:t xml:space="preserve">a été défini de manière totalement aléatoire. Il s’agit également d’une méthode d’échantillonnage probabiliste qui repose sur le principe de la </w:t>
      </w:r>
      <w:r w:rsidRPr="00374469">
        <w:rPr>
          <w:i/>
          <w:iCs/>
        </w:rPr>
        <w:t>randomisation</w:t>
      </w:r>
      <w:r w:rsidR="00AF3BB0">
        <w:t>,</w:t>
      </w:r>
      <w:r>
        <w:t xml:space="preserve"> c’est-à-dire sur le principe du hasard.</w:t>
      </w:r>
    </w:p>
    <w:p w14:paraId="725579F3" w14:textId="69DAE84A" w:rsidR="00AB00F2" w:rsidRDefault="007874BF" w:rsidP="00353B8E">
      <w:r>
        <w:t xml:space="preserve">Notre échantillon est composé de 38% d’hommes et de 62% de femmes, et </w:t>
      </w:r>
      <w:r w:rsidR="00AB00F2">
        <w:t xml:space="preserve">164 </w:t>
      </w:r>
      <w:r w:rsidR="00374469">
        <w:t xml:space="preserve">de nos </w:t>
      </w:r>
      <w:r w:rsidR="00AB00F2">
        <w:t>répondants avaient pratiqué le télétravail en temps de crise sanitaire.</w:t>
      </w:r>
      <w:r>
        <w:t xml:space="preserve"> </w:t>
      </w:r>
      <w:r w:rsidR="00AB00F2">
        <w:t>Nous reprenons dès lors nos différents résultats dans un tableau récapitulatif.</w:t>
      </w:r>
    </w:p>
    <w:p w14:paraId="2FCD382C" w14:textId="3F2470F5" w:rsidR="00BD7AA5" w:rsidRPr="00A73616" w:rsidRDefault="00C65F31" w:rsidP="00C65F31">
      <w:pPr>
        <w:pStyle w:val="Titre5"/>
        <w:rPr>
          <w:color w:val="000000" w:themeColor="text1"/>
        </w:rPr>
      </w:pPr>
      <w:r w:rsidRPr="00A73616">
        <w:rPr>
          <w:color w:val="000000" w:themeColor="text1"/>
        </w:rPr>
        <w:t>Tableau 5. Récapitulatif de nos résultats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4"/>
        <w:gridCol w:w="3543"/>
      </w:tblGrid>
      <w:tr w:rsidR="00AB00F2" w:rsidRPr="00103B94" w14:paraId="749AF935" w14:textId="77777777" w:rsidTr="00DC3AD5">
        <w:trPr>
          <w:trHeight w:val="1121"/>
        </w:trPr>
        <w:tc>
          <w:tcPr>
            <w:tcW w:w="1980" w:type="dxa"/>
            <w:shd w:val="clear" w:color="auto" w:fill="auto"/>
          </w:tcPr>
          <w:p w14:paraId="543462A0" w14:textId="77777777" w:rsidR="00AB00F2" w:rsidRPr="008B2C7B" w:rsidRDefault="00013783" w:rsidP="00C65F31">
            <w:pPr>
              <w:spacing w:line="240" w:lineRule="auto"/>
              <w:rPr>
                <w:rFonts w:eastAsia="Arial"/>
                <w:b/>
                <w:bCs/>
              </w:rPr>
            </w:pPr>
            <w:r w:rsidRPr="008B2C7B">
              <w:rPr>
                <w:b/>
                <w:bCs/>
                <w:noProof/>
              </w:rPr>
              <mc:AlternateContent>
                <mc:Choice Requires="wps">
                  <w:drawing>
                    <wp:anchor distT="0" distB="0" distL="114300" distR="114300" simplePos="0" relativeHeight="251657728" behindDoc="0" locked="0" layoutInCell="1" allowOverlap="1" wp14:anchorId="150B5F5F" wp14:editId="70568498">
                      <wp:simplePos x="0" y="0"/>
                      <wp:positionH relativeFrom="column">
                        <wp:posOffset>-46355</wp:posOffset>
                      </wp:positionH>
                      <wp:positionV relativeFrom="paragraph">
                        <wp:posOffset>20955</wp:posOffset>
                      </wp:positionV>
                      <wp:extent cx="1212215" cy="818515"/>
                      <wp:effectExtent l="0" t="0" r="6985" b="6985"/>
                      <wp:wrapNone/>
                      <wp:docPr id="3"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2215" cy="8185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5FDDFA" id="Connecteur droit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65pt" to="91.8pt,6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" strokecolor="windowText" strokeweight=".5pt">
                      <v:stroke joinstyle="miter"/>
                      <o:lock v:ext="edit" shapetype="f"/>
                    </v:line>
                  </w:pict>
                </mc:Fallback>
              </mc:AlternateContent>
            </w:r>
            <w:r w:rsidR="00AB00F2" w:rsidRPr="008B2C7B">
              <w:rPr>
                <w:rFonts w:eastAsia="Arial"/>
                <w:b/>
                <w:bCs/>
              </w:rPr>
              <w:t xml:space="preserve">                           </w:t>
            </w:r>
          </w:p>
          <w:p w14:paraId="78B87DFF" w14:textId="77777777" w:rsidR="00AB00F2" w:rsidRPr="008B2C7B" w:rsidRDefault="00AB00F2" w:rsidP="00C65F31">
            <w:pPr>
              <w:spacing w:line="240" w:lineRule="auto"/>
              <w:rPr>
                <w:rFonts w:eastAsia="Arial"/>
                <w:b/>
                <w:bCs/>
              </w:rPr>
            </w:pPr>
            <w:r w:rsidRPr="008B2C7B">
              <w:rPr>
                <w:rFonts w:eastAsia="Arial"/>
                <w:b/>
                <w:bCs/>
              </w:rPr>
              <w:t>Facteurs            Genre</w:t>
            </w:r>
          </w:p>
          <w:p w14:paraId="58C692BA" w14:textId="77777777" w:rsidR="00AB00F2" w:rsidRPr="008B2C7B" w:rsidRDefault="00AB00F2" w:rsidP="00C65F31">
            <w:pPr>
              <w:spacing w:line="240" w:lineRule="auto"/>
              <w:rPr>
                <w:rFonts w:eastAsia="Arial"/>
                <w:b/>
                <w:bCs/>
              </w:rPr>
            </w:pPr>
            <w:r w:rsidRPr="008B2C7B">
              <w:rPr>
                <w:rFonts w:eastAsia="Arial"/>
                <w:b/>
                <w:bCs/>
              </w:rPr>
              <w:t xml:space="preserve">de bien-être </w:t>
            </w:r>
          </w:p>
          <w:p w14:paraId="54F7C369" w14:textId="77777777" w:rsidR="00AB00F2" w:rsidRPr="008B2C7B" w:rsidRDefault="00AB00F2" w:rsidP="00C65F31">
            <w:pPr>
              <w:spacing w:line="240" w:lineRule="auto"/>
              <w:rPr>
                <w:rFonts w:eastAsia="Arial"/>
                <w:b/>
                <w:bCs/>
              </w:rPr>
            </w:pPr>
            <w:r w:rsidRPr="008B2C7B">
              <w:rPr>
                <w:rFonts w:eastAsia="Arial"/>
                <w:b/>
                <w:bCs/>
              </w:rPr>
              <w:t>au travail</w:t>
            </w:r>
          </w:p>
        </w:tc>
        <w:tc>
          <w:tcPr>
            <w:tcW w:w="3544" w:type="dxa"/>
            <w:shd w:val="clear" w:color="auto" w:fill="auto"/>
          </w:tcPr>
          <w:p w14:paraId="401064D1" w14:textId="77777777" w:rsidR="00AB00F2" w:rsidRPr="007874BF" w:rsidRDefault="00AB00F2" w:rsidP="00C65F31">
            <w:pPr>
              <w:spacing w:line="240" w:lineRule="auto"/>
              <w:rPr>
                <w:rFonts w:eastAsia="Arial"/>
                <w:b/>
                <w:bCs/>
              </w:rPr>
            </w:pPr>
          </w:p>
          <w:p w14:paraId="4FF87F51" w14:textId="77777777" w:rsidR="00AB00F2" w:rsidRPr="007874BF" w:rsidRDefault="00AB00F2" w:rsidP="00C65F31">
            <w:pPr>
              <w:spacing w:line="240" w:lineRule="auto"/>
              <w:jc w:val="center"/>
              <w:rPr>
                <w:rFonts w:eastAsia="Arial"/>
                <w:b/>
                <w:bCs/>
              </w:rPr>
            </w:pPr>
            <w:r w:rsidRPr="007874BF">
              <w:rPr>
                <w:rFonts w:eastAsia="Arial"/>
                <w:b/>
                <w:bCs/>
              </w:rPr>
              <w:t>Femmes</w:t>
            </w:r>
          </w:p>
        </w:tc>
        <w:tc>
          <w:tcPr>
            <w:tcW w:w="3543" w:type="dxa"/>
            <w:shd w:val="clear" w:color="auto" w:fill="auto"/>
          </w:tcPr>
          <w:p w14:paraId="0B3914A8" w14:textId="77777777" w:rsidR="00AB00F2" w:rsidRPr="007874BF" w:rsidRDefault="00AB00F2" w:rsidP="00C65F31">
            <w:pPr>
              <w:spacing w:line="240" w:lineRule="auto"/>
              <w:rPr>
                <w:rFonts w:eastAsia="Arial"/>
                <w:b/>
                <w:bCs/>
              </w:rPr>
            </w:pPr>
          </w:p>
          <w:p w14:paraId="27DA166C" w14:textId="77777777" w:rsidR="00AB00F2" w:rsidRPr="007874BF" w:rsidRDefault="00AB00F2" w:rsidP="00C65F31">
            <w:pPr>
              <w:spacing w:line="240" w:lineRule="auto"/>
              <w:jc w:val="center"/>
              <w:rPr>
                <w:rFonts w:eastAsia="Arial"/>
                <w:b/>
                <w:bCs/>
              </w:rPr>
            </w:pPr>
            <w:r w:rsidRPr="007874BF">
              <w:rPr>
                <w:rFonts w:eastAsia="Arial"/>
                <w:b/>
                <w:bCs/>
              </w:rPr>
              <w:t>Hommes</w:t>
            </w:r>
          </w:p>
        </w:tc>
      </w:tr>
      <w:tr w:rsidR="00AB00F2" w:rsidRPr="00103B94" w14:paraId="30B559F0" w14:textId="77777777" w:rsidTr="00DC3AD5">
        <w:tc>
          <w:tcPr>
            <w:tcW w:w="1980" w:type="dxa"/>
            <w:shd w:val="clear" w:color="auto" w:fill="auto"/>
          </w:tcPr>
          <w:p w14:paraId="78576D7F" w14:textId="77777777" w:rsidR="00AB00F2" w:rsidRPr="008B2C7B" w:rsidRDefault="00AB00F2" w:rsidP="00C65F31">
            <w:pPr>
              <w:spacing w:line="240" w:lineRule="auto"/>
              <w:rPr>
                <w:rFonts w:eastAsia="Arial"/>
                <w:b/>
                <w:bCs/>
              </w:rPr>
            </w:pPr>
            <w:r w:rsidRPr="008B2C7B">
              <w:rPr>
                <w:rFonts w:eastAsia="Arial"/>
                <w:b/>
                <w:bCs/>
              </w:rPr>
              <w:t xml:space="preserve">Environnement de travail et conditions de travail </w:t>
            </w:r>
          </w:p>
        </w:tc>
        <w:tc>
          <w:tcPr>
            <w:tcW w:w="3544" w:type="dxa"/>
            <w:shd w:val="clear" w:color="auto" w:fill="auto"/>
          </w:tcPr>
          <w:p w14:paraId="4D109C18" w14:textId="77777777" w:rsidR="00AB00F2" w:rsidRPr="008964EC" w:rsidRDefault="00AB00F2" w:rsidP="00C65F31">
            <w:pPr>
              <w:pStyle w:val="Paragraphedeliste"/>
              <w:numPr>
                <w:ilvl w:val="0"/>
                <w:numId w:val="5"/>
              </w:numPr>
              <w:spacing w:line="240" w:lineRule="auto"/>
              <w:rPr>
                <w:rFonts w:eastAsia="Arial"/>
              </w:rPr>
            </w:pPr>
            <w:r w:rsidRPr="008964EC">
              <w:rPr>
                <w:rFonts w:eastAsia="Arial"/>
              </w:rPr>
              <w:t xml:space="preserve">51% des femmes interrogées disent ne pas avoir une pièce ou un bureau dédié au télétravail. </w:t>
            </w:r>
          </w:p>
          <w:p w14:paraId="11412169" w14:textId="535F7350" w:rsidR="00AB00F2" w:rsidRPr="008964EC" w:rsidRDefault="00AB00F2" w:rsidP="00C65F31">
            <w:pPr>
              <w:pStyle w:val="Paragraphedeliste"/>
              <w:numPr>
                <w:ilvl w:val="0"/>
                <w:numId w:val="5"/>
              </w:numPr>
              <w:spacing w:line="240" w:lineRule="auto"/>
              <w:rPr>
                <w:rFonts w:eastAsia="Arial"/>
              </w:rPr>
            </w:pPr>
            <w:r w:rsidRPr="008964EC">
              <w:rPr>
                <w:rFonts w:eastAsia="Arial"/>
              </w:rPr>
              <w:t>76% d’entre elles trouvent que leurs conditions de travail sont agréables et confortables.</w:t>
            </w:r>
          </w:p>
          <w:p w14:paraId="0AAB60B6" w14:textId="77777777" w:rsidR="00AB00F2" w:rsidRPr="008964EC" w:rsidRDefault="00AB00F2" w:rsidP="00C65F31">
            <w:pPr>
              <w:pStyle w:val="Paragraphedeliste"/>
              <w:numPr>
                <w:ilvl w:val="0"/>
                <w:numId w:val="5"/>
              </w:numPr>
              <w:spacing w:line="240" w:lineRule="auto"/>
              <w:rPr>
                <w:rFonts w:eastAsia="Arial"/>
              </w:rPr>
            </w:pPr>
            <w:r w:rsidRPr="008964EC">
              <w:rPr>
                <w:rFonts w:eastAsia="Arial"/>
              </w:rPr>
              <w:t xml:space="preserve">85% des répondantes estiment que leur poste de travail est adapté à leurs besoins. </w:t>
            </w:r>
          </w:p>
          <w:p w14:paraId="6BA9D5FE" w14:textId="77777777" w:rsidR="00AB00F2" w:rsidRPr="008964EC" w:rsidRDefault="00AB00F2" w:rsidP="00C65F31">
            <w:pPr>
              <w:pStyle w:val="Paragraphedeliste"/>
              <w:numPr>
                <w:ilvl w:val="0"/>
                <w:numId w:val="5"/>
              </w:numPr>
              <w:spacing w:line="240" w:lineRule="auto"/>
              <w:rPr>
                <w:rFonts w:eastAsia="Arial"/>
              </w:rPr>
            </w:pPr>
            <w:r w:rsidRPr="008964EC">
              <w:rPr>
                <w:rFonts w:eastAsia="Arial"/>
              </w:rPr>
              <w:t xml:space="preserve">61% des femmes indiquent ne pas partager leur espace dédié au télétravail. </w:t>
            </w:r>
          </w:p>
          <w:p w14:paraId="6D837419" w14:textId="77777777" w:rsidR="00AB00F2" w:rsidRPr="008964EC" w:rsidRDefault="00AB00F2" w:rsidP="00C65F31">
            <w:pPr>
              <w:pStyle w:val="Paragraphedeliste"/>
              <w:numPr>
                <w:ilvl w:val="0"/>
                <w:numId w:val="9"/>
              </w:numPr>
              <w:spacing w:line="240" w:lineRule="auto"/>
              <w:rPr>
                <w:rFonts w:eastAsia="Arial"/>
              </w:rPr>
            </w:pPr>
            <w:r w:rsidRPr="008964EC">
              <w:rPr>
                <w:rFonts w:eastAsia="Arial"/>
              </w:rPr>
              <w:t xml:space="preserve">68% des femmes interrogées sont d’avis que ce facteur a un impact positif sur leur bien-être au travail. </w:t>
            </w:r>
          </w:p>
        </w:tc>
        <w:tc>
          <w:tcPr>
            <w:tcW w:w="3543" w:type="dxa"/>
            <w:shd w:val="clear" w:color="auto" w:fill="auto"/>
          </w:tcPr>
          <w:p w14:paraId="6709C277" w14:textId="77777777" w:rsidR="00AB00F2" w:rsidRPr="008964EC" w:rsidRDefault="00AB00F2" w:rsidP="00C65F31">
            <w:pPr>
              <w:pStyle w:val="Paragraphedeliste"/>
              <w:numPr>
                <w:ilvl w:val="0"/>
                <w:numId w:val="5"/>
              </w:numPr>
              <w:spacing w:line="240" w:lineRule="auto"/>
              <w:rPr>
                <w:rFonts w:eastAsia="Arial"/>
              </w:rPr>
            </w:pPr>
            <w:r w:rsidRPr="008964EC">
              <w:rPr>
                <w:rFonts w:eastAsia="Arial"/>
              </w:rPr>
              <w:t xml:space="preserve">65% des hommes interrogés possèdent un bureau ou un espace dédié au télétravail. </w:t>
            </w:r>
          </w:p>
          <w:p w14:paraId="7C7631E8" w14:textId="77777777" w:rsidR="00AB00F2" w:rsidRPr="008964EC" w:rsidRDefault="00AB00F2" w:rsidP="00C65F31">
            <w:pPr>
              <w:pStyle w:val="Paragraphedeliste"/>
              <w:numPr>
                <w:ilvl w:val="0"/>
                <w:numId w:val="5"/>
              </w:numPr>
              <w:spacing w:line="240" w:lineRule="auto"/>
              <w:rPr>
                <w:rFonts w:eastAsia="Arial"/>
              </w:rPr>
            </w:pPr>
            <w:r w:rsidRPr="008964EC">
              <w:rPr>
                <w:rFonts w:eastAsia="Arial"/>
              </w:rPr>
              <w:t xml:space="preserve">83% d’entre eux trouvent que leurs conditions de travail sont agréables et confortables. </w:t>
            </w:r>
          </w:p>
          <w:p w14:paraId="5D6599F3" w14:textId="77777777" w:rsidR="00AB00F2" w:rsidRPr="008964EC" w:rsidRDefault="00AB00F2" w:rsidP="00C65F31">
            <w:pPr>
              <w:pStyle w:val="Paragraphedeliste"/>
              <w:numPr>
                <w:ilvl w:val="0"/>
                <w:numId w:val="5"/>
              </w:numPr>
              <w:spacing w:line="240" w:lineRule="auto"/>
              <w:rPr>
                <w:rFonts w:eastAsia="Arial"/>
              </w:rPr>
            </w:pPr>
            <w:r w:rsidRPr="008964EC">
              <w:rPr>
                <w:rFonts w:eastAsia="Arial"/>
              </w:rPr>
              <w:t xml:space="preserve">84% des répondants soulignent que leur poste de travail est adapté à leurs besoins. </w:t>
            </w:r>
          </w:p>
          <w:p w14:paraId="1DCFE51B" w14:textId="7E3B445B" w:rsidR="00AB00F2" w:rsidRPr="008964EC" w:rsidRDefault="00AB00F2" w:rsidP="00C65F31">
            <w:pPr>
              <w:pStyle w:val="Paragraphedeliste"/>
              <w:numPr>
                <w:ilvl w:val="0"/>
                <w:numId w:val="5"/>
              </w:numPr>
              <w:spacing w:line="240" w:lineRule="auto"/>
              <w:rPr>
                <w:rFonts w:eastAsia="Arial"/>
              </w:rPr>
            </w:pPr>
            <w:r w:rsidRPr="008964EC">
              <w:rPr>
                <w:rFonts w:eastAsia="Arial"/>
              </w:rPr>
              <w:t>74% des hommes ne partagent pas leur espace de télétravail.</w:t>
            </w:r>
          </w:p>
          <w:p w14:paraId="4B9510E1" w14:textId="77777777" w:rsidR="00AB00F2" w:rsidRPr="008964EC" w:rsidRDefault="00AB00F2" w:rsidP="00C65F31">
            <w:pPr>
              <w:pStyle w:val="Paragraphedeliste"/>
              <w:numPr>
                <w:ilvl w:val="0"/>
                <w:numId w:val="9"/>
              </w:numPr>
              <w:spacing w:line="240" w:lineRule="auto"/>
              <w:rPr>
                <w:rFonts w:eastAsia="Arial"/>
              </w:rPr>
            </w:pPr>
            <w:r w:rsidRPr="008964EC">
              <w:rPr>
                <w:rFonts w:eastAsia="Arial"/>
              </w:rPr>
              <w:t xml:space="preserve">77% des hommes interrogés pensent que ce facteur influence positivement leur bien-être au travail. </w:t>
            </w:r>
          </w:p>
        </w:tc>
      </w:tr>
      <w:tr w:rsidR="00AB00F2" w:rsidRPr="00103B94" w14:paraId="586C11AE" w14:textId="77777777" w:rsidTr="00DC3AD5">
        <w:tc>
          <w:tcPr>
            <w:tcW w:w="1980" w:type="dxa"/>
            <w:shd w:val="clear" w:color="auto" w:fill="auto"/>
          </w:tcPr>
          <w:p w14:paraId="384809A1" w14:textId="6A4EC571" w:rsidR="00AB00F2" w:rsidRPr="008B2C7B" w:rsidRDefault="00AB00F2" w:rsidP="00C65F31">
            <w:pPr>
              <w:spacing w:line="240" w:lineRule="auto"/>
              <w:rPr>
                <w:rFonts w:eastAsia="Arial"/>
                <w:b/>
                <w:bCs/>
              </w:rPr>
            </w:pPr>
            <w:r w:rsidRPr="008B2C7B">
              <w:rPr>
                <w:rFonts w:eastAsia="Arial"/>
                <w:b/>
                <w:bCs/>
              </w:rPr>
              <w:lastRenderedPageBreak/>
              <w:t>Équilibre vie privée</w:t>
            </w:r>
            <w:r w:rsidR="005F7A76" w:rsidRPr="008B2C7B">
              <w:rPr>
                <w:rFonts w:eastAsia="Arial"/>
                <w:b/>
                <w:bCs/>
              </w:rPr>
              <w:t> / </w:t>
            </w:r>
            <w:r w:rsidRPr="008B2C7B">
              <w:rPr>
                <w:rFonts w:eastAsia="Arial"/>
                <w:b/>
                <w:bCs/>
              </w:rPr>
              <w:t>vie professionnelle</w:t>
            </w:r>
          </w:p>
        </w:tc>
        <w:tc>
          <w:tcPr>
            <w:tcW w:w="3544" w:type="dxa"/>
            <w:shd w:val="clear" w:color="auto" w:fill="auto"/>
          </w:tcPr>
          <w:p w14:paraId="3EA63D3B"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 52% des femmes n’ont pas vu leur temps de travail augmenter.</w:t>
            </w:r>
          </w:p>
          <w:p w14:paraId="0A87CED0"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77% des répondantes trouvent que ce mode de travail leur permet de gagner du temps. </w:t>
            </w:r>
          </w:p>
          <w:p w14:paraId="1715B4E4" w14:textId="72CCA322" w:rsidR="00AB00F2" w:rsidRPr="008964EC" w:rsidRDefault="00AB00F2" w:rsidP="00C65F31">
            <w:pPr>
              <w:pStyle w:val="Paragraphedeliste"/>
              <w:numPr>
                <w:ilvl w:val="0"/>
                <w:numId w:val="6"/>
              </w:numPr>
              <w:spacing w:line="240" w:lineRule="auto"/>
              <w:rPr>
                <w:rFonts w:eastAsia="Arial"/>
              </w:rPr>
            </w:pPr>
            <w:r w:rsidRPr="008964EC">
              <w:rPr>
                <w:rFonts w:eastAsia="Arial"/>
              </w:rPr>
              <w:t>73% d’entre elles constatent une amélioration de leur équilibre vie privée</w:t>
            </w:r>
            <w:r w:rsidR="005F7A76">
              <w:rPr>
                <w:rFonts w:eastAsia="Arial"/>
              </w:rPr>
              <w:t> / </w:t>
            </w:r>
            <w:r w:rsidRPr="008964EC">
              <w:rPr>
                <w:rFonts w:eastAsia="Arial"/>
              </w:rPr>
              <w:t xml:space="preserve">vie professionnelle. </w:t>
            </w:r>
          </w:p>
          <w:p w14:paraId="36C95290" w14:textId="07E0070D" w:rsidR="00AB00F2" w:rsidRPr="008964EC" w:rsidRDefault="00AB00F2" w:rsidP="00C65F31">
            <w:pPr>
              <w:pStyle w:val="Paragraphedeliste"/>
              <w:numPr>
                <w:ilvl w:val="0"/>
                <w:numId w:val="6"/>
              </w:numPr>
              <w:spacing w:line="240" w:lineRule="auto"/>
              <w:rPr>
                <w:rFonts w:eastAsia="Arial"/>
              </w:rPr>
            </w:pPr>
            <w:r w:rsidRPr="008964EC">
              <w:rPr>
                <w:rFonts w:eastAsia="Arial"/>
              </w:rPr>
              <w:t>74% des interviewées n’ont pas dû faire de télétravail avec des enfants en bas âge.</w:t>
            </w:r>
          </w:p>
          <w:p w14:paraId="64713FF1" w14:textId="77777777" w:rsidR="00AB00F2" w:rsidRPr="008964EC" w:rsidRDefault="00AB00F2" w:rsidP="00C65F31">
            <w:pPr>
              <w:pStyle w:val="Paragraphedeliste"/>
              <w:numPr>
                <w:ilvl w:val="0"/>
                <w:numId w:val="10"/>
              </w:numPr>
              <w:spacing w:line="240" w:lineRule="auto"/>
              <w:rPr>
                <w:rFonts w:eastAsia="Arial"/>
              </w:rPr>
            </w:pPr>
            <w:r w:rsidRPr="008964EC">
              <w:rPr>
                <w:rFonts w:eastAsia="Arial"/>
              </w:rPr>
              <w:t xml:space="preserve">69% d’entre elles estiment que ce facteur a un impact positif sur leur bien-être au travail. </w:t>
            </w:r>
          </w:p>
        </w:tc>
        <w:tc>
          <w:tcPr>
            <w:tcW w:w="3543" w:type="dxa"/>
            <w:shd w:val="clear" w:color="auto" w:fill="auto"/>
          </w:tcPr>
          <w:p w14:paraId="67AEF463" w14:textId="32593CCF"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58% des hommes n’ont pas observé une augmentation de leur temps de travail. </w:t>
            </w:r>
          </w:p>
          <w:p w14:paraId="3DE27320"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79% des répondants affirment gagner du temps. </w:t>
            </w:r>
          </w:p>
          <w:p w14:paraId="33676173" w14:textId="7E774329" w:rsidR="00AB00F2" w:rsidRPr="008964EC" w:rsidRDefault="00AB00F2" w:rsidP="00C65F31">
            <w:pPr>
              <w:pStyle w:val="Paragraphedeliste"/>
              <w:numPr>
                <w:ilvl w:val="0"/>
                <w:numId w:val="6"/>
              </w:numPr>
              <w:spacing w:line="240" w:lineRule="auto"/>
              <w:rPr>
                <w:rFonts w:eastAsia="Arial"/>
              </w:rPr>
            </w:pPr>
            <w:r w:rsidRPr="008964EC">
              <w:rPr>
                <w:rFonts w:eastAsia="Arial"/>
              </w:rPr>
              <w:t>64% des répondants soulignent une amélioration de leur équilibre vie privée</w:t>
            </w:r>
            <w:r w:rsidR="005F7A76">
              <w:rPr>
                <w:rFonts w:eastAsia="Arial"/>
              </w:rPr>
              <w:t> / </w:t>
            </w:r>
            <w:r w:rsidRPr="008964EC">
              <w:rPr>
                <w:rFonts w:eastAsia="Arial"/>
              </w:rPr>
              <w:t xml:space="preserve">vie professionnelle. </w:t>
            </w:r>
          </w:p>
          <w:p w14:paraId="201255EA" w14:textId="49F33636" w:rsidR="00AB00F2" w:rsidRPr="008964EC" w:rsidRDefault="00AB00F2" w:rsidP="00C65F31">
            <w:pPr>
              <w:pStyle w:val="Paragraphedeliste"/>
              <w:numPr>
                <w:ilvl w:val="0"/>
                <w:numId w:val="6"/>
              </w:numPr>
              <w:spacing w:line="240" w:lineRule="auto"/>
              <w:rPr>
                <w:rFonts w:eastAsia="Arial"/>
              </w:rPr>
            </w:pPr>
            <w:r w:rsidRPr="008964EC">
              <w:rPr>
                <w:rFonts w:eastAsia="Arial"/>
              </w:rPr>
              <w:t>76% des sondés n’ont pas dû exercer leur télétravail avec des enfants en bas</w:t>
            </w:r>
            <w:r w:rsidR="00480D9F">
              <w:rPr>
                <w:rFonts w:eastAsia="Arial"/>
              </w:rPr>
              <w:t xml:space="preserve"> </w:t>
            </w:r>
            <w:r w:rsidRPr="008964EC">
              <w:rPr>
                <w:rFonts w:eastAsia="Arial"/>
              </w:rPr>
              <w:t xml:space="preserve">âge. </w:t>
            </w:r>
          </w:p>
          <w:p w14:paraId="3932441E" w14:textId="43B95F01" w:rsidR="00AB00F2" w:rsidRPr="00E9541E" w:rsidRDefault="00AB00F2" w:rsidP="00E9541E">
            <w:pPr>
              <w:pStyle w:val="Paragraphedeliste"/>
              <w:numPr>
                <w:ilvl w:val="0"/>
                <w:numId w:val="10"/>
              </w:numPr>
              <w:spacing w:line="240" w:lineRule="auto"/>
              <w:rPr>
                <w:rFonts w:eastAsia="Arial"/>
              </w:rPr>
            </w:pPr>
            <w:r w:rsidRPr="008964EC">
              <w:rPr>
                <w:rFonts w:eastAsia="Arial"/>
              </w:rPr>
              <w:t>69% d’entre eux estiment que ce facteur impacte positivement leur bien-être professionnel.</w:t>
            </w:r>
          </w:p>
        </w:tc>
      </w:tr>
      <w:tr w:rsidR="00AB00F2" w:rsidRPr="00103B94" w14:paraId="15486977" w14:textId="77777777" w:rsidTr="00DC3AD5">
        <w:tc>
          <w:tcPr>
            <w:tcW w:w="1980" w:type="dxa"/>
            <w:shd w:val="clear" w:color="auto" w:fill="auto"/>
          </w:tcPr>
          <w:p w14:paraId="44EF37CC" w14:textId="77777777" w:rsidR="00AB00F2" w:rsidRPr="008B2C7B" w:rsidRDefault="00AB00F2" w:rsidP="00C65F31">
            <w:pPr>
              <w:spacing w:line="240" w:lineRule="auto"/>
              <w:rPr>
                <w:rFonts w:eastAsia="Arial"/>
                <w:b/>
                <w:bCs/>
              </w:rPr>
            </w:pPr>
            <w:r w:rsidRPr="008B2C7B">
              <w:rPr>
                <w:rFonts w:eastAsia="Arial"/>
                <w:b/>
                <w:bCs/>
              </w:rPr>
              <w:t xml:space="preserve">Relations sociales sur le lieu de travail </w:t>
            </w:r>
          </w:p>
        </w:tc>
        <w:tc>
          <w:tcPr>
            <w:tcW w:w="3544" w:type="dxa"/>
            <w:shd w:val="clear" w:color="auto" w:fill="auto"/>
          </w:tcPr>
          <w:p w14:paraId="283C630E" w14:textId="797828F6" w:rsidR="00AB00F2" w:rsidRPr="008964EC" w:rsidRDefault="00AB00F2" w:rsidP="00C65F31">
            <w:pPr>
              <w:pStyle w:val="Paragraphedeliste"/>
              <w:numPr>
                <w:ilvl w:val="0"/>
                <w:numId w:val="6"/>
              </w:numPr>
              <w:spacing w:line="240" w:lineRule="auto"/>
              <w:rPr>
                <w:rFonts w:eastAsia="Arial"/>
              </w:rPr>
            </w:pPr>
            <w:r w:rsidRPr="008964EC">
              <w:rPr>
                <w:rFonts w:eastAsia="Arial"/>
              </w:rPr>
              <w:t>61% des femmes estiment qu’elles avaient de bonnes relations avec leurs collègues même en situation de télétravail.</w:t>
            </w:r>
          </w:p>
          <w:p w14:paraId="2FB0D0AD" w14:textId="24574804" w:rsidR="00AB00F2" w:rsidRPr="008964EC" w:rsidRDefault="00AB00F2" w:rsidP="00C65F31">
            <w:pPr>
              <w:pStyle w:val="Paragraphedeliste"/>
              <w:numPr>
                <w:ilvl w:val="0"/>
                <w:numId w:val="6"/>
              </w:numPr>
              <w:spacing w:line="240" w:lineRule="auto"/>
              <w:rPr>
                <w:rFonts w:eastAsia="Arial"/>
              </w:rPr>
            </w:pPr>
            <w:r w:rsidRPr="008964EC">
              <w:rPr>
                <w:rFonts w:eastAsia="Arial"/>
              </w:rPr>
              <w:t>47% des personnes de genre féminin interrogé</w:t>
            </w:r>
            <w:r w:rsidR="00480D9F">
              <w:rPr>
                <w:rFonts w:eastAsia="Arial"/>
              </w:rPr>
              <w:t>es</w:t>
            </w:r>
            <w:r w:rsidRPr="008964EC">
              <w:rPr>
                <w:rFonts w:eastAsia="Arial"/>
              </w:rPr>
              <w:t xml:space="preserve"> n’ont pas ressenti d’isolement social et de manque de relations sociales.</w:t>
            </w:r>
          </w:p>
          <w:p w14:paraId="2D42465B" w14:textId="02714F4F" w:rsidR="00AB00F2" w:rsidRPr="008964EC" w:rsidRDefault="00AB00F2" w:rsidP="00C65F31">
            <w:pPr>
              <w:pStyle w:val="Paragraphedeliste"/>
              <w:numPr>
                <w:ilvl w:val="0"/>
                <w:numId w:val="6"/>
              </w:numPr>
              <w:spacing w:line="240" w:lineRule="auto"/>
              <w:rPr>
                <w:rFonts w:eastAsia="Arial"/>
              </w:rPr>
            </w:pPr>
            <w:r w:rsidRPr="008964EC">
              <w:rPr>
                <w:rFonts w:eastAsia="Arial"/>
              </w:rPr>
              <w:t>55% des répondantes n’ont pas constaté de réduction de la coopération et de perte d’esprit d’équipe.</w:t>
            </w:r>
          </w:p>
          <w:p w14:paraId="6291CBCD" w14:textId="1AE63779" w:rsidR="00AB00F2" w:rsidRPr="008964EC" w:rsidRDefault="00AB00F2" w:rsidP="00C65F31">
            <w:pPr>
              <w:pStyle w:val="Paragraphedeliste"/>
              <w:numPr>
                <w:ilvl w:val="0"/>
                <w:numId w:val="6"/>
              </w:numPr>
              <w:spacing w:line="240" w:lineRule="auto"/>
              <w:rPr>
                <w:rFonts w:eastAsia="Arial"/>
              </w:rPr>
            </w:pPr>
            <w:r w:rsidRPr="008964EC">
              <w:rPr>
                <w:rFonts w:eastAsia="Arial"/>
              </w:rPr>
              <w:t>68% d’entre elles avouent avoir eu des contacts réguliers avec leurs collègues pendant le télétravail en temps de crise sanitaire.</w:t>
            </w:r>
          </w:p>
          <w:p w14:paraId="0E4460E6" w14:textId="77777777" w:rsidR="00AB00F2" w:rsidRPr="008964EC" w:rsidRDefault="00AB00F2" w:rsidP="00C65F31">
            <w:pPr>
              <w:pStyle w:val="Paragraphedeliste"/>
              <w:numPr>
                <w:ilvl w:val="0"/>
                <w:numId w:val="9"/>
              </w:numPr>
              <w:spacing w:line="240" w:lineRule="auto"/>
              <w:rPr>
                <w:rFonts w:eastAsia="Arial"/>
              </w:rPr>
            </w:pPr>
            <w:r w:rsidRPr="008964EC">
              <w:rPr>
                <w:rFonts w:eastAsia="Arial"/>
              </w:rPr>
              <w:t xml:space="preserve">59% des femmes estiment que les relations sociales influencent positivement leur bien-être professionnel. </w:t>
            </w:r>
          </w:p>
        </w:tc>
        <w:tc>
          <w:tcPr>
            <w:tcW w:w="3543" w:type="dxa"/>
            <w:shd w:val="clear" w:color="auto" w:fill="auto"/>
          </w:tcPr>
          <w:p w14:paraId="704620D5" w14:textId="3BBCF46C" w:rsidR="00AB00F2" w:rsidRPr="008964EC" w:rsidRDefault="00AB00F2" w:rsidP="00C65F31">
            <w:pPr>
              <w:pStyle w:val="Paragraphedeliste"/>
              <w:numPr>
                <w:ilvl w:val="0"/>
                <w:numId w:val="6"/>
              </w:numPr>
              <w:spacing w:line="240" w:lineRule="auto"/>
              <w:rPr>
                <w:rFonts w:eastAsia="Arial"/>
              </w:rPr>
            </w:pPr>
            <w:r w:rsidRPr="008964EC">
              <w:rPr>
                <w:rFonts w:eastAsia="Arial"/>
              </w:rPr>
              <w:t>66% des hommes sont d’accord pour dire qu’ils ont eu de bonnes relations avec leurs collègues même en situation de télétravail.</w:t>
            </w:r>
          </w:p>
          <w:p w14:paraId="4D667DF2"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72% d’entre eux avancent ne pas avoir souffert d’isolement social ou d’un manque de relations sociales. </w:t>
            </w:r>
          </w:p>
          <w:p w14:paraId="6FFA7C69" w14:textId="5AF9A02F" w:rsidR="00AB00F2" w:rsidRPr="008964EC" w:rsidRDefault="00AB00F2" w:rsidP="00C65F31">
            <w:pPr>
              <w:pStyle w:val="Paragraphedeliste"/>
              <w:numPr>
                <w:ilvl w:val="0"/>
                <w:numId w:val="6"/>
              </w:numPr>
              <w:spacing w:line="240" w:lineRule="auto"/>
              <w:rPr>
                <w:rFonts w:eastAsia="Arial"/>
              </w:rPr>
            </w:pPr>
            <w:r w:rsidRPr="008964EC">
              <w:rPr>
                <w:rFonts w:eastAsia="Arial"/>
              </w:rPr>
              <w:t>59% des répondants n’ont pas ressenti une réduction de la coopération et une perte de l’esprit d’équipe.</w:t>
            </w:r>
          </w:p>
          <w:p w14:paraId="7783BDA1" w14:textId="0182529A" w:rsidR="00AB00F2" w:rsidRPr="008964EC" w:rsidRDefault="00AB00F2" w:rsidP="00C65F31">
            <w:pPr>
              <w:pStyle w:val="Paragraphedeliste"/>
              <w:numPr>
                <w:ilvl w:val="0"/>
                <w:numId w:val="6"/>
              </w:numPr>
              <w:spacing w:line="240" w:lineRule="auto"/>
              <w:rPr>
                <w:rFonts w:eastAsia="Arial"/>
              </w:rPr>
            </w:pPr>
            <w:r w:rsidRPr="008964EC">
              <w:rPr>
                <w:rFonts w:eastAsia="Arial"/>
              </w:rPr>
              <w:t>76% des répondants estiment avoir eu des contacts réguliers avec leurs collègues.</w:t>
            </w:r>
          </w:p>
          <w:p w14:paraId="140EC280" w14:textId="77777777" w:rsidR="00AB00F2" w:rsidRPr="008964EC" w:rsidRDefault="00AB00F2" w:rsidP="00C65F31">
            <w:pPr>
              <w:pStyle w:val="Paragraphedeliste"/>
              <w:numPr>
                <w:ilvl w:val="0"/>
                <w:numId w:val="9"/>
              </w:numPr>
              <w:spacing w:line="240" w:lineRule="auto"/>
              <w:rPr>
                <w:rFonts w:eastAsia="Arial"/>
              </w:rPr>
            </w:pPr>
            <w:r w:rsidRPr="008964EC">
              <w:rPr>
                <w:rFonts w:eastAsia="Arial"/>
              </w:rPr>
              <w:t xml:space="preserve">58% des hommes trouvent que les relations sociales influencent positivement leur bien-être au travail. </w:t>
            </w:r>
          </w:p>
        </w:tc>
      </w:tr>
      <w:tr w:rsidR="00AB00F2" w:rsidRPr="00103B94" w14:paraId="24243720" w14:textId="77777777" w:rsidTr="00DC3AD5">
        <w:tc>
          <w:tcPr>
            <w:tcW w:w="1980" w:type="dxa"/>
            <w:shd w:val="clear" w:color="auto" w:fill="auto"/>
          </w:tcPr>
          <w:p w14:paraId="1602C037" w14:textId="77777777" w:rsidR="00AB00F2" w:rsidRPr="008B2C7B" w:rsidRDefault="00AB00F2" w:rsidP="00C65F31">
            <w:pPr>
              <w:spacing w:line="240" w:lineRule="auto"/>
              <w:rPr>
                <w:rFonts w:eastAsia="Arial"/>
                <w:b/>
                <w:bCs/>
              </w:rPr>
            </w:pPr>
            <w:r w:rsidRPr="008B2C7B">
              <w:rPr>
                <w:rFonts w:eastAsia="Arial"/>
                <w:b/>
                <w:bCs/>
              </w:rPr>
              <w:t xml:space="preserve">Reconnaissance </w:t>
            </w:r>
          </w:p>
        </w:tc>
        <w:tc>
          <w:tcPr>
            <w:tcW w:w="3544" w:type="dxa"/>
            <w:shd w:val="clear" w:color="auto" w:fill="auto"/>
          </w:tcPr>
          <w:p w14:paraId="0294CA7D"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68% des femmes estiment recevoir la même reconnaissance malgré la mise en place du télétravail. </w:t>
            </w:r>
          </w:p>
          <w:p w14:paraId="2128BBFC"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lastRenderedPageBreak/>
              <w:t xml:space="preserve">82% des sondées disent qu’elles reçoivent le même soutien et la même reconnaissance de la part de leurs collègues vis-à-vis de leur travail. </w:t>
            </w:r>
          </w:p>
          <w:p w14:paraId="32C06A39"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77% des répondantes soulignent avoir le sentiment de continuer à être un membre de l’équipe à part entière. </w:t>
            </w:r>
          </w:p>
          <w:p w14:paraId="1AB7D59D" w14:textId="7FA79218" w:rsidR="00AB00F2" w:rsidRPr="008964EC" w:rsidRDefault="00AB00F2" w:rsidP="00C65F31">
            <w:pPr>
              <w:pStyle w:val="Paragraphedeliste"/>
              <w:numPr>
                <w:ilvl w:val="0"/>
                <w:numId w:val="6"/>
              </w:numPr>
              <w:spacing w:line="240" w:lineRule="auto"/>
              <w:rPr>
                <w:rFonts w:eastAsia="Arial"/>
              </w:rPr>
            </w:pPr>
            <w:r w:rsidRPr="008964EC">
              <w:rPr>
                <w:rFonts w:eastAsia="Arial"/>
              </w:rPr>
              <w:t>71% des femmes estiment que le soutien et la reconnaissance de l’entreprise sont identiques qu’avant la mise en place du télétravail.</w:t>
            </w:r>
          </w:p>
          <w:p w14:paraId="198AB7C3" w14:textId="77777777" w:rsidR="00AB00F2" w:rsidRPr="008964EC" w:rsidRDefault="00AB00F2" w:rsidP="00C65F31">
            <w:pPr>
              <w:pStyle w:val="Paragraphedeliste"/>
              <w:numPr>
                <w:ilvl w:val="0"/>
                <w:numId w:val="9"/>
              </w:numPr>
              <w:spacing w:line="240" w:lineRule="auto"/>
              <w:rPr>
                <w:rFonts w:eastAsia="Arial"/>
              </w:rPr>
            </w:pPr>
            <w:r w:rsidRPr="008964EC">
              <w:rPr>
                <w:rFonts w:eastAsia="Arial"/>
              </w:rPr>
              <w:t xml:space="preserve">66% des personnes féminines interrogées avancent que la reconnaissance a un impact positif sur leur bien-être professionnel. </w:t>
            </w:r>
          </w:p>
        </w:tc>
        <w:tc>
          <w:tcPr>
            <w:tcW w:w="3543" w:type="dxa"/>
            <w:shd w:val="clear" w:color="auto" w:fill="auto"/>
          </w:tcPr>
          <w:p w14:paraId="79B87181"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lastRenderedPageBreak/>
              <w:t xml:space="preserve">69% des hommes indiquent qu’ils reçoivent la même reconnaissance malgré la mise en place du télétravail. </w:t>
            </w:r>
          </w:p>
          <w:p w14:paraId="33E74E83"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lastRenderedPageBreak/>
              <w:t xml:space="preserve">86% des interrogés estiment que le soutien et la reconnaissance de leurs collègues vis-à-vis de leur travail est identique. </w:t>
            </w:r>
          </w:p>
          <w:p w14:paraId="4BBBB99A" w14:textId="5A9C8CBE" w:rsidR="00AB00F2" w:rsidRPr="008964EC" w:rsidRDefault="00AB00F2" w:rsidP="00C65F31">
            <w:pPr>
              <w:pStyle w:val="Paragraphedeliste"/>
              <w:numPr>
                <w:ilvl w:val="0"/>
                <w:numId w:val="6"/>
              </w:numPr>
              <w:spacing w:line="240" w:lineRule="auto"/>
              <w:rPr>
                <w:rFonts w:eastAsia="Arial"/>
              </w:rPr>
            </w:pPr>
            <w:r w:rsidRPr="008964EC">
              <w:rPr>
                <w:rFonts w:eastAsia="Arial"/>
              </w:rPr>
              <w:t>88% des répondants ont le sentiment de continuer à être un membre de l’équipe à part entière.</w:t>
            </w:r>
          </w:p>
          <w:p w14:paraId="7BCC23C1"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88% des hommes sont d’avis que le soutien et la reconnaissance de leur entreprise est identique qu’avant la mise en place du télétravail. </w:t>
            </w:r>
          </w:p>
          <w:p w14:paraId="40FF7B26" w14:textId="1259A1FB" w:rsidR="00AB00F2" w:rsidRPr="00E9541E" w:rsidRDefault="00AB00F2" w:rsidP="00C65F31">
            <w:pPr>
              <w:pStyle w:val="Paragraphedeliste"/>
              <w:numPr>
                <w:ilvl w:val="0"/>
                <w:numId w:val="9"/>
              </w:numPr>
              <w:spacing w:line="240" w:lineRule="auto"/>
              <w:rPr>
                <w:rFonts w:eastAsia="Arial"/>
              </w:rPr>
            </w:pPr>
            <w:r w:rsidRPr="008964EC">
              <w:rPr>
                <w:rFonts w:eastAsia="Arial"/>
              </w:rPr>
              <w:t>83% des hommes trouvent que la reconnaissance influence positivement leur bien-être au travail.</w:t>
            </w:r>
          </w:p>
        </w:tc>
      </w:tr>
      <w:tr w:rsidR="00AB00F2" w:rsidRPr="00103B94" w14:paraId="7F139749" w14:textId="77777777" w:rsidTr="00DC3AD5">
        <w:tc>
          <w:tcPr>
            <w:tcW w:w="1980" w:type="dxa"/>
            <w:shd w:val="clear" w:color="auto" w:fill="auto"/>
          </w:tcPr>
          <w:p w14:paraId="1C6383B2" w14:textId="77777777" w:rsidR="00AB00F2" w:rsidRPr="008B2C7B" w:rsidRDefault="00AB00F2" w:rsidP="00C65F31">
            <w:pPr>
              <w:spacing w:line="240" w:lineRule="auto"/>
              <w:rPr>
                <w:rFonts w:eastAsia="Arial"/>
                <w:b/>
                <w:bCs/>
              </w:rPr>
            </w:pPr>
            <w:r w:rsidRPr="008B2C7B">
              <w:rPr>
                <w:rFonts w:eastAsia="Arial"/>
                <w:b/>
                <w:bCs/>
              </w:rPr>
              <w:lastRenderedPageBreak/>
              <w:t xml:space="preserve">Autonomie et confiance </w:t>
            </w:r>
          </w:p>
        </w:tc>
        <w:tc>
          <w:tcPr>
            <w:tcW w:w="3544" w:type="dxa"/>
            <w:shd w:val="clear" w:color="auto" w:fill="auto"/>
          </w:tcPr>
          <w:p w14:paraId="30BFF891"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75% des femmes ayant répondu à l’enquête estiment qu’elles ont une plus grande autonomie et confiance de la part de leur manager en télétravail. </w:t>
            </w:r>
          </w:p>
          <w:p w14:paraId="4FAF8F4B"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91% d’entre elles ne craignent pas l’autonomie laissée par le télétravail. </w:t>
            </w:r>
          </w:p>
          <w:p w14:paraId="1D190811"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77% des répondantes estiment avoir plus de responsabilités et d’implication dans leur travail. </w:t>
            </w:r>
          </w:p>
          <w:p w14:paraId="64572327"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59% des sondées trouvent que le télétravail leur a permis d’apprendre de nouvelles compétences qui permettent d’être plus autonomes. </w:t>
            </w:r>
          </w:p>
          <w:p w14:paraId="7DEC8B19" w14:textId="1448E4AC" w:rsidR="00AB00F2" w:rsidRPr="008964EC" w:rsidRDefault="00AB00F2" w:rsidP="00C65F31">
            <w:pPr>
              <w:pStyle w:val="Paragraphedeliste"/>
              <w:numPr>
                <w:ilvl w:val="0"/>
                <w:numId w:val="9"/>
              </w:numPr>
              <w:spacing w:line="240" w:lineRule="auto"/>
              <w:rPr>
                <w:rFonts w:eastAsia="Arial"/>
              </w:rPr>
            </w:pPr>
            <w:r w:rsidRPr="008964EC">
              <w:rPr>
                <w:rFonts w:eastAsia="Arial"/>
              </w:rPr>
              <w:t>69% des femmes indiquent que l’autonomie et la confiance laissée</w:t>
            </w:r>
            <w:r w:rsidR="00E9541E">
              <w:rPr>
                <w:rFonts w:eastAsia="Arial"/>
              </w:rPr>
              <w:t>s</w:t>
            </w:r>
            <w:r w:rsidRPr="008964EC">
              <w:rPr>
                <w:rFonts w:eastAsia="Arial"/>
              </w:rPr>
              <w:t xml:space="preserve"> par le télétravail en temps de crise sanitaire </w:t>
            </w:r>
            <w:r w:rsidR="00062088">
              <w:rPr>
                <w:rFonts w:eastAsia="Arial"/>
              </w:rPr>
              <w:t>ont</w:t>
            </w:r>
            <w:r w:rsidRPr="008964EC">
              <w:rPr>
                <w:rFonts w:eastAsia="Arial"/>
              </w:rPr>
              <w:t xml:space="preserve"> un impact positif sur leur bien-être au travail. </w:t>
            </w:r>
          </w:p>
        </w:tc>
        <w:tc>
          <w:tcPr>
            <w:tcW w:w="3543" w:type="dxa"/>
            <w:shd w:val="clear" w:color="auto" w:fill="auto"/>
          </w:tcPr>
          <w:p w14:paraId="76A1288D"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90% des répondants estiment recevoir une plus grande autonomie et confiance de la part de leur manager en télétravail. </w:t>
            </w:r>
          </w:p>
          <w:p w14:paraId="1F9DADC6"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90% d’entre eux ne craignent pas l’autonomie laissée par le télétravail. </w:t>
            </w:r>
          </w:p>
          <w:p w14:paraId="7F2044D7"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81% des sondés avancent recevoir plus de responsabilités et d’implication dans leur travail. </w:t>
            </w:r>
          </w:p>
          <w:p w14:paraId="13FDE9FD" w14:textId="0AEF488F" w:rsidR="00AB00F2" w:rsidRPr="008964EC" w:rsidRDefault="00AB00F2" w:rsidP="00C65F31">
            <w:pPr>
              <w:pStyle w:val="Paragraphedeliste"/>
              <w:numPr>
                <w:ilvl w:val="0"/>
                <w:numId w:val="6"/>
              </w:numPr>
              <w:spacing w:line="240" w:lineRule="auto"/>
              <w:rPr>
                <w:rFonts w:eastAsia="Arial"/>
              </w:rPr>
            </w:pPr>
            <w:r w:rsidRPr="008964EC">
              <w:rPr>
                <w:rFonts w:eastAsia="Arial"/>
              </w:rPr>
              <w:t>57% des répondants sont d’avis que le télétravail leur a permis d’apprendre de nouvelles compétences qui leur permet</w:t>
            </w:r>
            <w:r w:rsidR="00062088">
              <w:rPr>
                <w:rFonts w:eastAsia="Arial"/>
              </w:rPr>
              <w:t>tent</w:t>
            </w:r>
            <w:r w:rsidRPr="008964EC">
              <w:rPr>
                <w:rFonts w:eastAsia="Arial"/>
              </w:rPr>
              <w:t xml:space="preserve"> d’être plus autonomes.</w:t>
            </w:r>
          </w:p>
          <w:p w14:paraId="0F064862" w14:textId="7C5344E7" w:rsidR="00AB00F2" w:rsidRPr="008964EC" w:rsidRDefault="00AB00F2" w:rsidP="00C65F31">
            <w:pPr>
              <w:pStyle w:val="Paragraphedeliste"/>
              <w:numPr>
                <w:ilvl w:val="0"/>
                <w:numId w:val="9"/>
              </w:numPr>
              <w:spacing w:line="240" w:lineRule="auto"/>
              <w:rPr>
                <w:rFonts w:eastAsia="Arial"/>
              </w:rPr>
            </w:pPr>
            <w:r w:rsidRPr="008964EC">
              <w:rPr>
                <w:rFonts w:eastAsia="Arial"/>
              </w:rPr>
              <w:t>79% des hommes pensent que l’autonomie et la confiance amenée</w:t>
            </w:r>
            <w:r w:rsidR="00062088">
              <w:rPr>
                <w:rFonts w:eastAsia="Arial"/>
              </w:rPr>
              <w:t>s</w:t>
            </w:r>
            <w:r w:rsidRPr="008964EC">
              <w:rPr>
                <w:rFonts w:eastAsia="Arial"/>
              </w:rPr>
              <w:t xml:space="preserve"> par le télétravail en temps de crise sanitaire influence</w:t>
            </w:r>
            <w:r w:rsidR="00062088">
              <w:rPr>
                <w:rFonts w:eastAsia="Arial"/>
              </w:rPr>
              <w:t>nt</w:t>
            </w:r>
            <w:r w:rsidRPr="008964EC">
              <w:rPr>
                <w:rFonts w:eastAsia="Arial"/>
              </w:rPr>
              <w:t xml:space="preserve"> positivement leur bien-être au travail. </w:t>
            </w:r>
          </w:p>
        </w:tc>
      </w:tr>
      <w:tr w:rsidR="00AB00F2" w:rsidRPr="00103B94" w14:paraId="41A0732F" w14:textId="77777777" w:rsidTr="00DC3AD5">
        <w:tc>
          <w:tcPr>
            <w:tcW w:w="1980" w:type="dxa"/>
            <w:shd w:val="clear" w:color="auto" w:fill="auto"/>
          </w:tcPr>
          <w:p w14:paraId="2D9FDADC" w14:textId="77777777" w:rsidR="00AB00F2" w:rsidRPr="008B2C7B" w:rsidRDefault="00AB00F2" w:rsidP="00C65F31">
            <w:pPr>
              <w:spacing w:line="240" w:lineRule="auto"/>
              <w:rPr>
                <w:rFonts w:eastAsia="Arial"/>
                <w:b/>
                <w:bCs/>
              </w:rPr>
            </w:pPr>
            <w:r w:rsidRPr="008B2C7B">
              <w:rPr>
                <w:rFonts w:eastAsia="Arial"/>
                <w:b/>
                <w:bCs/>
              </w:rPr>
              <w:lastRenderedPageBreak/>
              <w:t xml:space="preserve">Sens et intérêt du travail </w:t>
            </w:r>
          </w:p>
        </w:tc>
        <w:tc>
          <w:tcPr>
            <w:tcW w:w="3544" w:type="dxa"/>
            <w:shd w:val="clear" w:color="auto" w:fill="auto"/>
          </w:tcPr>
          <w:p w14:paraId="689BEFD4"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75% des femmes interrogées continuent à comprendre le sens de leur travail et à éprouver de l’intérêt pour celui-ci malgré la mise en place du télétravail. </w:t>
            </w:r>
          </w:p>
          <w:p w14:paraId="414C83EA"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75% des répondantes estiment continuer à s’épanouir dans leur travail. </w:t>
            </w:r>
          </w:p>
          <w:p w14:paraId="2F6D7110"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 xml:space="preserve">70% d’entre elles n’ont pas observé de changement dans le travail à la suite de la mise en place du télétravail. </w:t>
            </w:r>
          </w:p>
          <w:p w14:paraId="1497507A" w14:textId="391F30ED" w:rsidR="00AB00F2" w:rsidRPr="008964EC" w:rsidRDefault="00AB00F2" w:rsidP="00C65F31">
            <w:pPr>
              <w:pStyle w:val="Paragraphedeliste"/>
              <w:numPr>
                <w:ilvl w:val="0"/>
                <w:numId w:val="6"/>
              </w:numPr>
              <w:spacing w:line="240" w:lineRule="auto"/>
              <w:rPr>
                <w:rFonts w:eastAsia="Arial"/>
              </w:rPr>
            </w:pPr>
            <w:r w:rsidRPr="008964EC">
              <w:rPr>
                <w:rFonts w:eastAsia="Arial"/>
              </w:rPr>
              <w:t>83% des sondées continuent à se sentir utile</w:t>
            </w:r>
            <w:r w:rsidR="00713829">
              <w:rPr>
                <w:rFonts w:eastAsia="Arial"/>
              </w:rPr>
              <w:t>s</w:t>
            </w:r>
            <w:r w:rsidRPr="008964EC">
              <w:rPr>
                <w:rFonts w:eastAsia="Arial"/>
              </w:rPr>
              <w:t xml:space="preserve"> dans leur travail. </w:t>
            </w:r>
          </w:p>
          <w:p w14:paraId="0BF70DBF" w14:textId="77777777" w:rsidR="00AB00F2" w:rsidRPr="008964EC" w:rsidRDefault="00AB00F2" w:rsidP="00C65F31">
            <w:pPr>
              <w:pStyle w:val="Paragraphedeliste"/>
              <w:numPr>
                <w:ilvl w:val="0"/>
                <w:numId w:val="9"/>
              </w:numPr>
              <w:spacing w:line="240" w:lineRule="auto"/>
              <w:rPr>
                <w:rFonts w:eastAsia="Arial"/>
              </w:rPr>
            </w:pPr>
            <w:r w:rsidRPr="008964EC">
              <w:rPr>
                <w:rFonts w:eastAsia="Arial"/>
              </w:rPr>
              <w:t>70% des femmes ayant répondu au questionnaire ont le sentiment que le sens et l’intérêt du travail influencent positivement leur bien-être professionnel.</w:t>
            </w:r>
          </w:p>
        </w:tc>
        <w:tc>
          <w:tcPr>
            <w:tcW w:w="3543" w:type="dxa"/>
            <w:shd w:val="clear" w:color="auto" w:fill="auto"/>
          </w:tcPr>
          <w:p w14:paraId="1FD71F6C"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90% des hommes ayant répondu au questionnaire comprennent toujours le sens de leur travail et ressentent encore de l’intérêt pour celui-ci malgré la mise en place du télétravail.</w:t>
            </w:r>
          </w:p>
          <w:p w14:paraId="1ADD2D35"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79% des répondants s’épanouissent encore dans leur travail malgré le télétravail.</w:t>
            </w:r>
          </w:p>
          <w:p w14:paraId="321BFBDC" w14:textId="77777777" w:rsidR="00AB00F2" w:rsidRPr="008964EC" w:rsidRDefault="00AB00F2" w:rsidP="00C65F31">
            <w:pPr>
              <w:pStyle w:val="Paragraphedeliste"/>
              <w:numPr>
                <w:ilvl w:val="0"/>
                <w:numId w:val="6"/>
              </w:numPr>
              <w:spacing w:line="240" w:lineRule="auto"/>
              <w:rPr>
                <w:rFonts w:eastAsia="Arial"/>
              </w:rPr>
            </w:pPr>
            <w:r w:rsidRPr="008964EC">
              <w:rPr>
                <w:rFonts w:eastAsia="Arial"/>
              </w:rPr>
              <w:t>81% d’entre eux n’ont pas ressenti de changement dans leur travail à la suite de la mise en place du télétravail.</w:t>
            </w:r>
          </w:p>
          <w:p w14:paraId="7699E3D6" w14:textId="3D54DDF9" w:rsidR="00AB00F2" w:rsidRPr="008964EC" w:rsidRDefault="00AB00F2" w:rsidP="00C65F31">
            <w:pPr>
              <w:pStyle w:val="Paragraphedeliste"/>
              <w:numPr>
                <w:ilvl w:val="0"/>
                <w:numId w:val="6"/>
              </w:numPr>
              <w:spacing w:line="240" w:lineRule="auto"/>
              <w:rPr>
                <w:rFonts w:eastAsia="Arial"/>
              </w:rPr>
            </w:pPr>
            <w:r w:rsidRPr="008964EC">
              <w:rPr>
                <w:rFonts w:eastAsia="Arial"/>
              </w:rPr>
              <w:t>95% des interrogés ont le sentiment d’être toujours utile</w:t>
            </w:r>
            <w:r w:rsidR="001C73D0">
              <w:rPr>
                <w:rFonts w:eastAsia="Arial"/>
              </w:rPr>
              <w:t>s</w:t>
            </w:r>
            <w:r w:rsidRPr="008964EC">
              <w:rPr>
                <w:rFonts w:eastAsia="Arial"/>
              </w:rPr>
              <w:t xml:space="preserve"> dans leur travail. </w:t>
            </w:r>
          </w:p>
          <w:p w14:paraId="08C67C6F" w14:textId="77777777" w:rsidR="00AB00F2" w:rsidRPr="008964EC" w:rsidRDefault="00AB00F2" w:rsidP="00C65F31">
            <w:pPr>
              <w:pStyle w:val="Paragraphedeliste"/>
              <w:numPr>
                <w:ilvl w:val="0"/>
                <w:numId w:val="9"/>
              </w:numPr>
              <w:spacing w:line="240" w:lineRule="auto"/>
              <w:rPr>
                <w:rFonts w:eastAsia="Arial"/>
              </w:rPr>
            </w:pPr>
            <w:r w:rsidRPr="008964EC">
              <w:rPr>
                <w:rFonts w:eastAsia="Arial"/>
              </w:rPr>
              <w:t xml:space="preserve">79% des hommes sondés estiment ne pas avoir perdu d’intérêt et de sens pour leur travail et cela impacte positivement leur bien-être au travail. </w:t>
            </w:r>
          </w:p>
        </w:tc>
      </w:tr>
    </w:tbl>
    <w:p w14:paraId="1FD6FBA6" w14:textId="33C6BB3D" w:rsidR="00AB00F2" w:rsidRPr="00C65F31" w:rsidRDefault="00AB00F2" w:rsidP="00C65F31">
      <w:pPr>
        <w:spacing w:before="240"/>
      </w:pPr>
      <w:r w:rsidRPr="00103B94">
        <w:t xml:space="preserve">En conclusion de cette étude, nous pouvons dire que le télétravail en temps de crise sanitaire a eu un impact positif sur le bien-être professionnel. Nous pouvons également préciser que dans cette étude, il n’existe pas de différence de perception entre les hommes et les femmes. Si nous reprenons nos hypothèses définies au début, nous pouvons valider </w:t>
      </w:r>
      <w:r w:rsidRPr="00103B94">
        <w:rPr>
          <w:bCs/>
        </w:rPr>
        <w:t>l’</w:t>
      </w:r>
      <w:r w:rsidRPr="00D04E53">
        <w:rPr>
          <w:bCs/>
          <w:i/>
          <w:iCs/>
        </w:rPr>
        <w:t>hypothèse</w:t>
      </w:r>
      <w:r w:rsidR="00D04E53" w:rsidRPr="00D04E53">
        <w:rPr>
          <w:bCs/>
          <w:i/>
          <w:iCs/>
        </w:rPr>
        <w:t> </w:t>
      </w:r>
      <w:r w:rsidRPr="00D04E53">
        <w:rPr>
          <w:bCs/>
          <w:i/>
          <w:iCs/>
        </w:rPr>
        <w:t>4</w:t>
      </w:r>
      <w:r w:rsidRPr="00103B94">
        <w:rPr>
          <w:b/>
          <w:bCs/>
        </w:rPr>
        <w:t xml:space="preserve"> </w:t>
      </w:r>
      <w:r w:rsidRPr="00D04E53">
        <w:rPr>
          <w:i/>
          <w:iCs/>
        </w:rPr>
        <w:t>« il n’existe pas de différence de perception de l’impact du télétravail en temps de crise sanitaire sur le bien-être au travail entre les hommes et les femmes. L’impact du télétravail en temps de crise sanitaire sur le bien-être professionnel est perçu positivement par les hommes et les femmes ».</w:t>
      </w:r>
      <w:r w:rsidRPr="00103B94">
        <w:t xml:space="preserve"> Ce résultat est assez surprenant.</w:t>
      </w:r>
      <w:r w:rsidR="00D04E53">
        <w:t xml:space="preserve"> </w:t>
      </w:r>
      <w:r w:rsidRPr="00103B94">
        <w:t>En effet, la revue de la littérature tendait à montrer qu’il y avait une différence de perception entre les hommes et les femmes</w:t>
      </w:r>
      <w:r w:rsidR="007D5F5E">
        <w:t>, l</w:t>
      </w:r>
      <w:r w:rsidRPr="00103B94">
        <w:t>e bien-être au travail des femmes semblait être impacté plutôt négativement alors que celui des hommes semblait être impacté plutôt positivement. Néanmoins, il faut garder en tête que les différents chiffres présentés dans la théorie ne concernaient pas uniquement la Belgique. En outre, le sujet avait été très peu étudié au préalable et cela s’explique par l’actualité de la thématique de ce travail.</w:t>
      </w:r>
    </w:p>
    <w:p w14:paraId="1580CFAC" w14:textId="10E2FCE3" w:rsidR="00AB00F2" w:rsidRPr="00103B94" w:rsidRDefault="00AB00F2" w:rsidP="00C65F31">
      <w:pPr>
        <w:pStyle w:val="Titre7"/>
      </w:pPr>
      <w:r w:rsidRPr="00103B94">
        <w:lastRenderedPageBreak/>
        <w:t>Conclusion</w:t>
      </w:r>
    </w:p>
    <w:p w14:paraId="09ABAE16" w14:textId="0A1A10F8" w:rsidR="00AB00F2" w:rsidRDefault="00AB00F2" w:rsidP="00353B8E">
      <w:r>
        <w:t>Cet article a pour ambition de comprendre</w:t>
      </w:r>
      <w:r w:rsidR="008164F2">
        <w:t> : « L</w:t>
      </w:r>
      <w:r>
        <w:t>’impact du télétravail en temps de crise sanitaire sur le bien-être au travail : perceptions différentes entre les hommes et les femmes ? »</w:t>
      </w:r>
    </w:p>
    <w:p w14:paraId="7BFB2C61" w14:textId="76DBE448" w:rsidR="00AB00F2" w:rsidRDefault="00AB00F2" w:rsidP="00353B8E">
      <w:r>
        <w:t xml:space="preserve">Dans un premier temps, il a fallu comprendre les différents concepts théoriques qui constituaient cette question. Sur </w:t>
      </w:r>
      <w:r w:rsidR="008164F2">
        <w:t xml:space="preserve">la </w:t>
      </w:r>
      <w:r>
        <w:t xml:space="preserve">base des différentes définitions présentées dans la revue de la littérature, nous avons retenu la définition </w:t>
      </w:r>
      <w:r w:rsidR="008164F2">
        <w:t>selon laquelle</w:t>
      </w:r>
      <w:r>
        <w:t xml:space="preserve"> le télétravail se définit </w:t>
      </w:r>
      <w:r w:rsidRPr="00D97844">
        <w:t>comme étant un mode de travail permettant à des salariés</w:t>
      </w:r>
      <w:r w:rsidR="008164F2">
        <w:t>,</w:t>
      </w:r>
      <w:r w:rsidRPr="00D97844">
        <w:t xml:space="preserve"> peu importe leurs fonctions, de travailler depuis leur domicile </w:t>
      </w:r>
      <w:r>
        <w:t xml:space="preserve">ou d’un endroit différent des bureaux habituels de l’entreprise </w:t>
      </w:r>
      <w:r w:rsidRPr="00D97844">
        <w:t>avec l’aide des outils de technologie</w:t>
      </w:r>
      <w:r>
        <w:t xml:space="preserve"> d’information</w:t>
      </w:r>
      <w:r w:rsidRPr="00D97844">
        <w:t xml:space="preserve"> et de communication. Par exemple, dans le cadre de cette étude, nous considérerons comme télétravailleur</w:t>
      </w:r>
      <w:r w:rsidR="008164F2">
        <w:t>,</w:t>
      </w:r>
      <w:r w:rsidRPr="00D97844">
        <w:t xml:space="preserve"> </w:t>
      </w:r>
      <w:r>
        <w:t>tant un</w:t>
      </w:r>
      <w:r w:rsidRPr="00D97844">
        <w:t xml:space="preserve"> salarié du secteur privé, qu’un fonctionnaire du secteur public</w:t>
      </w:r>
      <w:r>
        <w:t xml:space="preserve">. </w:t>
      </w:r>
    </w:p>
    <w:p w14:paraId="6DE27F72" w14:textId="6462E9F2" w:rsidR="00AB00F2" w:rsidRDefault="00AB00F2" w:rsidP="00353B8E">
      <w:r>
        <w:t>Ensuite, nous avons relié le concept du télétravail avec le concept du genre. Dans la littérature scientifique, nous avons pu observer que le télétravail et le travail des femmes étaient apparus plus ou moins au même moment dans l’histoire et qu’il était donc indispensable de traiter ces deux thématiques en même temps. Nous nous sommes</w:t>
      </w:r>
      <w:r w:rsidR="008164F2">
        <w:t>,</w:t>
      </w:r>
      <w:r>
        <w:t xml:space="preserve"> dans un premier temps</w:t>
      </w:r>
      <w:r w:rsidR="008164F2">
        <w:t>,</w:t>
      </w:r>
      <w:r>
        <w:t xml:space="preserve"> intéressés au télétravail et au genre en général en reprenant différents constats et différents chiffres</w:t>
      </w:r>
      <w:r w:rsidR="008164F2">
        <w:t>-</w:t>
      </w:r>
      <w:r>
        <w:t>clés mis en avant dans les articles scientifiques. P</w:t>
      </w:r>
      <w:r w:rsidR="008164F2">
        <w:t>uis</w:t>
      </w:r>
      <w:r>
        <w:t xml:space="preserve"> nous nous sommes concentrés sur le télétravail et le genre en temps de crise sanitaire. Nous avons également parcouru la littérature scientifique pour mettre en avant les premiers constats et les premiers chiffres disponibles à ce propos. </w:t>
      </w:r>
    </w:p>
    <w:p w14:paraId="2784884A" w14:textId="79B007A9" w:rsidR="00AB00F2" w:rsidRDefault="00AB00F2" w:rsidP="00353B8E">
      <w:r>
        <w:t>Le bien-être au travail a été abordé par la suite et nous nous sommes intéressés aux différentes formes de bien-être au travail. Le dernier sous</w:t>
      </w:r>
      <w:r w:rsidR="008164F2">
        <w:t>-</w:t>
      </w:r>
      <w:r>
        <w:t>point a permis de faire le lien entre les deux concepts théoriques principaux de cette recherche</w:t>
      </w:r>
      <w:r w:rsidR="008164F2">
        <w:t>,</w:t>
      </w:r>
      <w:r>
        <w:t xml:space="preserve"> à savoir le télétravail et le bien-être au travail. Dans un premier temps, il a fallu parcourir la littérature pour mettre en relation ces deux notions</w:t>
      </w:r>
      <w:r w:rsidR="00666C8B">
        <w:t xml:space="preserve"> e</w:t>
      </w:r>
      <w:r>
        <w:t xml:space="preserve">t il en est ressorti qu’il existait </w:t>
      </w:r>
      <w:r w:rsidR="001653C3">
        <w:t xml:space="preserve">bien </w:t>
      </w:r>
      <w:r>
        <w:t>un lien entre les deux. Dans un second temps, les différents facteurs de bien-être au travail en situation de télétravail ont été abordés. La littérature a permis de mettre six facteurs en avant</w:t>
      </w:r>
      <w:r w:rsidR="001653C3">
        <w:t>,</w:t>
      </w:r>
      <w:r>
        <w:t xml:space="preserve"> à savoir l’environnement de travail, l’équilibre vie privée et vie professionnelle, les relations sociales sur le lieu de travail, la reconnaissance, l’autonomie et la confiance et le sens et l’intérêt du travail. Et enfin, une première analyse de l’impact du télétravail en temps de crise sanitaire sur le bien-être au travail selon les genres a </w:t>
      </w:r>
      <w:r>
        <w:lastRenderedPageBreak/>
        <w:t xml:space="preserve">été réalisée. Les données de la revue de la littérature tendaient à démontrer qu’il existait une différence de perception dans l’impact du télétravail en temps de crise sanitaire sur le bien-être au travail en fonction des genres. Effectivement, différents chercheurs mettaient en avant que cela impactait plutôt négativement le bien-être au travail des femmes alors que pour les hommes, c’était plus positif. </w:t>
      </w:r>
    </w:p>
    <w:p w14:paraId="226D5859" w14:textId="428680AF" w:rsidR="00AB00F2" w:rsidRDefault="00AB00F2" w:rsidP="00353B8E">
      <w:r>
        <w:t xml:space="preserve">Dans un second temps, il a </w:t>
      </w:r>
      <w:r w:rsidRPr="00A73616">
        <w:rPr>
          <w:color w:val="000000" w:themeColor="text1"/>
        </w:rPr>
        <w:t xml:space="preserve">fallu vérifier </w:t>
      </w:r>
      <w:r w:rsidR="000523FC" w:rsidRPr="00A73616">
        <w:rPr>
          <w:color w:val="000000" w:themeColor="text1"/>
        </w:rPr>
        <w:t>les conclusions de</w:t>
      </w:r>
      <w:r w:rsidRPr="00A73616">
        <w:rPr>
          <w:color w:val="000000" w:themeColor="text1"/>
        </w:rPr>
        <w:t xml:space="preserve"> la revue de la littérature </w:t>
      </w:r>
      <w:r w:rsidR="000523FC" w:rsidRPr="00A73616">
        <w:rPr>
          <w:color w:val="000000" w:themeColor="text1"/>
        </w:rPr>
        <w:t>et p</w:t>
      </w:r>
      <w:r w:rsidRPr="00A73616">
        <w:rPr>
          <w:color w:val="000000" w:themeColor="text1"/>
        </w:rPr>
        <w:t xml:space="preserve">our ce faire, nous avons proposé à une étude par questionnaire. Cette étude a été </w:t>
      </w:r>
      <w:r>
        <w:t>déposé</w:t>
      </w:r>
      <w:r w:rsidR="000523FC">
        <w:t>e</w:t>
      </w:r>
      <w:r>
        <w:t xml:space="preserve"> sur différents réseaux sociaux et envoyé</w:t>
      </w:r>
      <w:r w:rsidR="000523FC">
        <w:t>e</w:t>
      </w:r>
      <w:r>
        <w:t>s à différentes entreprises</w:t>
      </w:r>
      <w:r w:rsidR="000523FC">
        <w:t>, ce qui</w:t>
      </w:r>
      <w:r>
        <w:t xml:space="preserve"> a permis de récolter 194 réponses</w:t>
      </w:r>
      <w:r w:rsidR="000523FC">
        <w:t>,</w:t>
      </w:r>
      <w:r>
        <w:t xml:space="preserve"> mais seulement 164 répondants avaient pratiqué le télétravail en temps de crise sanitaire. Ces personnes constituaient donc notre échantillon représentatif. Plus précisément, nous pouvons ajouter qu’il y avait 106 femmes et 58 hommes. Après avoir présenté les différentes caractéristiques de l’échantillon, nous nous sommes concentrés sur l’analyse des résultats. Il est possible de retenir de notre étude qu’il n’existait pas de différence de perception de l’impact du télétravail en temps de crise sanitaire entre les hommes et les femmes. Selon les 164 répondants, l’impact est perçu positivement aussi bien pour les hommes que pour les femmes.</w:t>
      </w:r>
    </w:p>
    <w:p w14:paraId="57E32386" w14:textId="6745DEA0" w:rsidR="00AB00F2" w:rsidRDefault="00AB00F2" w:rsidP="00353B8E">
      <w:r>
        <w:t>En conclusion, les résultats de notre étude divergent avec ceux de la revue de la littérature</w:t>
      </w:r>
      <w:r w:rsidR="00E60A0A">
        <w:t xml:space="preserve"> en raison de </w:t>
      </w:r>
      <w:r>
        <w:t>l’actualité du sujet qui avait pour conséquence que très peu de chercheurs avaient eu le temps de s’intéresser à cette thématique</w:t>
      </w:r>
      <w:r w:rsidR="000D0523">
        <w:t xml:space="preserve"> et </w:t>
      </w:r>
      <w:r>
        <w:t xml:space="preserve">le peu de chiffres </w:t>
      </w:r>
      <w:r w:rsidR="000D0523">
        <w:t>trouvés</w:t>
      </w:r>
      <w:r>
        <w:t xml:space="preserve"> concernai</w:t>
      </w:r>
      <w:r w:rsidR="00C578A5">
        <w:t>en</w:t>
      </w:r>
      <w:r>
        <w:t xml:space="preserve">t </w:t>
      </w:r>
      <w:r w:rsidR="000D0523">
        <w:t xml:space="preserve">donc </w:t>
      </w:r>
      <w:r>
        <w:t>d’autres pays que la Belgique. De plus, au moment où cette recherche a débuté</w:t>
      </w:r>
      <w:r w:rsidR="00C578A5">
        <w:t>,</w:t>
      </w:r>
      <w:r>
        <w:t xml:space="preserve"> la crise sanitaire n’était pas encore finie et </w:t>
      </w:r>
      <w:r w:rsidR="00820EE6">
        <w:t>cela a certainement</w:t>
      </w:r>
      <w:r>
        <w:t xml:space="preserve"> influencé les résultats</w:t>
      </w:r>
      <w:r w:rsidR="00820EE6">
        <w:t>,</w:t>
      </w:r>
      <w:r>
        <w:t xml:space="preserve"> étant donné qu’il n'était pas possible de définir une période précise. Certain</w:t>
      </w:r>
      <w:r w:rsidR="00820EE6">
        <w:t xml:space="preserve">s répondants </w:t>
      </w:r>
      <w:r>
        <w:t>n’ont peut-être pas pratiqué le télétravail à temps plein en pleine pandémie</w:t>
      </w:r>
      <w:r w:rsidR="00820EE6">
        <w:t>,</w:t>
      </w:r>
      <w:r>
        <w:t xml:space="preserve"> et surtout en plein confinement </w:t>
      </w:r>
      <w:r w:rsidR="00820EE6">
        <w:t>lorsque</w:t>
      </w:r>
      <w:r>
        <w:t xml:space="preserve"> tout était fermé.</w:t>
      </w:r>
    </w:p>
    <w:p w14:paraId="186C59EE" w14:textId="71E0CD5F" w:rsidR="00AB00F2" w:rsidRPr="00931448" w:rsidRDefault="00AB00F2" w:rsidP="00C65F31">
      <w:pPr>
        <w:pStyle w:val="Titre7"/>
        <w:rPr>
          <w:lang w:val="en-US"/>
        </w:rPr>
      </w:pPr>
      <w:r w:rsidRPr="00931448">
        <w:rPr>
          <w:lang w:val="en-US"/>
        </w:rPr>
        <w:t>Références bibliographiques</w:t>
      </w:r>
    </w:p>
    <w:p w14:paraId="6073C6C1" w14:textId="77777777" w:rsidR="00AB2F8D" w:rsidRPr="00C65F31" w:rsidRDefault="00AB2F8D" w:rsidP="00C65F31">
      <w:pPr>
        <w:spacing w:after="60" w:line="240" w:lineRule="auto"/>
        <w:rPr>
          <w:sz w:val="22"/>
          <w:szCs w:val="22"/>
          <w:lang w:val="en-US"/>
        </w:rPr>
      </w:pPr>
      <w:proofErr w:type="spellStart"/>
      <w:r w:rsidRPr="00C65F31">
        <w:rPr>
          <w:sz w:val="22"/>
          <w:szCs w:val="22"/>
          <w:lang w:val="en-US"/>
        </w:rPr>
        <w:t>Ahrendt</w:t>
      </w:r>
      <w:proofErr w:type="spellEnd"/>
      <w:r w:rsidRPr="00C65F31">
        <w:rPr>
          <w:sz w:val="22"/>
          <w:szCs w:val="22"/>
          <w:lang w:val="en-US"/>
        </w:rPr>
        <w:t xml:space="preserve"> D., </w:t>
      </w:r>
      <w:proofErr w:type="spellStart"/>
      <w:r w:rsidRPr="00C65F31">
        <w:rPr>
          <w:sz w:val="22"/>
          <w:szCs w:val="22"/>
          <w:lang w:val="en-US"/>
        </w:rPr>
        <w:t>Cabrita</w:t>
      </w:r>
      <w:proofErr w:type="spellEnd"/>
      <w:r w:rsidRPr="00C65F31">
        <w:rPr>
          <w:sz w:val="22"/>
          <w:szCs w:val="22"/>
          <w:lang w:val="en-US"/>
        </w:rPr>
        <w:t xml:space="preserve"> J., </w:t>
      </w:r>
      <w:proofErr w:type="spellStart"/>
      <w:r w:rsidRPr="00C65F31">
        <w:rPr>
          <w:sz w:val="22"/>
          <w:szCs w:val="22"/>
          <w:lang w:val="en-US"/>
        </w:rPr>
        <w:t>Clerici</w:t>
      </w:r>
      <w:proofErr w:type="spellEnd"/>
      <w:r w:rsidRPr="00C65F31">
        <w:rPr>
          <w:sz w:val="22"/>
          <w:szCs w:val="22"/>
          <w:lang w:val="en-US"/>
        </w:rPr>
        <w:t xml:space="preserve"> E., Hurley J., </w:t>
      </w:r>
      <w:proofErr w:type="spellStart"/>
      <w:r w:rsidRPr="00C65F31">
        <w:rPr>
          <w:sz w:val="22"/>
          <w:szCs w:val="22"/>
          <w:lang w:val="en-US"/>
        </w:rPr>
        <w:t>Leoncikas</w:t>
      </w:r>
      <w:proofErr w:type="spellEnd"/>
      <w:r w:rsidRPr="00C65F31">
        <w:rPr>
          <w:sz w:val="22"/>
          <w:szCs w:val="22"/>
          <w:lang w:val="en-US"/>
        </w:rPr>
        <w:t xml:space="preserve"> T., </w:t>
      </w:r>
      <w:proofErr w:type="spellStart"/>
      <w:r w:rsidRPr="00C65F31">
        <w:rPr>
          <w:sz w:val="22"/>
          <w:szCs w:val="22"/>
          <w:lang w:val="en-US"/>
        </w:rPr>
        <w:t>Mascherini</w:t>
      </w:r>
      <w:proofErr w:type="spellEnd"/>
      <w:r w:rsidRPr="00C65F31">
        <w:rPr>
          <w:sz w:val="22"/>
          <w:szCs w:val="22"/>
          <w:lang w:val="en-US"/>
        </w:rPr>
        <w:t xml:space="preserve"> M., </w:t>
      </w:r>
      <w:proofErr w:type="spellStart"/>
      <w:r w:rsidRPr="00C65F31">
        <w:rPr>
          <w:sz w:val="22"/>
          <w:szCs w:val="22"/>
          <w:lang w:val="en-US"/>
        </w:rPr>
        <w:t>Riso</w:t>
      </w:r>
      <w:proofErr w:type="spellEnd"/>
      <w:r w:rsidRPr="00C65F31">
        <w:rPr>
          <w:sz w:val="22"/>
          <w:szCs w:val="22"/>
          <w:lang w:val="en-US"/>
        </w:rPr>
        <w:t xml:space="preserve"> S., Sandor E</w:t>
      </w:r>
      <w:r w:rsidRPr="00C65F31">
        <w:rPr>
          <w:caps/>
          <w:sz w:val="22"/>
          <w:szCs w:val="22"/>
          <w:lang w:val="en-US"/>
        </w:rPr>
        <w:t>.</w:t>
      </w:r>
      <w:r w:rsidRPr="00C65F31">
        <w:rPr>
          <w:sz w:val="22"/>
          <w:szCs w:val="22"/>
          <w:lang w:val="en-US"/>
        </w:rPr>
        <w:t xml:space="preserve"> </w:t>
      </w:r>
      <w:r w:rsidRPr="009B268F">
        <w:rPr>
          <w:i/>
          <w:sz w:val="22"/>
          <w:szCs w:val="22"/>
          <w:lang w:val="en-US"/>
        </w:rPr>
        <w:t>Living, working and COVID-19</w:t>
      </w:r>
      <w:r w:rsidRPr="00C65F31">
        <w:rPr>
          <w:sz w:val="22"/>
          <w:szCs w:val="22"/>
          <w:lang w:val="en-US"/>
        </w:rPr>
        <w:t>, Publication’s office of the European Union, 2020, 80</w:t>
      </w:r>
      <w:r>
        <w:rPr>
          <w:sz w:val="22"/>
          <w:szCs w:val="22"/>
          <w:lang w:val="en-US"/>
        </w:rPr>
        <w:t> </w:t>
      </w:r>
      <w:r w:rsidRPr="00C65F31">
        <w:rPr>
          <w:sz w:val="22"/>
          <w:szCs w:val="22"/>
          <w:lang w:val="en-US"/>
        </w:rPr>
        <w:t>pages</w:t>
      </w:r>
    </w:p>
    <w:p w14:paraId="549CC5DC" w14:textId="77777777" w:rsidR="00AB2F8D" w:rsidRPr="00C65F31" w:rsidRDefault="00AB2F8D" w:rsidP="00C65F31">
      <w:pPr>
        <w:spacing w:after="60" w:line="240" w:lineRule="auto"/>
        <w:rPr>
          <w:sz w:val="22"/>
          <w:szCs w:val="22"/>
          <w:lang w:val="en-US"/>
        </w:rPr>
      </w:pPr>
      <w:r w:rsidRPr="00C65F31">
        <w:rPr>
          <w:sz w:val="22"/>
          <w:szCs w:val="22"/>
          <w:lang w:val="en-US"/>
        </w:rPr>
        <w:t xml:space="preserve">Anderson A., Kaplan S., Vega R. </w:t>
      </w:r>
      <w:r>
        <w:rPr>
          <w:sz w:val="22"/>
          <w:szCs w:val="22"/>
          <w:lang w:val="en-US"/>
        </w:rPr>
        <w:t>“</w:t>
      </w:r>
      <w:r w:rsidRPr="00C65F31">
        <w:rPr>
          <w:sz w:val="22"/>
          <w:szCs w:val="22"/>
          <w:lang w:val="en-US"/>
        </w:rPr>
        <w:t>The impact of telework on emotional experience: When, and for whom, does telework improve daily affective well-being?</w:t>
      </w:r>
      <w:r>
        <w:rPr>
          <w:sz w:val="22"/>
          <w:szCs w:val="22"/>
          <w:lang w:val="en-US"/>
        </w:rPr>
        <w:t>”,</w:t>
      </w:r>
      <w:r w:rsidRPr="00C65F31">
        <w:rPr>
          <w:sz w:val="22"/>
          <w:szCs w:val="22"/>
          <w:lang w:val="en-US"/>
        </w:rPr>
        <w:t xml:space="preserve"> </w:t>
      </w:r>
      <w:r w:rsidRPr="00931448">
        <w:rPr>
          <w:i/>
          <w:sz w:val="22"/>
          <w:szCs w:val="22"/>
          <w:lang w:val="en-US"/>
        </w:rPr>
        <w:t>European Journal of Work and Organizational Psychology</w:t>
      </w:r>
      <w:r w:rsidRPr="00C65F31">
        <w:rPr>
          <w:sz w:val="22"/>
          <w:szCs w:val="22"/>
          <w:lang w:val="en-US"/>
        </w:rPr>
        <w:t>, 2015, Vol. 24, No.</w:t>
      </w:r>
      <w:r>
        <w:rPr>
          <w:sz w:val="22"/>
          <w:szCs w:val="22"/>
          <w:lang w:val="en-US"/>
        </w:rPr>
        <w:t> </w:t>
      </w:r>
      <w:r w:rsidRPr="00C65F31">
        <w:rPr>
          <w:sz w:val="22"/>
          <w:szCs w:val="22"/>
          <w:lang w:val="en-US"/>
        </w:rPr>
        <w:t>6, p.882-897.</w:t>
      </w:r>
    </w:p>
    <w:p w14:paraId="1D5F6A68" w14:textId="6E6940E0" w:rsidR="00AB2F8D" w:rsidRDefault="00AB2F8D" w:rsidP="00C65F31">
      <w:pPr>
        <w:spacing w:after="60" w:line="240" w:lineRule="auto"/>
        <w:rPr>
          <w:sz w:val="22"/>
          <w:szCs w:val="22"/>
          <w:lang w:val="en-US"/>
        </w:rPr>
      </w:pPr>
      <w:r w:rsidRPr="00C65F31">
        <w:rPr>
          <w:sz w:val="22"/>
          <w:szCs w:val="22"/>
          <w:lang w:val="en-US"/>
        </w:rPr>
        <w:lastRenderedPageBreak/>
        <w:t xml:space="preserve">Andrew A., </w:t>
      </w:r>
      <w:proofErr w:type="spellStart"/>
      <w:r w:rsidRPr="00C65F31">
        <w:rPr>
          <w:sz w:val="22"/>
          <w:szCs w:val="22"/>
          <w:lang w:val="en-US"/>
        </w:rPr>
        <w:t>Cattan</w:t>
      </w:r>
      <w:proofErr w:type="spellEnd"/>
      <w:r w:rsidRPr="00C65F31">
        <w:rPr>
          <w:sz w:val="22"/>
          <w:szCs w:val="22"/>
          <w:lang w:val="en-US"/>
        </w:rPr>
        <w:t xml:space="preserve"> S., Costa Dias M., Farquharson C., </w:t>
      </w:r>
      <w:proofErr w:type="spellStart"/>
      <w:r w:rsidRPr="00C65F31">
        <w:rPr>
          <w:sz w:val="22"/>
          <w:szCs w:val="22"/>
          <w:lang w:val="en-US"/>
        </w:rPr>
        <w:t>Kraftman</w:t>
      </w:r>
      <w:proofErr w:type="spellEnd"/>
      <w:r w:rsidRPr="00C65F31">
        <w:rPr>
          <w:sz w:val="22"/>
          <w:szCs w:val="22"/>
          <w:lang w:val="en-US"/>
        </w:rPr>
        <w:t xml:space="preserve"> L., </w:t>
      </w:r>
      <w:proofErr w:type="spellStart"/>
      <w:r w:rsidRPr="00C65F31">
        <w:rPr>
          <w:sz w:val="22"/>
          <w:szCs w:val="22"/>
          <w:lang w:val="en-US"/>
        </w:rPr>
        <w:t>Krutikova</w:t>
      </w:r>
      <w:proofErr w:type="spellEnd"/>
      <w:r w:rsidRPr="00C65F31">
        <w:rPr>
          <w:sz w:val="22"/>
          <w:szCs w:val="22"/>
          <w:lang w:val="en-US"/>
        </w:rPr>
        <w:t xml:space="preserve"> S., </w:t>
      </w:r>
      <w:proofErr w:type="spellStart"/>
      <w:r w:rsidRPr="00C65F31">
        <w:rPr>
          <w:sz w:val="22"/>
          <w:szCs w:val="22"/>
          <w:lang w:val="en-US"/>
        </w:rPr>
        <w:t>Phimister</w:t>
      </w:r>
      <w:proofErr w:type="spellEnd"/>
      <w:r w:rsidRPr="00C65F31">
        <w:rPr>
          <w:sz w:val="22"/>
          <w:szCs w:val="22"/>
          <w:lang w:val="en-US"/>
        </w:rPr>
        <w:t xml:space="preserve"> A., Sevilla A. </w:t>
      </w:r>
      <w:r>
        <w:rPr>
          <w:sz w:val="22"/>
          <w:szCs w:val="22"/>
          <w:lang w:val="en-US"/>
        </w:rPr>
        <w:t>“</w:t>
      </w:r>
      <w:r w:rsidRPr="00C65F31">
        <w:rPr>
          <w:iCs/>
          <w:sz w:val="22"/>
          <w:szCs w:val="22"/>
          <w:lang w:val="en-US"/>
        </w:rPr>
        <w:t>Parents, especially mothers paying heavy price for lockdown</w:t>
      </w:r>
      <w:r>
        <w:rPr>
          <w:iCs/>
          <w:sz w:val="22"/>
          <w:szCs w:val="22"/>
          <w:lang w:val="en-US"/>
        </w:rPr>
        <w:t>”</w:t>
      </w:r>
      <w:r w:rsidRPr="00C65F31">
        <w:rPr>
          <w:iCs/>
          <w:sz w:val="22"/>
          <w:szCs w:val="22"/>
          <w:lang w:val="en-US"/>
        </w:rPr>
        <w:t xml:space="preserve">, </w:t>
      </w:r>
      <w:r w:rsidRPr="00C65F31">
        <w:rPr>
          <w:sz w:val="22"/>
          <w:szCs w:val="22"/>
          <w:lang w:val="en-US"/>
        </w:rPr>
        <w:t xml:space="preserve">Communiqué de </w:t>
      </w:r>
      <w:proofErr w:type="spellStart"/>
      <w:r w:rsidRPr="00C65F31">
        <w:rPr>
          <w:sz w:val="22"/>
          <w:szCs w:val="22"/>
          <w:lang w:val="en-US"/>
        </w:rPr>
        <w:t>presse</w:t>
      </w:r>
      <w:proofErr w:type="spellEnd"/>
      <w:r w:rsidRPr="00C65F31">
        <w:rPr>
          <w:sz w:val="22"/>
          <w:szCs w:val="22"/>
          <w:lang w:val="en-US"/>
        </w:rPr>
        <w:t xml:space="preserve"> de </w:t>
      </w:r>
      <w:proofErr w:type="spellStart"/>
      <w:r w:rsidRPr="00C65F31">
        <w:rPr>
          <w:sz w:val="22"/>
          <w:szCs w:val="22"/>
          <w:lang w:val="en-US"/>
        </w:rPr>
        <w:t>l’IFS</w:t>
      </w:r>
      <w:proofErr w:type="spellEnd"/>
      <w:r w:rsidRPr="00C65F31">
        <w:rPr>
          <w:sz w:val="22"/>
          <w:szCs w:val="22"/>
          <w:lang w:val="en-US"/>
        </w:rPr>
        <w:t>, 2020</w:t>
      </w:r>
      <w:r>
        <w:rPr>
          <w:sz w:val="22"/>
          <w:szCs w:val="22"/>
          <w:lang w:val="en-US"/>
        </w:rPr>
        <w:t>, 1 page</w:t>
      </w:r>
      <w:r w:rsidRPr="00C65F31">
        <w:rPr>
          <w:sz w:val="22"/>
          <w:szCs w:val="22"/>
          <w:lang w:val="en-US"/>
        </w:rPr>
        <w:t>.</w:t>
      </w:r>
    </w:p>
    <w:p w14:paraId="3F6B7144" w14:textId="6198ACA3" w:rsidR="00A73616" w:rsidRPr="00A73616" w:rsidRDefault="006056DD" w:rsidP="00C65F31">
      <w:pPr>
        <w:spacing w:after="60" w:line="240" w:lineRule="auto"/>
        <w:rPr>
          <w:bCs/>
          <w:color w:val="000000" w:themeColor="text1"/>
          <w:sz w:val="22"/>
        </w:rPr>
      </w:pPr>
      <w:r w:rsidRPr="00A73616">
        <w:rPr>
          <w:bCs/>
          <w:color w:val="000000" w:themeColor="text1"/>
          <w:sz w:val="22"/>
        </w:rPr>
        <w:t>Banque Nationale de Belgique (BNB)</w:t>
      </w:r>
      <w:r w:rsidR="00A73616" w:rsidRPr="00A73616">
        <w:rPr>
          <w:bCs/>
          <w:color w:val="000000" w:themeColor="text1"/>
          <w:sz w:val="22"/>
        </w:rPr>
        <w:t xml:space="preserve">, « Quel est l’impact de la crise du Covid-19 sur les inégalités de genre sur le marché du travail ? », 2021, </w:t>
      </w:r>
      <w:r w:rsidR="00A73616">
        <w:rPr>
          <w:bCs/>
          <w:color w:val="000000" w:themeColor="text1"/>
          <w:sz w:val="22"/>
        </w:rPr>
        <w:t xml:space="preserve">disponible sur </w:t>
      </w:r>
      <w:hyperlink r:id="rId10" w:history="1">
        <w:r w:rsidR="00A73616" w:rsidRPr="00E44C48">
          <w:rPr>
            <w:rStyle w:val="Lienhypertexte"/>
            <w:bCs/>
            <w:sz w:val="22"/>
          </w:rPr>
          <w:t>https://www.nbb.be/fr/articles/quel-est-limpact-de-la-crise-du-covid-19-sur-les-inegalites-de-genre-sur-le-marche-du</w:t>
        </w:r>
      </w:hyperlink>
      <w:r w:rsidR="00A73616">
        <w:rPr>
          <w:bCs/>
          <w:color w:val="000000" w:themeColor="text1"/>
          <w:sz w:val="22"/>
        </w:rPr>
        <w:t xml:space="preserve"> </w:t>
      </w:r>
    </w:p>
    <w:p w14:paraId="7081D751" w14:textId="77777777" w:rsidR="00AB2F8D" w:rsidRPr="00A73616" w:rsidRDefault="00AB2F8D" w:rsidP="00C65F31">
      <w:pPr>
        <w:spacing w:after="60" w:line="240" w:lineRule="auto"/>
        <w:rPr>
          <w:color w:val="000000" w:themeColor="text1"/>
          <w:sz w:val="22"/>
          <w:szCs w:val="22"/>
        </w:rPr>
      </w:pPr>
      <w:r w:rsidRPr="00C65F31">
        <w:rPr>
          <w:sz w:val="22"/>
          <w:szCs w:val="22"/>
        </w:rPr>
        <w:t xml:space="preserve">Belga. </w:t>
      </w:r>
      <w:r>
        <w:rPr>
          <w:sz w:val="22"/>
          <w:szCs w:val="22"/>
        </w:rPr>
        <w:t>« </w:t>
      </w:r>
      <w:r w:rsidRPr="00C65F31">
        <w:rPr>
          <w:sz w:val="22"/>
          <w:szCs w:val="22"/>
        </w:rPr>
        <w:t xml:space="preserve">Le coronavirus a aussi un impact sur l’égalité </w:t>
      </w:r>
      <w:r w:rsidRPr="00A73616">
        <w:rPr>
          <w:color w:val="000000" w:themeColor="text1"/>
          <w:sz w:val="22"/>
          <w:szCs w:val="22"/>
        </w:rPr>
        <w:t>femmes-hommes au travail », Le Soir, article du 8 octobre 2020</w:t>
      </w:r>
    </w:p>
    <w:p w14:paraId="402E3FD4" w14:textId="77777777" w:rsidR="00AB2F8D" w:rsidRPr="00C65F31" w:rsidRDefault="00AB2F8D" w:rsidP="00C65F31">
      <w:pPr>
        <w:spacing w:after="60" w:line="240" w:lineRule="auto"/>
        <w:rPr>
          <w:sz w:val="22"/>
          <w:szCs w:val="22"/>
        </w:rPr>
      </w:pPr>
      <w:r w:rsidRPr="00C65F31">
        <w:rPr>
          <w:sz w:val="22"/>
          <w:szCs w:val="22"/>
        </w:rPr>
        <w:t xml:space="preserve">Biasi P., </w:t>
      </w:r>
      <w:proofErr w:type="spellStart"/>
      <w:r w:rsidRPr="00C65F31">
        <w:rPr>
          <w:sz w:val="22"/>
          <w:szCs w:val="22"/>
        </w:rPr>
        <w:t>Checchi</w:t>
      </w:r>
      <w:proofErr w:type="spellEnd"/>
      <w:r w:rsidRPr="00C65F31">
        <w:rPr>
          <w:sz w:val="22"/>
          <w:szCs w:val="22"/>
        </w:rPr>
        <w:t xml:space="preserve"> D., De Paola M., T</w:t>
      </w:r>
      <w:r>
        <w:rPr>
          <w:sz w:val="22"/>
          <w:szCs w:val="22"/>
        </w:rPr>
        <w:t>ELOS</w:t>
      </w:r>
      <w:r w:rsidRPr="00C65F31">
        <w:rPr>
          <w:sz w:val="22"/>
          <w:szCs w:val="22"/>
        </w:rPr>
        <w:t xml:space="preserve">. </w:t>
      </w:r>
      <w:r>
        <w:rPr>
          <w:sz w:val="22"/>
          <w:szCs w:val="22"/>
        </w:rPr>
        <w:t>« </w:t>
      </w:r>
      <w:r w:rsidRPr="00C65F31">
        <w:rPr>
          <w:sz w:val="22"/>
          <w:szCs w:val="22"/>
        </w:rPr>
        <w:t>Les inconvénients du télétravail sont surtout ressentis par les femmes</w:t>
      </w:r>
      <w:r>
        <w:rPr>
          <w:sz w:val="22"/>
          <w:szCs w:val="22"/>
        </w:rPr>
        <w:t> »</w:t>
      </w:r>
      <w:r w:rsidRPr="00C65F31">
        <w:rPr>
          <w:sz w:val="22"/>
          <w:szCs w:val="22"/>
        </w:rPr>
        <w:t xml:space="preserve">, 2021, </w:t>
      </w:r>
      <w:r>
        <w:rPr>
          <w:sz w:val="22"/>
          <w:szCs w:val="22"/>
        </w:rPr>
        <w:t>d</w:t>
      </w:r>
      <w:r w:rsidRPr="00C65F31">
        <w:rPr>
          <w:sz w:val="22"/>
          <w:szCs w:val="22"/>
        </w:rPr>
        <w:t xml:space="preserve">isponible sur </w:t>
      </w:r>
      <w:hyperlink r:id="rId11" w:history="1">
        <w:r w:rsidRPr="00C65F31">
          <w:rPr>
            <w:rStyle w:val="Lienhypertexte"/>
            <w:sz w:val="22"/>
            <w:szCs w:val="22"/>
          </w:rPr>
          <w:t>https://www.slate.fr/story/208289/parents-femmes-hommes-repartition-menages-soins-egalite-teletravail-intelligent</w:t>
        </w:r>
      </w:hyperlink>
    </w:p>
    <w:p w14:paraId="4953762A" w14:textId="77777777" w:rsidR="00AB2F8D" w:rsidRPr="00FE6E88" w:rsidRDefault="00AB2F8D" w:rsidP="00C65F31">
      <w:pPr>
        <w:spacing w:after="60" w:line="240" w:lineRule="auto"/>
        <w:rPr>
          <w:sz w:val="22"/>
          <w:szCs w:val="22"/>
        </w:rPr>
      </w:pPr>
      <w:proofErr w:type="spellStart"/>
      <w:r w:rsidRPr="00C65F31">
        <w:rPr>
          <w:sz w:val="22"/>
          <w:szCs w:val="22"/>
        </w:rPr>
        <w:t>Biétry</w:t>
      </w:r>
      <w:proofErr w:type="spellEnd"/>
      <w:r w:rsidRPr="00C65F31">
        <w:rPr>
          <w:sz w:val="22"/>
          <w:szCs w:val="22"/>
        </w:rPr>
        <w:t xml:space="preserve"> F., </w:t>
      </w:r>
      <w:proofErr w:type="spellStart"/>
      <w:r w:rsidRPr="00C65F31">
        <w:rPr>
          <w:sz w:val="22"/>
          <w:szCs w:val="22"/>
        </w:rPr>
        <w:t>Creusier</w:t>
      </w:r>
      <w:proofErr w:type="spellEnd"/>
      <w:r w:rsidRPr="00C65F31">
        <w:rPr>
          <w:sz w:val="22"/>
          <w:szCs w:val="22"/>
        </w:rPr>
        <w:t xml:space="preserve"> J. </w:t>
      </w:r>
      <w:r>
        <w:rPr>
          <w:sz w:val="22"/>
          <w:szCs w:val="22"/>
        </w:rPr>
        <w:t>« </w:t>
      </w:r>
      <w:r w:rsidRPr="00C65F31">
        <w:rPr>
          <w:sz w:val="22"/>
          <w:szCs w:val="22"/>
        </w:rPr>
        <w:t>Proposition d’une échelle de mesure positive du bien</w:t>
      </w:r>
      <w:r>
        <w:rPr>
          <w:sz w:val="22"/>
          <w:szCs w:val="22"/>
        </w:rPr>
        <w:t>-</w:t>
      </w:r>
      <w:r w:rsidRPr="00C65F31">
        <w:rPr>
          <w:sz w:val="22"/>
          <w:szCs w:val="22"/>
        </w:rPr>
        <w:t>être au travail (EPBET)</w:t>
      </w:r>
      <w:r>
        <w:rPr>
          <w:sz w:val="22"/>
          <w:szCs w:val="22"/>
        </w:rPr>
        <w:t xml:space="preserve"> », </w:t>
      </w:r>
      <w:r w:rsidRPr="00FE6E88">
        <w:rPr>
          <w:i/>
          <w:sz w:val="22"/>
          <w:szCs w:val="22"/>
        </w:rPr>
        <w:t>Revue de Gestion des Ressources Humaines</w:t>
      </w:r>
      <w:r w:rsidRPr="00FE6E88">
        <w:rPr>
          <w:sz w:val="22"/>
          <w:szCs w:val="22"/>
        </w:rPr>
        <w:t xml:space="preserve">, 2013, No. 87, </w:t>
      </w:r>
      <w:r>
        <w:rPr>
          <w:sz w:val="22"/>
          <w:szCs w:val="22"/>
        </w:rPr>
        <w:t>p. </w:t>
      </w:r>
      <w:r w:rsidRPr="00FE6E88">
        <w:rPr>
          <w:sz w:val="22"/>
          <w:szCs w:val="22"/>
        </w:rPr>
        <w:t>23-41.</w:t>
      </w:r>
    </w:p>
    <w:p w14:paraId="21E91468" w14:textId="77777777" w:rsidR="00AB2F8D" w:rsidRPr="00C65F31" w:rsidRDefault="00AB2F8D" w:rsidP="00C65F31">
      <w:pPr>
        <w:spacing w:after="60" w:line="240" w:lineRule="auto"/>
        <w:rPr>
          <w:sz w:val="22"/>
          <w:szCs w:val="22"/>
        </w:rPr>
      </w:pPr>
      <w:r w:rsidRPr="00C65F31">
        <w:rPr>
          <w:sz w:val="22"/>
          <w:szCs w:val="22"/>
        </w:rPr>
        <w:t xml:space="preserve">Boston </w:t>
      </w:r>
      <w:r>
        <w:rPr>
          <w:sz w:val="22"/>
          <w:szCs w:val="22"/>
        </w:rPr>
        <w:t>C</w:t>
      </w:r>
      <w:r w:rsidRPr="00C65F31">
        <w:rPr>
          <w:sz w:val="22"/>
          <w:szCs w:val="22"/>
        </w:rPr>
        <w:t xml:space="preserve">onsulting </w:t>
      </w:r>
      <w:r>
        <w:rPr>
          <w:sz w:val="22"/>
          <w:szCs w:val="22"/>
        </w:rPr>
        <w:t>G</w:t>
      </w:r>
      <w:r w:rsidRPr="00C65F31">
        <w:rPr>
          <w:sz w:val="22"/>
          <w:szCs w:val="22"/>
        </w:rPr>
        <w:t xml:space="preserve">roup. </w:t>
      </w:r>
      <w:r>
        <w:rPr>
          <w:sz w:val="22"/>
          <w:szCs w:val="22"/>
        </w:rPr>
        <w:t>« </w:t>
      </w:r>
      <w:r w:rsidRPr="00C65F31">
        <w:rPr>
          <w:iCs/>
          <w:sz w:val="22"/>
          <w:szCs w:val="22"/>
        </w:rPr>
        <w:t>Crise de la COVID-19 : Un retour en arrière pour la parité hommes</w:t>
      </w:r>
      <w:r>
        <w:rPr>
          <w:iCs/>
          <w:sz w:val="22"/>
          <w:szCs w:val="22"/>
        </w:rPr>
        <w:t>-</w:t>
      </w:r>
      <w:r w:rsidRPr="00C65F31">
        <w:rPr>
          <w:iCs/>
          <w:sz w:val="22"/>
          <w:szCs w:val="22"/>
        </w:rPr>
        <w:t>femmes au travail ?</w:t>
      </w:r>
      <w:r>
        <w:rPr>
          <w:sz w:val="22"/>
          <w:szCs w:val="22"/>
        </w:rPr>
        <w:t> »,</w:t>
      </w:r>
      <w:r w:rsidRPr="00C65F31">
        <w:rPr>
          <w:sz w:val="22"/>
          <w:szCs w:val="22"/>
        </w:rPr>
        <w:t xml:space="preserve"> BCG, 2020, 26</w:t>
      </w:r>
      <w:r>
        <w:rPr>
          <w:sz w:val="22"/>
          <w:szCs w:val="22"/>
        </w:rPr>
        <w:t> </w:t>
      </w:r>
      <w:r w:rsidRPr="00C65F31">
        <w:rPr>
          <w:sz w:val="22"/>
          <w:szCs w:val="22"/>
        </w:rPr>
        <w:t xml:space="preserve">pages, Disponible sur : </w:t>
      </w:r>
      <w:hyperlink r:id="rId12" w:history="1">
        <w:r w:rsidRPr="00C65F31">
          <w:rPr>
            <w:rStyle w:val="Lienhypertexte"/>
            <w:sz w:val="22"/>
            <w:szCs w:val="22"/>
          </w:rPr>
          <w:t>https://web-assets.bcg.com/0b/12/04722c3d4d0889a1152012d85c0e/etude-bcg-crise-de-la-covid-19-un-retour-en-arriere-pour-la-parite-hommes-femmes-au-travail.pdf</w:t>
        </w:r>
      </w:hyperlink>
      <w:r w:rsidRPr="00C65F31">
        <w:rPr>
          <w:sz w:val="22"/>
          <w:szCs w:val="22"/>
        </w:rPr>
        <w:t xml:space="preserve"> </w:t>
      </w:r>
    </w:p>
    <w:p w14:paraId="05C0A9E2" w14:textId="77777777" w:rsidR="00AB2F8D" w:rsidRPr="00C65F31" w:rsidRDefault="00AB2F8D" w:rsidP="00C65F31">
      <w:pPr>
        <w:spacing w:after="60" w:line="240" w:lineRule="auto"/>
        <w:rPr>
          <w:sz w:val="22"/>
          <w:szCs w:val="22"/>
        </w:rPr>
      </w:pPr>
      <w:r w:rsidRPr="00C65F31">
        <w:rPr>
          <w:sz w:val="22"/>
          <w:szCs w:val="22"/>
        </w:rPr>
        <w:t xml:space="preserve">Bouquet J. </w:t>
      </w:r>
      <w:r>
        <w:rPr>
          <w:sz w:val="22"/>
          <w:szCs w:val="22"/>
        </w:rPr>
        <w:t>« </w:t>
      </w:r>
      <w:r w:rsidRPr="00C65F31">
        <w:rPr>
          <w:sz w:val="22"/>
          <w:szCs w:val="22"/>
        </w:rPr>
        <w:t>Coronavirus : le télétravail, bonne ou mauvaise nouvelle pour les femmes ?</w:t>
      </w:r>
      <w:r>
        <w:rPr>
          <w:sz w:val="22"/>
          <w:szCs w:val="22"/>
        </w:rPr>
        <w:t> »</w:t>
      </w:r>
      <w:r w:rsidRPr="00C65F31">
        <w:rPr>
          <w:sz w:val="22"/>
          <w:szCs w:val="22"/>
        </w:rPr>
        <w:t xml:space="preserve">, 2020, </w:t>
      </w:r>
      <w:r>
        <w:rPr>
          <w:sz w:val="22"/>
          <w:szCs w:val="22"/>
        </w:rPr>
        <w:t>d</w:t>
      </w:r>
      <w:r w:rsidRPr="00C65F31">
        <w:rPr>
          <w:sz w:val="22"/>
          <w:szCs w:val="22"/>
        </w:rPr>
        <w:t xml:space="preserve">isponible sur : </w:t>
      </w:r>
      <w:hyperlink r:id="rId13" w:history="1">
        <w:r w:rsidRPr="00C65F31">
          <w:rPr>
            <w:rStyle w:val="Lienhypertexte"/>
            <w:sz w:val="22"/>
            <w:szCs w:val="22"/>
          </w:rPr>
          <w:t>https://www.rtbf.be/article/coronavirus-le-teletravail-bonne-ou-mauvaise-nouvelle-pour-les-femmes-10539602</w:t>
        </w:r>
      </w:hyperlink>
    </w:p>
    <w:p w14:paraId="4B41FD3F" w14:textId="77777777" w:rsidR="00AB2F8D" w:rsidRPr="00C65F31" w:rsidRDefault="00AB2F8D" w:rsidP="00C65F31">
      <w:pPr>
        <w:spacing w:after="60" w:line="240" w:lineRule="auto"/>
        <w:rPr>
          <w:sz w:val="22"/>
          <w:szCs w:val="22"/>
        </w:rPr>
      </w:pPr>
      <w:proofErr w:type="spellStart"/>
      <w:r w:rsidRPr="00C65F31">
        <w:rPr>
          <w:sz w:val="22"/>
          <w:szCs w:val="22"/>
        </w:rPr>
        <w:t>Bovicelli</w:t>
      </w:r>
      <w:proofErr w:type="spellEnd"/>
      <w:r w:rsidRPr="00C65F31">
        <w:rPr>
          <w:sz w:val="22"/>
          <w:szCs w:val="22"/>
        </w:rPr>
        <w:t xml:space="preserve"> F. </w:t>
      </w:r>
      <w:r>
        <w:rPr>
          <w:sz w:val="22"/>
          <w:szCs w:val="22"/>
        </w:rPr>
        <w:t>« </w:t>
      </w:r>
      <w:r w:rsidRPr="00C65F31">
        <w:rPr>
          <w:sz w:val="22"/>
          <w:szCs w:val="22"/>
        </w:rPr>
        <w:t>Reconnaissance au travail : quels ont été les impacts de la distance sociale et du télétravail ?</w:t>
      </w:r>
      <w:r>
        <w:rPr>
          <w:sz w:val="22"/>
          <w:szCs w:val="22"/>
        </w:rPr>
        <w:t> »</w:t>
      </w:r>
      <w:r w:rsidRPr="00C65F31">
        <w:rPr>
          <w:sz w:val="22"/>
          <w:szCs w:val="22"/>
        </w:rPr>
        <w:t xml:space="preserve">, 2021, </w:t>
      </w:r>
      <w:r>
        <w:rPr>
          <w:sz w:val="22"/>
          <w:szCs w:val="22"/>
        </w:rPr>
        <w:t>d</w:t>
      </w:r>
      <w:r w:rsidRPr="00C65F31">
        <w:rPr>
          <w:sz w:val="22"/>
          <w:szCs w:val="22"/>
        </w:rPr>
        <w:t>ispon</w:t>
      </w:r>
      <w:r>
        <w:rPr>
          <w:sz w:val="22"/>
          <w:szCs w:val="22"/>
        </w:rPr>
        <w:t>i</w:t>
      </w:r>
      <w:r w:rsidRPr="00C65F31">
        <w:rPr>
          <w:sz w:val="22"/>
          <w:szCs w:val="22"/>
        </w:rPr>
        <w:t xml:space="preserve">ble sur : </w:t>
      </w:r>
      <w:hyperlink r:id="rId14" w:history="1">
        <w:r w:rsidRPr="00C65F31">
          <w:rPr>
            <w:rStyle w:val="Lienhypertexte"/>
            <w:sz w:val="22"/>
            <w:szCs w:val="22"/>
          </w:rPr>
          <w:t>https://www.protime.eu/fr-be/actualites/reconnaissance-au-travail-quels-ont-ete-les-impacts-de-la-distance-sociale</w:t>
        </w:r>
      </w:hyperlink>
    </w:p>
    <w:p w14:paraId="7EA2CF50" w14:textId="77777777" w:rsidR="006C7A1C" w:rsidRDefault="00AB2F8D" w:rsidP="00C65F31">
      <w:pPr>
        <w:spacing w:after="60" w:line="240" w:lineRule="auto"/>
        <w:rPr>
          <w:sz w:val="22"/>
          <w:szCs w:val="22"/>
        </w:rPr>
      </w:pPr>
      <w:r w:rsidRPr="00C65F31">
        <w:rPr>
          <w:sz w:val="22"/>
          <w:szCs w:val="22"/>
        </w:rPr>
        <w:t xml:space="preserve">Brun J-P., Dugas N. </w:t>
      </w:r>
      <w:r>
        <w:rPr>
          <w:sz w:val="22"/>
          <w:szCs w:val="22"/>
        </w:rPr>
        <w:t>« </w:t>
      </w:r>
      <w:r w:rsidRPr="00C65F31">
        <w:rPr>
          <w:sz w:val="22"/>
          <w:szCs w:val="22"/>
        </w:rPr>
        <w:t>La reconnaissance au travail : une pratique riche de sens</w:t>
      </w:r>
      <w:r>
        <w:rPr>
          <w:sz w:val="22"/>
          <w:szCs w:val="22"/>
        </w:rPr>
        <w:t> »,</w:t>
      </w:r>
      <w:r w:rsidRPr="00C65F31">
        <w:rPr>
          <w:sz w:val="22"/>
          <w:szCs w:val="22"/>
        </w:rPr>
        <w:t xml:space="preserve"> </w:t>
      </w:r>
      <w:r w:rsidRPr="00C65F31">
        <w:rPr>
          <w:iCs/>
          <w:sz w:val="22"/>
          <w:szCs w:val="22"/>
        </w:rPr>
        <w:t>Centre d’expertise en gestion des ressources humaines</w:t>
      </w:r>
      <w:r w:rsidRPr="00C65F31">
        <w:rPr>
          <w:sz w:val="22"/>
          <w:szCs w:val="22"/>
        </w:rPr>
        <w:t xml:space="preserve">, 2002, </w:t>
      </w:r>
      <w:r>
        <w:rPr>
          <w:sz w:val="22"/>
          <w:szCs w:val="22"/>
        </w:rPr>
        <w:t>p. </w:t>
      </w:r>
      <w:r w:rsidRPr="00C65F31">
        <w:rPr>
          <w:sz w:val="22"/>
          <w:szCs w:val="22"/>
        </w:rPr>
        <w:t xml:space="preserve">5-24. </w:t>
      </w:r>
    </w:p>
    <w:p w14:paraId="5FDCD3AF" w14:textId="65364A21" w:rsidR="006C7A1C" w:rsidRPr="00A73616" w:rsidRDefault="006C7A1C" w:rsidP="00C65F31">
      <w:pPr>
        <w:spacing w:after="60" w:line="240" w:lineRule="auto"/>
        <w:rPr>
          <w:color w:val="000000" w:themeColor="text1"/>
          <w:sz w:val="22"/>
          <w:szCs w:val="22"/>
        </w:rPr>
      </w:pPr>
      <w:r w:rsidRPr="00A73616">
        <w:rPr>
          <w:rStyle w:val="Accentuation"/>
          <w:i w:val="0"/>
          <w:iCs w:val="0"/>
          <w:color w:val="000000" w:themeColor="text1"/>
          <w:sz w:val="22"/>
          <w:szCs w:val="22"/>
        </w:rPr>
        <w:t>Brun J-P.</w:t>
      </w:r>
      <w:r w:rsidRPr="00A73616">
        <w:rPr>
          <w:rStyle w:val="apple-converted-space"/>
          <w:color w:val="000000" w:themeColor="text1"/>
          <w:sz w:val="22"/>
          <w:szCs w:val="22"/>
          <w:shd w:val="clear" w:color="auto" w:fill="FFFFFF"/>
        </w:rPr>
        <w:t xml:space="preserve"> « </w:t>
      </w:r>
      <w:r w:rsidRPr="00A73616">
        <w:rPr>
          <w:color w:val="000000" w:themeColor="text1"/>
          <w:sz w:val="22"/>
          <w:szCs w:val="22"/>
          <w:shd w:val="clear" w:color="auto" w:fill="FFFFFF"/>
        </w:rPr>
        <w:t>Souffrance au</w:t>
      </w:r>
      <w:r w:rsidRPr="00A73616">
        <w:rPr>
          <w:rStyle w:val="apple-converted-space"/>
          <w:color w:val="000000" w:themeColor="text1"/>
          <w:sz w:val="22"/>
          <w:szCs w:val="22"/>
          <w:shd w:val="clear" w:color="auto" w:fill="FFFFFF"/>
        </w:rPr>
        <w:t> </w:t>
      </w:r>
      <w:r w:rsidRPr="00A73616">
        <w:rPr>
          <w:rStyle w:val="Accentuation"/>
          <w:i w:val="0"/>
          <w:iCs w:val="0"/>
          <w:color w:val="000000" w:themeColor="text1"/>
          <w:sz w:val="22"/>
          <w:szCs w:val="22"/>
        </w:rPr>
        <w:t>télétravail</w:t>
      </w:r>
      <w:r w:rsidRPr="00A73616">
        <w:rPr>
          <w:rStyle w:val="apple-converted-space"/>
          <w:color w:val="000000" w:themeColor="text1"/>
          <w:sz w:val="22"/>
          <w:szCs w:val="22"/>
          <w:shd w:val="clear" w:color="auto" w:fill="FFFFFF"/>
        </w:rPr>
        <w:t> </w:t>
      </w:r>
      <w:r w:rsidRPr="00A73616">
        <w:rPr>
          <w:color w:val="000000" w:themeColor="text1"/>
          <w:sz w:val="22"/>
          <w:szCs w:val="22"/>
          <w:shd w:val="clear" w:color="auto" w:fill="FFFFFF"/>
        </w:rPr>
        <w:t xml:space="preserve">: comment aider les managers à soutenir leurs équipes », étude Monster, </w:t>
      </w:r>
      <w:r w:rsidRPr="00A73616">
        <w:rPr>
          <w:i/>
          <w:iCs/>
          <w:color w:val="000000" w:themeColor="text1"/>
          <w:sz w:val="22"/>
          <w:szCs w:val="22"/>
          <w:shd w:val="clear" w:color="auto" w:fill="FFFFFF"/>
        </w:rPr>
        <w:t xml:space="preserve">Empreinte </w:t>
      </w:r>
      <w:r w:rsidR="0088741B" w:rsidRPr="00A73616">
        <w:rPr>
          <w:i/>
          <w:iCs/>
          <w:color w:val="000000" w:themeColor="text1"/>
          <w:sz w:val="22"/>
          <w:szCs w:val="22"/>
          <w:shd w:val="clear" w:color="auto" w:fill="FFFFFF"/>
        </w:rPr>
        <w:t>H</w:t>
      </w:r>
      <w:r w:rsidRPr="00A73616">
        <w:rPr>
          <w:i/>
          <w:iCs/>
          <w:color w:val="000000" w:themeColor="text1"/>
          <w:sz w:val="22"/>
          <w:szCs w:val="22"/>
          <w:shd w:val="clear" w:color="auto" w:fill="FFFFFF"/>
        </w:rPr>
        <w:t>umaine</w:t>
      </w:r>
      <w:r w:rsidRPr="00A73616">
        <w:rPr>
          <w:color w:val="000000" w:themeColor="text1"/>
          <w:sz w:val="22"/>
          <w:szCs w:val="22"/>
          <w:shd w:val="clear" w:color="auto" w:fill="FFFFFF"/>
        </w:rPr>
        <w:t>, 4 mars</w:t>
      </w:r>
      <w:r w:rsidRPr="00A73616">
        <w:rPr>
          <w:rStyle w:val="apple-converted-space"/>
          <w:color w:val="000000" w:themeColor="text1"/>
          <w:sz w:val="22"/>
          <w:szCs w:val="22"/>
          <w:shd w:val="clear" w:color="auto" w:fill="FFFFFF"/>
        </w:rPr>
        <w:t xml:space="preserve"> </w:t>
      </w:r>
      <w:r w:rsidRPr="00A73616">
        <w:rPr>
          <w:rStyle w:val="Accentuation"/>
          <w:i w:val="0"/>
          <w:iCs w:val="0"/>
          <w:color w:val="000000" w:themeColor="text1"/>
          <w:sz w:val="22"/>
          <w:szCs w:val="22"/>
        </w:rPr>
        <w:t>2021</w:t>
      </w:r>
      <w:r w:rsidRPr="00A73616">
        <w:rPr>
          <w:color w:val="000000" w:themeColor="text1"/>
          <w:sz w:val="22"/>
          <w:szCs w:val="22"/>
          <w:shd w:val="clear" w:color="auto" w:fill="FFFFFF"/>
        </w:rPr>
        <w:t>, en ligne.</w:t>
      </w:r>
    </w:p>
    <w:p w14:paraId="52913B58" w14:textId="77777777" w:rsidR="00AB2F8D" w:rsidRPr="00C65F31" w:rsidRDefault="00AB2F8D" w:rsidP="00C65F31">
      <w:pPr>
        <w:spacing w:after="60" w:line="240" w:lineRule="auto"/>
        <w:rPr>
          <w:sz w:val="22"/>
          <w:szCs w:val="22"/>
        </w:rPr>
      </w:pPr>
      <w:proofErr w:type="spellStart"/>
      <w:r w:rsidRPr="00C65F31">
        <w:rPr>
          <w:sz w:val="22"/>
          <w:szCs w:val="22"/>
        </w:rPr>
        <w:t>Cimino</w:t>
      </w:r>
      <w:proofErr w:type="spellEnd"/>
      <w:r w:rsidRPr="00C65F31">
        <w:rPr>
          <w:sz w:val="22"/>
          <w:szCs w:val="22"/>
        </w:rPr>
        <w:t xml:space="preserve"> V. </w:t>
      </w:r>
      <w:r>
        <w:rPr>
          <w:sz w:val="22"/>
          <w:szCs w:val="22"/>
        </w:rPr>
        <w:t>« </w:t>
      </w:r>
      <w:r w:rsidRPr="00C65F31">
        <w:rPr>
          <w:sz w:val="22"/>
          <w:szCs w:val="22"/>
        </w:rPr>
        <w:t>Le télétravail aurait un impact positif sur le bien</w:t>
      </w:r>
      <w:r>
        <w:rPr>
          <w:sz w:val="22"/>
          <w:szCs w:val="22"/>
        </w:rPr>
        <w:t>-</w:t>
      </w:r>
      <w:r w:rsidRPr="00C65F31">
        <w:rPr>
          <w:sz w:val="22"/>
          <w:szCs w:val="22"/>
        </w:rPr>
        <w:t>être des salariés ?</w:t>
      </w:r>
      <w:r>
        <w:rPr>
          <w:sz w:val="22"/>
          <w:szCs w:val="22"/>
        </w:rPr>
        <w:t> »,</w:t>
      </w:r>
      <w:r w:rsidRPr="00C65F31">
        <w:rPr>
          <w:sz w:val="22"/>
          <w:szCs w:val="22"/>
        </w:rPr>
        <w:t xml:space="preserve"> 2021, </w:t>
      </w:r>
      <w:r>
        <w:rPr>
          <w:sz w:val="22"/>
          <w:szCs w:val="22"/>
        </w:rPr>
        <w:t>d</w:t>
      </w:r>
      <w:r w:rsidRPr="00C65F31">
        <w:rPr>
          <w:sz w:val="22"/>
          <w:szCs w:val="22"/>
        </w:rPr>
        <w:t xml:space="preserve">isponible sur : </w:t>
      </w:r>
      <w:hyperlink r:id="rId15" w:history="1">
        <w:r w:rsidRPr="00C65F31">
          <w:rPr>
            <w:rStyle w:val="Lienhypertexte"/>
            <w:sz w:val="22"/>
            <w:szCs w:val="22"/>
          </w:rPr>
          <w:t>https://siecledigital.fr/2021/08/19/teletravail-impact-positif-salaries/</w:t>
        </w:r>
      </w:hyperlink>
    </w:p>
    <w:p w14:paraId="289E8E8A" w14:textId="77777777" w:rsidR="00AB2F8D" w:rsidRPr="00C65F31" w:rsidRDefault="00AB2F8D" w:rsidP="00C65F31">
      <w:pPr>
        <w:spacing w:after="60" w:line="240" w:lineRule="auto"/>
        <w:rPr>
          <w:sz w:val="22"/>
          <w:szCs w:val="22"/>
        </w:rPr>
      </w:pPr>
      <w:proofErr w:type="spellStart"/>
      <w:r w:rsidRPr="00017CF4">
        <w:rPr>
          <w:sz w:val="22"/>
          <w:szCs w:val="22"/>
          <w:lang w:val="fr-BE"/>
        </w:rPr>
        <w:t>Cléach</w:t>
      </w:r>
      <w:proofErr w:type="spellEnd"/>
      <w:r w:rsidRPr="00017CF4">
        <w:rPr>
          <w:sz w:val="22"/>
          <w:szCs w:val="22"/>
          <w:lang w:val="fr-BE"/>
        </w:rPr>
        <w:t xml:space="preserve"> O., Metzger J-L. </w:t>
      </w:r>
      <w:r>
        <w:rPr>
          <w:sz w:val="22"/>
          <w:szCs w:val="22"/>
        </w:rPr>
        <w:t>« </w:t>
      </w:r>
      <w:r w:rsidRPr="00C65F31">
        <w:rPr>
          <w:sz w:val="22"/>
          <w:szCs w:val="22"/>
        </w:rPr>
        <w:t>Le télétravail des cadres: entre suractivité et apprentissage de nouvelles temporalités</w:t>
      </w:r>
      <w:r>
        <w:rPr>
          <w:sz w:val="22"/>
          <w:szCs w:val="22"/>
        </w:rPr>
        <w:t> »,</w:t>
      </w:r>
      <w:r w:rsidRPr="00C65F31">
        <w:rPr>
          <w:sz w:val="22"/>
          <w:szCs w:val="22"/>
        </w:rPr>
        <w:t xml:space="preserve"> </w:t>
      </w:r>
      <w:r w:rsidRPr="00AD2621">
        <w:rPr>
          <w:i/>
          <w:sz w:val="22"/>
          <w:szCs w:val="22"/>
        </w:rPr>
        <w:t>Association pour le développement de la sociologie du travail</w:t>
      </w:r>
      <w:r w:rsidRPr="00C65F31">
        <w:rPr>
          <w:sz w:val="22"/>
          <w:szCs w:val="22"/>
        </w:rPr>
        <w:t xml:space="preserve">, 2004, </w:t>
      </w:r>
      <w:r>
        <w:rPr>
          <w:sz w:val="22"/>
          <w:szCs w:val="22"/>
        </w:rPr>
        <w:t>V</w:t>
      </w:r>
      <w:r w:rsidRPr="00C65F31">
        <w:rPr>
          <w:sz w:val="22"/>
          <w:szCs w:val="22"/>
        </w:rPr>
        <w:t>ol.</w:t>
      </w:r>
      <w:r>
        <w:rPr>
          <w:sz w:val="22"/>
          <w:szCs w:val="22"/>
        </w:rPr>
        <w:t xml:space="preserve"> </w:t>
      </w:r>
      <w:r w:rsidRPr="00C65F31">
        <w:rPr>
          <w:sz w:val="22"/>
          <w:szCs w:val="22"/>
        </w:rPr>
        <w:t xml:space="preserve">46, </w:t>
      </w:r>
      <w:r>
        <w:rPr>
          <w:sz w:val="22"/>
          <w:szCs w:val="22"/>
        </w:rPr>
        <w:t>No </w:t>
      </w:r>
      <w:r w:rsidRPr="00C65F31">
        <w:rPr>
          <w:sz w:val="22"/>
          <w:szCs w:val="22"/>
        </w:rPr>
        <w:t>4, p.</w:t>
      </w:r>
      <w:r>
        <w:rPr>
          <w:sz w:val="22"/>
          <w:szCs w:val="22"/>
        </w:rPr>
        <w:t> </w:t>
      </w:r>
      <w:r w:rsidRPr="00C65F31">
        <w:rPr>
          <w:sz w:val="22"/>
          <w:szCs w:val="22"/>
        </w:rPr>
        <w:t>433-450.</w:t>
      </w:r>
    </w:p>
    <w:p w14:paraId="65CF095D" w14:textId="77777777" w:rsidR="00AB2F8D" w:rsidRPr="00C65F31" w:rsidRDefault="00AB2F8D" w:rsidP="00C65F31">
      <w:pPr>
        <w:spacing w:after="60" w:line="240" w:lineRule="auto"/>
        <w:rPr>
          <w:sz w:val="22"/>
          <w:szCs w:val="22"/>
        </w:rPr>
      </w:pPr>
      <w:r w:rsidRPr="00C65F31">
        <w:rPr>
          <w:sz w:val="22"/>
          <w:szCs w:val="22"/>
        </w:rPr>
        <w:t>Dagenais</w:t>
      </w:r>
      <w:r>
        <w:rPr>
          <w:sz w:val="22"/>
          <w:szCs w:val="22"/>
        </w:rPr>
        <w:t>-</w:t>
      </w:r>
      <w:r w:rsidRPr="00C65F31">
        <w:rPr>
          <w:sz w:val="22"/>
          <w:szCs w:val="22"/>
        </w:rPr>
        <w:t xml:space="preserve">Desmarais V., Privé C. </w:t>
      </w:r>
      <w:r>
        <w:rPr>
          <w:sz w:val="22"/>
          <w:szCs w:val="22"/>
        </w:rPr>
        <w:t>« </w:t>
      </w:r>
      <w:r w:rsidRPr="00C65F31">
        <w:rPr>
          <w:sz w:val="22"/>
          <w:szCs w:val="22"/>
        </w:rPr>
        <w:t>Comment améliorer le bien-être psychologique au travail ?</w:t>
      </w:r>
      <w:r>
        <w:rPr>
          <w:sz w:val="22"/>
          <w:szCs w:val="22"/>
        </w:rPr>
        <w:t xml:space="preserve"> », </w:t>
      </w:r>
      <w:r w:rsidRPr="005D5459">
        <w:rPr>
          <w:i/>
          <w:sz w:val="22"/>
          <w:szCs w:val="22"/>
        </w:rPr>
        <w:t>Gestion</w:t>
      </w:r>
      <w:r w:rsidRPr="00C65F31">
        <w:rPr>
          <w:sz w:val="22"/>
          <w:szCs w:val="22"/>
        </w:rPr>
        <w:t>, 2010, Vol.</w:t>
      </w:r>
      <w:r>
        <w:rPr>
          <w:sz w:val="22"/>
          <w:szCs w:val="22"/>
        </w:rPr>
        <w:t xml:space="preserve"> </w:t>
      </w:r>
      <w:r w:rsidRPr="00C65F31">
        <w:rPr>
          <w:sz w:val="22"/>
          <w:szCs w:val="22"/>
        </w:rPr>
        <w:t>35, No. 3, p.</w:t>
      </w:r>
      <w:r>
        <w:rPr>
          <w:sz w:val="22"/>
          <w:szCs w:val="22"/>
        </w:rPr>
        <w:t> </w:t>
      </w:r>
      <w:r w:rsidRPr="00C65F31">
        <w:rPr>
          <w:sz w:val="22"/>
          <w:szCs w:val="22"/>
        </w:rPr>
        <w:t>69-77.</w:t>
      </w:r>
    </w:p>
    <w:p w14:paraId="52A72EB1" w14:textId="77777777" w:rsidR="00AB2F8D" w:rsidRPr="00C65F31" w:rsidRDefault="00AB2F8D" w:rsidP="00C65F31">
      <w:pPr>
        <w:spacing w:after="60" w:line="240" w:lineRule="auto"/>
        <w:rPr>
          <w:sz w:val="22"/>
          <w:szCs w:val="22"/>
          <w:lang w:val="en-US"/>
        </w:rPr>
      </w:pPr>
      <w:proofErr w:type="spellStart"/>
      <w:r w:rsidRPr="00C65F31">
        <w:rPr>
          <w:sz w:val="22"/>
          <w:szCs w:val="22"/>
          <w:lang w:val="en-US"/>
        </w:rPr>
        <w:t>Dagenais</w:t>
      </w:r>
      <w:proofErr w:type="spellEnd"/>
      <w:r>
        <w:rPr>
          <w:sz w:val="22"/>
          <w:szCs w:val="22"/>
          <w:lang w:val="en-US"/>
        </w:rPr>
        <w:t>-</w:t>
      </w:r>
      <w:r w:rsidRPr="00C65F31">
        <w:rPr>
          <w:sz w:val="22"/>
          <w:szCs w:val="22"/>
          <w:lang w:val="en-US"/>
        </w:rPr>
        <w:t xml:space="preserve">Desmarais V., </w:t>
      </w:r>
      <w:proofErr w:type="spellStart"/>
      <w:r w:rsidRPr="00C65F31">
        <w:rPr>
          <w:sz w:val="22"/>
          <w:szCs w:val="22"/>
          <w:lang w:val="en-US"/>
        </w:rPr>
        <w:t>Savoie</w:t>
      </w:r>
      <w:proofErr w:type="spellEnd"/>
      <w:r w:rsidRPr="00C65F31">
        <w:rPr>
          <w:sz w:val="22"/>
          <w:szCs w:val="22"/>
          <w:lang w:val="en-US"/>
        </w:rPr>
        <w:t xml:space="preserve"> A. </w:t>
      </w:r>
      <w:r>
        <w:rPr>
          <w:sz w:val="22"/>
          <w:szCs w:val="22"/>
          <w:lang w:val="en-US"/>
        </w:rPr>
        <w:t>“</w:t>
      </w:r>
      <w:r w:rsidRPr="00C65F31">
        <w:rPr>
          <w:sz w:val="22"/>
          <w:szCs w:val="22"/>
          <w:lang w:val="en-US"/>
        </w:rPr>
        <w:t>What is psychological well-being, really? A grassroots approach from the organizational sciences</w:t>
      </w:r>
      <w:r>
        <w:rPr>
          <w:sz w:val="22"/>
          <w:szCs w:val="22"/>
          <w:lang w:val="en-US"/>
        </w:rPr>
        <w:t xml:space="preserve">”, </w:t>
      </w:r>
      <w:r w:rsidRPr="005D5459">
        <w:rPr>
          <w:i/>
          <w:sz w:val="22"/>
          <w:szCs w:val="22"/>
          <w:lang w:val="en-US"/>
        </w:rPr>
        <w:t>Journal of Happiness Studies</w:t>
      </w:r>
      <w:r w:rsidRPr="00C65F31">
        <w:rPr>
          <w:sz w:val="22"/>
          <w:szCs w:val="22"/>
          <w:lang w:val="en-US"/>
        </w:rPr>
        <w:t>, 2012, Vol. 13, p.</w:t>
      </w:r>
      <w:r>
        <w:rPr>
          <w:sz w:val="22"/>
          <w:szCs w:val="22"/>
          <w:lang w:val="en-US"/>
        </w:rPr>
        <w:t> </w:t>
      </w:r>
      <w:r w:rsidRPr="00C65F31">
        <w:rPr>
          <w:sz w:val="22"/>
          <w:szCs w:val="22"/>
          <w:lang w:val="en-US"/>
        </w:rPr>
        <w:t xml:space="preserve">659-684. </w:t>
      </w:r>
    </w:p>
    <w:p w14:paraId="72B72A71" w14:textId="77777777" w:rsidR="00AB2F8D" w:rsidRPr="00C65F31" w:rsidRDefault="00AB2F8D" w:rsidP="00C65F31">
      <w:pPr>
        <w:spacing w:after="60" w:line="240" w:lineRule="auto"/>
        <w:rPr>
          <w:sz w:val="22"/>
          <w:szCs w:val="22"/>
          <w:lang w:val="en-US"/>
        </w:rPr>
      </w:pPr>
      <w:r w:rsidRPr="00C65F31">
        <w:rPr>
          <w:sz w:val="22"/>
          <w:szCs w:val="22"/>
          <w:lang w:val="en-US"/>
        </w:rPr>
        <w:t xml:space="preserve">Dambrin C. </w:t>
      </w:r>
      <w:r>
        <w:rPr>
          <w:sz w:val="22"/>
          <w:szCs w:val="22"/>
          <w:lang w:val="en-US"/>
        </w:rPr>
        <w:t>“</w:t>
      </w:r>
      <w:r w:rsidRPr="00C65F31">
        <w:rPr>
          <w:sz w:val="22"/>
          <w:szCs w:val="22"/>
          <w:lang w:val="en-US"/>
        </w:rPr>
        <w:t>How does telework influence the manager-employee relationship?</w:t>
      </w:r>
      <w:r>
        <w:rPr>
          <w:sz w:val="22"/>
          <w:szCs w:val="22"/>
          <w:lang w:val="en-US"/>
        </w:rPr>
        <w:t>”</w:t>
      </w:r>
      <w:r w:rsidRPr="00C65F31">
        <w:rPr>
          <w:sz w:val="22"/>
          <w:szCs w:val="22"/>
          <w:lang w:val="en-US"/>
        </w:rPr>
        <w:t xml:space="preserve">, </w:t>
      </w:r>
      <w:r w:rsidRPr="00C07598">
        <w:rPr>
          <w:i/>
          <w:sz w:val="22"/>
          <w:szCs w:val="22"/>
          <w:lang w:val="en-US"/>
        </w:rPr>
        <w:t>International Journal of Human Resources Development and Management</w:t>
      </w:r>
      <w:r w:rsidRPr="00C65F31">
        <w:rPr>
          <w:iCs/>
          <w:sz w:val="22"/>
          <w:szCs w:val="22"/>
          <w:lang w:val="en-US"/>
        </w:rPr>
        <w:t>, 2004</w:t>
      </w:r>
      <w:r>
        <w:rPr>
          <w:iCs/>
          <w:sz w:val="22"/>
          <w:szCs w:val="22"/>
          <w:lang w:val="en-US"/>
        </w:rPr>
        <w:t xml:space="preserve">, </w:t>
      </w:r>
      <w:r>
        <w:rPr>
          <w:sz w:val="22"/>
          <w:szCs w:val="22"/>
          <w:lang w:val="en-US"/>
        </w:rPr>
        <w:t>V</w:t>
      </w:r>
      <w:r w:rsidRPr="00C65F31">
        <w:rPr>
          <w:sz w:val="22"/>
          <w:szCs w:val="22"/>
          <w:lang w:val="en-US"/>
        </w:rPr>
        <w:t>ol.</w:t>
      </w:r>
      <w:r>
        <w:rPr>
          <w:sz w:val="22"/>
          <w:szCs w:val="22"/>
          <w:lang w:val="en-US"/>
        </w:rPr>
        <w:t xml:space="preserve"> </w:t>
      </w:r>
      <w:r w:rsidRPr="00C65F31">
        <w:rPr>
          <w:sz w:val="22"/>
          <w:szCs w:val="22"/>
          <w:lang w:val="en-US"/>
        </w:rPr>
        <w:t xml:space="preserve">4, </w:t>
      </w:r>
      <w:r>
        <w:rPr>
          <w:sz w:val="22"/>
          <w:szCs w:val="22"/>
          <w:lang w:val="en-US"/>
        </w:rPr>
        <w:t>No </w:t>
      </w:r>
      <w:r w:rsidRPr="00C65F31">
        <w:rPr>
          <w:sz w:val="22"/>
          <w:szCs w:val="22"/>
          <w:lang w:val="en-US"/>
        </w:rPr>
        <w:t>4, p.</w:t>
      </w:r>
      <w:r>
        <w:rPr>
          <w:sz w:val="22"/>
          <w:szCs w:val="22"/>
          <w:lang w:val="en-US"/>
        </w:rPr>
        <w:t> </w:t>
      </w:r>
      <w:r w:rsidRPr="00C65F31">
        <w:rPr>
          <w:sz w:val="22"/>
          <w:szCs w:val="22"/>
          <w:lang w:val="en-US"/>
        </w:rPr>
        <w:t xml:space="preserve">358-374. </w:t>
      </w:r>
    </w:p>
    <w:p w14:paraId="77E431B3" w14:textId="77777777" w:rsidR="00AB2F8D" w:rsidRPr="00C65F31" w:rsidRDefault="00AB2F8D" w:rsidP="00C65F31">
      <w:pPr>
        <w:spacing w:after="60" w:line="240" w:lineRule="auto"/>
        <w:rPr>
          <w:sz w:val="22"/>
          <w:szCs w:val="22"/>
          <w:lang w:val="en-US"/>
        </w:rPr>
      </w:pPr>
      <w:r w:rsidRPr="00C65F31">
        <w:rPr>
          <w:sz w:val="22"/>
          <w:szCs w:val="22"/>
          <w:lang w:val="en-US"/>
        </w:rPr>
        <w:t>Danna K.</w:t>
      </w:r>
      <w:r>
        <w:rPr>
          <w:sz w:val="22"/>
          <w:szCs w:val="22"/>
          <w:lang w:val="en-US"/>
        </w:rPr>
        <w:t>,</w:t>
      </w:r>
      <w:r w:rsidRPr="00C65F31">
        <w:rPr>
          <w:sz w:val="22"/>
          <w:szCs w:val="22"/>
          <w:lang w:val="en-US"/>
        </w:rPr>
        <w:t xml:space="preserve"> Griffin RW. </w:t>
      </w:r>
      <w:r>
        <w:rPr>
          <w:sz w:val="22"/>
          <w:szCs w:val="22"/>
          <w:lang w:val="en-US"/>
        </w:rPr>
        <w:t>“</w:t>
      </w:r>
      <w:r w:rsidRPr="00C65F31">
        <w:rPr>
          <w:sz w:val="22"/>
          <w:szCs w:val="22"/>
          <w:lang w:val="en-US"/>
        </w:rPr>
        <w:t>Health and well-being in the workplace: a review and synthesis of the literature</w:t>
      </w:r>
      <w:r>
        <w:rPr>
          <w:sz w:val="22"/>
          <w:szCs w:val="22"/>
          <w:lang w:val="en-US"/>
        </w:rPr>
        <w:t>”</w:t>
      </w:r>
      <w:r w:rsidRPr="00C65F31">
        <w:rPr>
          <w:sz w:val="22"/>
          <w:szCs w:val="22"/>
          <w:lang w:val="en-US"/>
        </w:rPr>
        <w:t xml:space="preserve">, </w:t>
      </w:r>
      <w:r w:rsidRPr="00C07598">
        <w:rPr>
          <w:i/>
          <w:sz w:val="22"/>
          <w:szCs w:val="22"/>
          <w:lang w:val="en-US"/>
        </w:rPr>
        <w:t xml:space="preserve">Journal of </w:t>
      </w:r>
      <w:r>
        <w:rPr>
          <w:i/>
          <w:sz w:val="22"/>
          <w:szCs w:val="22"/>
          <w:lang w:val="en-US"/>
        </w:rPr>
        <w:t>M</w:t>
      </w:r>
      <w:r w:rsidRPr="00C07598">
        <w:rPr>
          <w:i/>
          <w:sz w:val="22"/>
          <w:szCs w:val="22"/>
          <w:lang w:val="en-US"/>
        </w:rPr>
        <w:t>anagement</w:t>
      </w:r>
      <w:r w:rsidRPr="00C65F31">
        <w:rPr>
          <w:sz w:val="22"/>
          <w:szCs w:val="22"/>
          <w:lang w:val="en-US"/>
        </w:rPr>
        <w:t xml:space="preserve">, </w:t>
      </w:r>
      <w:r>
        <w:rPr>
          <w:sz w:val="22"/>
          <w:szCs w:val="22"/>
          <w:lang w:val="en-US"/>
        </w:rPr>
        <w:t>1999, V</w:t>
      </w:r>
      <w:r w:rsidRPr="00C65F31">
        <w:rPr>
          <w:sz w:val="22"/>
          <w:szCs w:val="22"/>
          <w:lang w:val="en-US"/>
        </w:rPr>
        <w:t xml:space="preserve">ol. 25, </w:t>
      </w:r>
      <w:r>
        <w:rPr>
          <w:sz w:val="22"/>
          <w:szCs w:val="22"/>
          <w:lang w:val="en-US"/>
        </w:rPr>
        <w:t>No </w:t>
      </w:r>
      <w:r w:rsidRPr="00C65F31">
        <w:rPr>
          <w:sz w:val="22"/>
          <w:szCs w:val="22"/>
          <w:lang w:val="en-US"/>
        </w:rPr>
        <w:t xml:space="preserve">3, </w:t>
      </w:r>
      <w:r>
        <w:rPr>
          <w:sz w:val="22"/>
          <w:szCs w:val="22"/>
          <w:lang w:val="en-US"/>
        </w:rPr>
        <w:t>p.</w:t>
      </w:r>
      <w:r w:rsidRPr="00C07598">
        <w:rPr>
          <w:lang w:val="en-US"/>
        </w:rPr>
        <w:t> </w:t>
      </w:r>
      <w:r w:rsidRPr="00C65F31">
        <w:rPr>
          <w:sz w:val="22"/>
          <w:szCs w:val="22"/>
          <w:lang w:val="en-US"/>
        </w:rPr>
        <w:t xml:space="preserve">357-384. </w:t>
      </w:r>
    </w:p>
    <w:p w14:paraId="08539B96" w14:textId="77777777" w:rsidR="00AB2F8D" w:rsidRPr="00C65F31" w:rsidRDefault="00AB2F8D" w:rsidP="00C65F31">
      <w:pPr>
        <w:spacing w:after="60" w:line="240" w:lineRule="auto"/>
        <w:rPr>
          <w:sz w:val="22"/>
          <w:szCs w:val="22"/>
          <w:u w:val="single"/>
        </w:rPr>
      </w:pPr>
      <w:r w:rsidRPr="00C65F31">
        <w:rPr>
          <w:sz w:val="22"/>
          <w:szCs w:val="22"/>
        </w:rPr>
        <w:t>DARES.</w:t>
      </w:r>
      <w:r>
        <w:rPr>
          <w:sz w:val="22"/>
          <w:szCs w:val="22"/>
        </w:rPr>
        <w:t xml:space="preserve"> « </w:t>
      </w:r>
      <w:r w:rsidRPr="00C65F31">
        <w:rPr>
          <w:sz w:val="22"/>
          <w:szCs w:val="22"/>
        </w:rPr>
        <w:t>Quelles conséquences de la crise sanitaire sur les conditions de travail et les risques psycho-sociaux ?</w:t>
      </w:r>
      <w:r>
        <w:rPr>
          <w:sz w:val="22"/>
          <w:szCs w:val="22"/>
        </w:rPr>
        <w:t> »,</w:t>
      </w:r>
      <w:r w:rsidRPr="00C65F31">
        <w:rPr>
          <w:sz w:val="22"/>
          <w:szCs w:val="22"/>
        </w:rPr>
        <w:t xml:space="preserve"> 2021.</w:t>
      </w:r>
    </w:p>
    <w:p w14:paraId="0A849134" w14:textId="77777777" w:rsidR="00AB2F8D" w:rsidRPr="00C65F31" w:rsidRDefault="00AB2F8D" w:rsidP="00C65F31">
      <w:pPr>
        <w:spacing w:after="60" w:line="240" w:lineRule="auto"/>
        <w:rPr>
          <w:sz w:val="22"/>
          <w:szCs w:val="22"/>
          <w:lang w:val="en-US"/>
        </w:rPr>
      </w:pPr>
      <w:r w:rsidRPr="00C65F31">
        <w:rPr>
          <w:sz w:val="22"/>
          <w:szCs w:val="22"/>
          <w:lang w:val="en-US"/>
        </w:rPr>
        <w:t xml:space="preserve">Del Boca D., </w:t>
      </w:r>
      <w:proofErr w:type="spellStart"/>
      <w:r w:rsidRPr="00C65F31">
        <w:rPr>
          <w:sz w:val="22"/>
          <w:szCs w:val="22"/>
          <w:lang w:val="en-US"/>
        </w:rPr>
        <w:t>Oggero</w:t>
      </w:r>
      <w:proofErr w:type="spellEnd"/>
      <w:r w:rsidRPr="00C65F31">
        <w:rPr>
          <w:sz w:val="22"/>
          <w:szCs w:val="22"/>
          <w:lang w:val="en-US"/>
        </w:rPr>
        <w:t xml:space="preserve"> N., </w:t>
      </w:r>
      <w:proofErr w:type="spellStart"/>
      <w:r w:rsidRPr="00C65F31">
        <w:rPr>
          <w:sz w:val="22"/>
          <w:szCs w:val="22"/>
          <w:lang w:val="en-US"/>
        </w:rPr>
        <w:t>Profeta</w:t>
      </w:r>
      <w:proofErr w:type="spellEnd"/>
      <w:r w:rsidRPr="00C65F31">
        <w:rPr>
          <w:sz w:val="22"/>
          <w:szCs w:val="22"/>
          <w:lang w:val="en-US"/>
        </w:rPr>
        <w:t xml:space="preserve"> P., Rossi M.C. </w:t>
      </w:r>
      <w:r>
        <w:rPr>
          <w:sz w:val="22"/>
          <w:szCs w:val="22"/>
          <w:lang w:val="en-US"/>
        </w:rPr>
        <w:t>“</w:t>
      </w:r>
      <w:r w:rsidRPr="00C65F31">
        <w:rPr>
          <w:sz w:val="22"/>
          <w:szCs w:val="22"/>
          <w:lang w:val="en-US"/>
        </w:rPr>
        <w:t>Women’s and men’s Work, housework and childcare, before and during COVID-19</w:t>
      </w:r>
      <w:r>
        <w:rPr>
          <w:sz w:val="22"/>
          <w:szCs w:val="22"/>
          <w:lang w:val="en-US"/>
        </w:rPr>
        <w:t>”,</w:t>
      </w:r>
      <w:r w:rsidRPr="00C65F31">
        <w:rPr>
          <w:sz w:val="22"/>
          <w:szCs w:val="22"/>
          <w:lang w:val="en-US"/>
        </w:rPr>
        <w:t xml:space="preserve"> </w:t>
      </w:r>
      <w:r w:rsidRPr="00FE6E88">
        <w:rPr>
          <w:i/>
          <w:sz w:val="22"/>
          <w:szCs w:val="22"/>
          <w:lang w:val="en-US"/>
        </w:rPr>
        <w:t>Review of Economics of the Household</w:t>
      </w:r>
      <w:r w:rsidRPr="00C65F31">
        <w:rPr>
          <w:sz w:val="22"/>
          <w:szCs w:val="22"/>
          <w:lang w:val="en-US"/>
        </w:rPr>
        <w:t>, 2020, n°13409.</w:t>
      </w:r>
    </w:p>
    <w:p w14:paraId="1AC324DA" w14:textId="77777777" w:rsidR="00AB2F8D" w:rsidRPr="00ED7955" w:rsidRDefault="00AB2F8D" w:rsidP="00C65F31">
      <w:pPr>
        <w:spacing w:after="60" w:line="240" w:lineRule="auto"/>
        <w:rPr>
          <w:sz w:val="22"/>
          <w:szCs w:val="22"/>
          <w:lang w:val="en-US"/>
        </w:rPr>
      </w:pPr>
      <w:r w:rsidRPr="00ED7955">
        <w:rPr>
          <w:sz w:val="22"/>
          <w:szCs w:val="22"/>
          <w:lang w:val="en-US"/>
        </w:rPr>
        <w:lastRenderedPageBreak/>
        <w:t>DELOITTE. « </w:t>
      </w:r>
      <w:r w:rsidRPr="00ED7955">
        <w:rPr>
          <w:iCs/>
          <w:sz w:val="22"/>
          <w:szCs w:val="22"/>
          <w:lang w:val="en-US"/>
        </w:rPr>
        <w:t>Understanding the pandemic’s impact on working women</w:t>
      </w:r>
      <w:r w:rsidRPr="00ED7955">
        <w:rPr>
          <w:sz w:val="22"/>
          <w:szCs w:val="22"/>
          <w:lang w:val="en-US"/>
        </w:rPr>
        <w:t> », 2020, 13</w:t>
      </w:r>
      <w:r>
        <w:rPr>
          <w:sz w:val="22"/>
          <w:szCs w:val="22"/>
          <w:lang w:val="en-US"/>
        </w:rPr>
        <w:t> </w:t>
      </w:r>
      <w:r w:rsidRPr="00ED7955">
        <w:rPr>
          <w:sz w:val="22"/>
          <w:szCs w:val="22"/>
          <w:lang w:val="en-US"/>
        </w:rPr>
        <w:t>pages</w:t>
      </w:r>
    </w:p>
    <w:p w14:paraId="4B697212" w14:textId="77777777" w:rsidR="00AB2F8D" w:rsidRPr="00C65F31" w:rsidRDefault="00AB2F8D" w:rsidP="00C65F31">
      <w:pPr>
        <w:spacing w:after="60" w:line="240" w:lineRule="auto"/>
        <w:rPr>
          <w:sz w:val="22"/>
          <w:szCs w:val="22"/>
        </w:rPr>
      </w:pPr>
      <w:r w:rsidRPr="00C65F31">
        <w:rPr>
          <w:sz w:val="22"/>
          <w:szCs w:val="22"/>
        </w:rPr>
        <w:t xml:space="preserve">Dupont C., Giuliano R., </w:t>
      </w:r>
      <w:proofErr w:type="spellStart"/>
      <w:r w:rsidRPr="00C65F31">
        <w:rPr>
          <w:sz w:val="22"/>
          <w:szCs w:val="22"/>
        </w:rPr>
        <w:t>Godfroid</w:t>
      </w:r>
      <w:proofErr w:type="spellEnd"/>
      <w:r w:rsidRPr="00C65F31">
        <w:rPr>
          <w:sz w:val="22"/>
          <w:szCs w:val="22"/>
        </w:rPr>
        <w:t xml:space="preserve"> C. </w:t>
      </w:r>
      <w:r>
        <w:rPr>
          <w:sz w:val="22"/>
          <w:szCs w:val="22"/>
        </w:rPr>
        <w:t>« </w:t>
      </w:r>
      <w:r w:rsidRPr="00C65F31">
        <w:rPr>
          <w:sz w:val="22"/>
          <w:szCs w:val="22"/>
        </w:rPr>
        <w:t xml:space="preserve">Télétravail et conciliation vie privée–vie professionnelle : une question de genre ? », </w:t>
      </w:r>
      <w:r>
        <w:rPr>
          <w:iCs/>
          <w:sz w:val="22"/>
          <w:szCs w:val="22"/>
        </w:rPr>
        <w:t>Congrès de l’</w:t>
      </w:r>
      <w:r w:rsidRPr="00C65F31">
        <w:rPr>
          <w:iCs/>
          <w:sz w:val="22"/>
          <w:szCs w:val="22"/>
        </w:rPr>
        <w:t>AGRH</w:t>
      </w:r>
      <w:r>
        <w:rPr>
          <w:iCs/>
          <w:sz w:val="22"/>
          <w:szCs w:val="22"/>
        </w:rPr>
        <w:t xml:space="preserve"> : </w:t>
      </w:r>
      <w:r w:rsidRPr="00C65F31">
        <w:rPr>
          <w:iCs/>
          <w:sz w:val="22"/>
          <w:szCs w:val="22"/>
        </w:rPr>
        <w:t xml:space="preserve">Vers une approche inclusive de la </w:t>
      </w:r>
      <w:proofErr w:type="gramStart"/>
      <w:r w:rsidRPr="00C65F31">
        <w:rPr>
          <w:iCs/>
          <w:sz w:val="22"/>
          <w:szCs w:val="22"/>
        </w:rPr>
        <w:t>GRH ?</w:t>
      </w:r>
      <w:r w:rsidRPr="00C65F31">
        <w:rPr>
          <w:sz w:val="22"/>
          <w:szCs w:val="22"/>
        </w:rPr>
        <w:t>,</w:t>
      </w:r>
      <w:proofErr w:type="gramEnd"/>
      <w:r w:rsidRPr="00C65F31">
        <w:rPr>
          <w:sz w:val="22"/>
          <w:szCs w:val="22"/>
        </w:rPr>
        <w:t xml:space="preserve"> Tours, 3 au 5 mars 2021, p.</w:t>
      </w:r>
      <w:r>
        <w:rPr>
          <w:sz w:val="22"/>
          <w:szCs w:val="22"/>
        </w:rPr>
        <w:t> </w:t>
      </w:r>
      <w:r w:rsidRPr="00C65F31">
        <w:rPr>
          <w:sz w:val="22"/>
          <w:szCs w:val="22"/>
        </w:rPr>
        <w:t>1</w:t>
      </w:r>
      <w:r>
        <w:rPr>
          <w:sz w:val="22"/>
          <w:szCs w:val="22"/>
        </w:rPr>
        <w:t>-</w:t>
      </w:r>
      <w:r w:rsidRPr="00C65F31">
        <w:rPr>
          <w:sz w:val="22"/>
          <w:szCs w:val="22"/>
        </w:rPr>
        <w:t>17.</w:t>
      </w:r>
    </w:p>
    <w:p w14:paraId="274A0331" w14:textId="77777777" w:rsidR="00AB2F8D" w:rsidRPr="00C65F31" w:rsidRDefault="00AB2F8D" w:rsidP="00C65F31">
      <w:pPr>
        <w:spacing w:after="60" w:line="240" w:lineRule="auto"/>
        <w:rPr>
          <w:sz w:val="22"/>
          <w:szCs w:val="22"/>
          <w:lang w:val="en-US"/>
        </w:rPr>
      </w:pPr>
      <w:r>
        <w:rPr>
          <w:sz w:val="22"/>
          <w:szCs w:val="22"/>
          <w:lang w:val="en-US"/>
        </w:rPr>
        <w:t xml:space="preserve">EIGE - </w:t>
      </w:r>
      <w:r w:rsidRPr="00C65F31">
        <w:rPr>
          <w:sz w:val="22"/>
          <w:szCs w:val="22"/>
          <w:lang w:val="en-US"/>
        </w:rPr>
        <w:t xml:space="preserve">European Institute </w:t>
      </w:r>
      <w:r>
        <w:rPr>
          <w:sz w:val="22"/>
          <w:szCs w:val="22"/>
          <w:lang w:val="en-US"/>
        </w:rPr>
        <w:t>f</w:t>
      </w:r>
      <w:r w:rsidRPr="00C65F31">
        <w:rPr>
          <w:sz w:val="22"/>
          <w:szCs w:val="22"/>
          <w:lang w:val="en-US"/>
        </w:rPr>
        <w:t xml:space="preserve">or Gender Equality. </w:t>
      </w:r>
      <w:r>
        <w:rPr>
          <w:sz w:val="22"/>
          <w:szCs w:val="22"/>
          <w:lang w:val="en-US"/>
        </w:rPr>
        <w:t>“</w:t>
      </w:r>
      <w:r w:rsidRPr="00C65F31">
        <w:rPr>
          <w:iCs/>
          <w:sz w:val="22"/>
          <w:szCs w:val="22"/>
          <w:lang w:val="en-US"/>
        </w:rPr>
        <w:t>Research note: gender equality and the socio-economic impact of the COVID-19 pandemic</w:t>
      </w:r>
      <w:r>
        <w:rPr>
          <w:iCs/>
          <w:sz w:val="22"/>
          <w:szCs w:val="22"/>
          <w:lang w:val="en-US"/>
        </w:rPr>
        <w:t xml:space="preserve">”, </w:t>
      </w:r>
      <w:r w:rsidRPr="00C65F31">
        <w:rPr>
          <w:iCs/>
          <w:sz w:val="22"/>
          <w:szCs w:val="22"/>
          <w:lang w:val="en-US"/>
        </w:rPr>
        <w:t>2020</w:t>
      </w:r>
      <w:r>
        <w:rPr>
          <w:iCs/>
          <w:sz w:val="22"/>
          <w:szCs w:val="22"/>
          <w:lang w:val="en-US"/>
        </w:rPr>
        <w:t xml:space="preserve">, </w:t>
      </w:r>
      <w:r w:rsidRPr="00C65F31">
        <w:rPr>
          <w:sz w:val="22"/>
          <w:szCs w:val="22"/>
          <w:lang w:val="en-US"/>
        </w:rPr>
        <w:t>p.</w:t>
      </w:r>
      <w:r>
        <w:rPr>
          <w:sz w:val="22"/>
          <w:szCs w:val="22"/>
          <w:lang w:val="en-US"/>
        </w:rPr>
        <w:t> </w:t>
      </w:r>
      <w:r w:rsidRPr="00C65F31">
        <w:rPr>
          <w:sz w:val="22"/>
          <w:szCs w:val="22"/>
          <w:lang w:val="en-US"/>
        </w:rPr>
        <w:t>1-75.</w:t>
      </w:r>
    </w:p>
    <w:p w14:paraId="5D6942CB" w14:textId="77777777" w:rsidR="00AB2F8D" w:rsidRPr="00A73616" w:rsidRDefault="00AB2F8D" w:rsidP="00C65F31">
      <w:pPr>
        <w:spacing w:after="60" w:line="240" w:lineRule="auto"/>
        <w:rPr>
          <w:color w:val="000000" w:themeColor="text1"/>
          <w:sz w:val="22"/>
          <w:szCs w:val="22"/>
          <w:lang w:val="en-US"/>
        </w:rPr>
      </w:pPr>
      <w:proofErr w:type="spellStart"/>
      <w:r w:rsidRPr="00C65F31">
        <w:rPr>
          <w:sz w:val="22"/>
          <w:szCs w:val="22"/>
          <w:lang w:val="en-US"/>
        </w:rPr>
        <w:t>Felstead</w:t>
      </w:r>
      <w:proofErr w:type="spellEnd"/>
      <w:r w:rsidRPr="00C65F31">
        <w:rPr>
          <w:sz w:val="22"/>
          <w:szCs w:val="22"/>
          <w:lang w:val="en-US"/>
        </w:rPr>
        <w:t xml:space="preserve"> A., Jewson N., </w:t>
      </w:r>
      <w:proofErr w:type="spellStart"/>
      <w:r w:rsidRPr="00C65F31">
        <w:rPr>
          <w:sz w:val="22"/>
          <w:szCs w:val="22"/>
          <w:lang w:val="en-US"/>
        </w:rPr>
        <w:t>Phizacklea</w:t>
      </w:r>
      <w:proofErr w:type="spellEnd"/>
      <w:r w:rsidRPr="00C65F31">
        <w:rPr>
          <w:sz w:val="22"/>
          <w:szCs w:val="22"/>
          <w:lang w:val="en-US"/>
        </w:rPr>
        <w:t xml:space="preserve"> A., Walters S. </w:t>
      </w:r>
      <w:r>
        <w:rPr>
          <w:sz w:val="22"/>
          <w:szCs w:val="22"/>
          <w:lang w:val="en-US"/>
        </w:rPr>
        <w:t>“</w:t>
      </w:r>
      <w:r w:rsidRPr="00C65F31">
        <w:rPr>
          <w:sz w:val="22"/>
          <w:szCs w:val="22"/>
          <w:lang w:val="en-US"/>
        </w:rPr>
        <w:t xml:space="preserve">A statistical Portrait of Working at Home in the UK: </w:t>
      </w:r>
      <w:r w:rsidRPr="00A73616">
        <w:rPr>
          <w:color w:val="000000" w:themeColor="text1"/>
          <w:sz w:val="22"/>
          <w:szCs w:val="22"/>
          <w:lang w:val="en-US"/>
        </w:rPr>
        <w:t xml:space="preserve">Evidence from Labour Force Survey”, </w:t>
      </w:r>
      <w:r w:rsidRPr="00A73616">
        <w:rPr>
          <w:i/>
          <w:iCs/>
          <w:color w:val="000000" w:themeColor="text1"/>
          <w:sz w:val="22"/>
          <w:szCs w:val="22"/>
          <w:lang w:val="en-US"/>
        </w:rPr>
        <w:t>ESRC Future of Work</w:t>
      </w:r>
      <w:r w:rsidRPr="00A73616">
        <w:rPr>
          <w:color w:val="000000" w:themeColor="text1"/>
          <w:sz w:val="22"/>
          <w:szCs w:val="22"/>
          <w:lang w:val="en-US"/>
        </w:rPr>
        <w:t xml:space="preserve">, University of Leicester, 2000, papier n°4, p.1- 60. </w:t>
      </w:r>
    </w:p>
    <w:p w14:paraId="448560A4" w14:textId="77777777" w:rsidR="0044716B" w:rsidRPr="00A73616" w:rsidRDefault="00AB2F8D" w:rsidP="0044716B">
      <w:pPr>
        <w:spacing w:after="60" w:line="240" w:lineRule="auto"/>
        <w:rPr>
          <w:color w:val="000000" w:themeColor="text1"/>
          <w:sz w:val="22"/>
          <w:szCs w:val="22"/>
        </w:rPr>
      </w:pPr>
      <w:proofErr w:type="spellStart"/>
      <w:r w:rsidRPr="00A73616">
        <w:rPr>
          <w:color w:val="000000" w:themeColor="text1"/>
          <w:sz w:val="22"/>
          <w:szCs w:val="22"/>
          <w:lang w:val="fr-BE"/>
        </w:rPr>
        <w:t>Ferhenbach</w:t>
      </w:r>
      <w:proofErr w:type="spellEnd"/>
      <w:r w:rsidRPr="00A73616">
        <w:rPr>
          <w:color w:val="000000" w:themeColor="text1"/>
          <w:sz w:val="22"/>
          <w:szCs w:val="22"/>
          <w:lang w:val="fr-BE"/>
        </w:rPr>
        <w:t xml:space="preserve"> J., </w:t>
      </w:r>
      <w:proofErr w:type="spellStart"/>
      <w:r w:rsidRPr="00A73616">
        <w:rPr>
          <w:color w:val="000000" w:themeColor="text1"/>
          <w:sz w:val="22"/>
          <w:szCs w:val="22"/>
          <w:lang w:val="fr-BE"/>
        </w:rPr>
        <w:t>Granel</w:t>
      </w:r>
      <w:proofErr w:type="spellEnd"/>
      <w:r w:rsidRPr="00A73616">
        <w:rPr>
          <w:color w:val="000000" w:themeColor="text1"/>
          <w:sz w:val="22"/>
          <w:szCs w:val="22"/>
          <w:lang w:val="fr-BE"/>
        </w:rPr>
        <w:t xml:space="preserve"> F., Dufort D., Klein T., Loyer J-L. </w:t>
      </w:r>
      <w:r w:rsidRPr="00A73616">
        <w:rPr>
          <w:color w:val="000000" w:themeColor="text1"/>
          <w:sz w:val="22"/>
          <w:szCs w:val="22"/>
        </w:rPr>
        <w:t>« </w:t>
      </w:r>
      <w:r w:rsidRPr="00A73616">
        <w:rPr>
          <w:iCs/>
          <w:color w:val="000000" w:themeColor="text1"/>
          <w:sz w:val="22"/>
          <w:szCs w:val="22"/>
        </w:rPr>
        <w:t>Le développement du télétravail dans la société numérique de demain</w:t>
      </w:r>
      <w:r w:rsidRPr="00A73616">
        <w:rPr>
          <w:color w:val="000000" w:themeColor="text1"/>
          <w:sz w:val="22"/>
          <w:szCs w:val="22"/>
        </w:rPr>
        <w:t> », Rapport du Centre d’analyse stratégique, 2009, 151 pages</w:t>
      </w:r>
      <w:r w:rsidR="0044716B" w:rsidRPr="00A73616">
        <w:rPr>
          <w:color w:val="000000" w:themeColor="text1"/>
          <w:sz w:val="22"/>
          <w:szCs w:val="22"/>
        </w:rPr>
        <w:t>.</w:t>
      </w:r>
    </w:p>
    <w:p w14:paraId="17E9181A" w14:textId="3F19D594" w:rsidR="0044716B" w:rsidRPr="00A73616" w:rsidRDefault="0044716B" w:rsidP="0044716B">
      <w:pPr>
        <w:spacing w:after="60" w:line="240" w:lineRule="auto"/>
        <w:rPr>
          <w:color w:val="000000" w:themeColor="text1"/>
          <w:sz w:val="22"/>
          <w:szCs w:val="22"/>
        </w:rPr>
      </w:pPr>
      <w:r w:rsidRPr="00A73616">
        <w:rPr>
          <w:color w:val="000000" w:themeColor="text1"/>
          <w:sz w:val="22"/>
          <w:szCs w:val="22"/>
        </w:rPr>
        <w:t xml:space="preserve">Fernandez V., Guillot C., </w:t>
      </w:r>
      <w:proofErr w:type="spellStart"/>
      <w:r w:rsidRPr="00A73616">
        <w:rPr>
          <w:color w:val="000000" w:themeColor="text1"/>
          <w:sz w:val="22"/>
          <w:szCs w:val="22"/>
        </w:rPr>
        <w:t>Marrauld</w:t>
      </w:r>
      <w:proofErr w:type="spellEnd"/>
      <w:r w:rsidRPr="00A73616">
        <w:rPr>
          <w:color w:val="000000" w:themeColor="text1"/>
          <w:sz w:val="22"/>
          <w:szCs w:val="22"/>
        </w:rPr>
        <w:t xml:space="preserve"> L. « Télétravail et “travail à distance </w:t>
      </w:r>
      <w:proofErr w:type="spellStart"/>
      <w:r w:rsidRPr="00A73616">
        <w:rPr>
          <w:color w:val="000000" w:themeColor="text1"/>
          <w:sz w:val="22"/>
          <w:szCs w:val="22"/>
        </w:rPr>
        <w:t>équipe</w:t>
      </w:r>
      <w:proofErr w:type="spellEnd"/>
      <w:r w:rsidRPr="00A73616">
        <w:rPr>
          <w:color w:val="000000" w:themeColor="text1"/>
          <w:sz w:val="22"/>
          <w:szCs w:val="22"/>
        </w:rPr>
        <w:t xml:space="preserve">́” : Quelles </w:t>
      </w:r>
      <w:proofErr w:type="spellStart"/>
      <w:r w:rsidRPr="00A73616">
        <w:rPr>
          <w:color w:val="000000" w:themeColor="text1"/>
          <w:sz w:val="22"/>
          <w:szCs w:val="22"/>
        </w:rPr>
        <w:t>compétences</w:t>
      </w:r>
      <w:proofErr w:type="spellEnd"/>
      <w:r w:rsidRPr="00A73616">
        <w:rPr>
          <w:color w:val="000000" w:themeColor="text1"/>
          <w:sz w:val="22"/>
          <w:szCs w:val="22"/>
        </w:rPr>
        <w:t xml:space="preserve">, tactiques et pratique professionnelles ? », </w:t>
      </w:r>
      <w:r w:rsidRPr="00A73616">
        <w:rPr>
          <w:i/>
          <w:iCs/>
          <w:color w:val="000000" w:themeColor="text1"/>
          <w:sz w:val="22"/>
          <w:szCs w:val="22"/>
        </w:rPr>
        <w:t xml:space="preserve">Revue </w:t>
      </w:r>
      <w:proofErr w:type="spellStart"/>
      <w:r w:rsidRPr="00A73616">
        <w:rPr>
          <w:i/>
          <w:iCs/>
          <w:color w:val="000000" w:themeColor="text1"/>
          <w:sz w:val="22"/>
          <w:szCs w:val="22"/>
        </w:rPr>
        <w:t>française</w:t>
      </w:r>
      <w:proofErr w:type="spellEnd"/>
      <w:r w:rsidRPr="00A73616">
        <w:rPr>
          <w:i/>
          <w:iCs/>
          <w:color w:val="000000" w:themeColor="text1"/>
          <w:sz w:val="22"/>
          <w:szCs w:val="22"/>
        </w:rPr>
        <w:t xml:space="preserve"> de gestion</w:t>
      </w:r>
      <w:r w:rsidRPr="00A73616">
        <w:rPr>
          <w:color w:val="000000" w:themeColor="text1"/>
          <w:sz w:val="22"/>
          <w:szCs w:val="22"/>
        </w:rPr>
        <w:t xml:space="preserve">, 2014, No 238, p. 101-118. </w:t>
      </w:r>
    </w:p>
    <w:p w14:paraId="3507662B" w14:textId="77777777" w:rsidR="00AB2F8D" w:rsidRPr="00C65F31" w:rsidRDefault="00AB2F8D" w:rsidP="00C65F31">
      <w:pPr>
        <w:spacing w:after="60" w:line="240" w:lineRule="auto"/>
        <w:rPr>
          <w:sz w:val="22"/>
          <w:szCs w:val="22"/>
        </w:rPr>
      </w:pPr>
      <w:r w:rsidRPr="00C65F31">
        <w:rPr>
          <w:sz w:val="22"/>
          <w:szCs w:val="22"/>
        </w:rPr>
        <w:t xml:space="preserve">Frimousse S., Peretti J-M. </w:t>
      </w:r>
      <w:r>
        <w:rPr>
          <w:sz w:val="22"/>
          <w:szCs w:val="22"/>
        </w:rPr>
        <w:t>« </w:t>
      </w:r>
      <w:r w:rsidRPr="00C65F31">
        <w:rPr>
          <w:sz w:val="22"/>
          <w:szCs w:val="22"/>
        </w:rPr>
        <w:t>Quel style de management dans l’organisation post–covid ?</w:t>
      </w:r>
      <w:r>
        <w:rPr>
          <w:sz w:val="22"/>
          <w:szCs w:val="22"/>
        </w:rPr>
        <w:t> »,</w:t>
      </w:r>
      <w:r w:rsidRPr="00C65F31">
        <w:rPr>
          <w:sz w:val="22"/>
          <w:szCs w:val="22"/>
        </w:rPr>
        <w:t xml:space="preserve"> </w:t>
      </w:r>
      <w:r w:rsidRPr="00003391">
        <w:rPr>
          <w:i/>
          <w:sz w:val="22"/>
          <w:szCs w:val="22"/>
        </w:rPr>
        <w:t>Regards Économiques</w:t>
      </w:r>
      <w:r w:rsidRPr="00C65F31">
        <w:rPr>
          <w:iCs/>
          <w:sz w:val="22"/>
          <w:szCs w:val="22"/>
        </w:rPr>
        <w:t>, 2021,</w:t>
      </w:r>
      <w:r w:rsidRPr="00C65F31">
        <w:rPr>
          <w:sz w:val="22"/>
          <w:szCs w:val="22"/>
        </w:rPr>
        <w:t xml:space="preserve"> </w:t>
      </w:r>
      <w:r>
        <w:rPr>
          <w:sz w:val="22"/>
          <w:szCs w:val="22"/>
        </w:rPr>
        <w:t>V</w:t>
      </w:r>
      <w:r w:rsidRPr="00C65F31">
        <w:rPr>
          <w:sz w:val="22"/>
          <w:szCs w:val="22"/>
        </w:rPr>
        <w:t xml:space="preserve">ol 4, </w:t>
      </w:r>
      <w:r>
        <w:rPr>
          <w:sz w:val="22"/>
          <w:szCs w:val="22"/>
        </w:rPr>
        <w:t>No </w:t>
      </w:r>
      <w:r w:rsidRPr="00C65F31">
        <w:rPr>
          <w:sz w:val="22"/>
          <w:szCs w:val="22"/>
        </w:rPr>
        <w:t>34, p.</w:t>
      </w:r>
      <w:r>
        <w:rPr>
          <w:sz w:val="22"/>
          <w:szCs w:val="22"/>
        </w:rPr>
        <w:t> </w:t>
      </w:r>
      <w:r w:rsidRPr="00C65F31">
        <w:rPr>
          <w:sz w:val="22"/>
          <w:szCs w:val="22"/>
        </w:rPr>
        <w:t>97</w:t>
      </w:r>
      <w:r>
        <w:rPr>
          <w:sz w:val="22"/>
          <w:szCs w:val="22"/>
        </w:rPr>
        <w:t>-</w:t>
      </w:r>
      <w:r w:rsidRPr="00C65F31">
        <w:rPr>
          <w:sz w:val="22"/>
          <w:szCs w:val="22"/>
        </w:rPr>
        <w:t xml:space="preserve">171. </w:t>
      </w:r>
    </w:p>
    <w:p w14:paraId="77E756FC" w14:textId="77777777" w:rsidR="00AB2F8D" w:rsidRPr="00080131" w:rsidRDefault="00AB2F8D" w:rsidP="00C65F31">
      <w:pPr>
        <w:spacing w:after="60" w:line="240" w:lineRule="auto"/>
        <w:rPr>
          <w:sz w:val="22"/>
          <w:szCs w:val="22"/>
        </w:rPr>
      </w:pPr>
      <w:proofErr w:type="spellStart"/>
      <w:r w:rsidRPr="00C65F31">
        <w:rPr>
          <w:sz w:val="22"/>
          <w:szCs w:val="22"/>
        </w:rPr>
        <w:t>Hansez</w:t>
      </w:r>
      <w:proofErr w:type="spellEnd"/>
      <w:r w:rsidRPr="00C65F31">
        <w:rPr>
          <w:sz w:val="22"/>
          <w:szCs w:val="22"/>
        </w:rPr>
        <w:t xml:space="preserve"> I. </w:t>
      </w:r>
      <w:r>
        <w:rPr>
          <w:sz w:val="22"/>
          <w:szCs w:val="22"/>
        </w:rPr>
        <w:t>« </w:t>
      </w:r>
      <w:r w:rsidRPr="00C65F31">
        <w:rPr>
          <w:sz w:val="22"/>
          <w:szCs w:val="22"/>
        </w:rPr>
        <w:t>Apprendre du télétravail contraint durant la crise sanitaire</w:t>
      </w:r>
      <w:r>
        <w:rPr>
          <w:sz w:val="22"/>
          <w:szCs w:val="22"/>
        </w:rPr>
        <w:t> »,</w:t>
      </w:r>
      <w:r w:rsidRPr="00C65F31">
        <w:rPr>
          <w:sz w:val="22"/>
          <w:szCs w:val="22"/>
        </w:rPr>
        <w:t xml:space="preserve"> </w:t>
      </w:r>
      <w:r w:rsidRPr="00080131">
        <w:rPr>
          <w:i/>
          <w:sz w:val="22"/>
          <w:szCs w:val="22"/>
        </w:rPr>
        <w:t xml:space="preserve">Regards </w:t>
      </w:r>
      <w:proofErr w:type="gramStart"/>
      <w:r w:rsidRPr="00080131">
        <w:rPr>
          <w:i/>
          <w:sz w:val="22"/>
          <w:szCs w:val="22"/>
        </w:rPr>
        <w:t>Économiques</w:t>
      </w:r>
      <w:r w:rsidRPr="00080131">
        <w:rPr>
          <w:iCs/>
          <w:sz w:val="22"/>
          <w:szCs w:val="22"/>
        </w:rPr>
        <w:t xml:space="preserve"> </w:t>
      </w:r>
      <w:r w:rsidRPr="00080131">
        <w:rPr>
          <w:sz w:val="22"/>
          <w:szCs w:val="22"/>
        </w:rPr>
        <w:t>,</w:t>
      </w:r>
      <w:proofErr w:type="gramEnd"/>
      <w:r w:rsidRPr="00080131">
        <w:rPr>
          <w:sz w:val="22"/>
          <w:szCs w:val="22"/>
        </w:rPr>
        <w:t xml:space="preserve"> 2021, </w:t>
      </w:r>
      <w:r>
        <w:rPr>
          <w:sz w:val="22"/>
          <w:szCs w:val="22"/>
        </w:rPr>
        <w:t>No </w:t>
      </w:r>
      <w:r w:rsidRPr="00080131">
        <w:rPr>
          <w:sz w:val="22"/>
          <w:szCs w:val="22"/>
        </w:rPr>
        <w:t xml:space="preserve">64, </w:t>
      </w:r>
      <w:r>
        <w:rPr>
          <w:sz w:val="22"/>
          <w:szCs w:val="22"/>
        </w:rPr>
        <w:t>p. </w:t>
      </w:r>
      <w:r w:rsidRPr="00080131">
        <w:rPr>
          <w:sz w:val="22"/>
          <w:szCs w:val="22"/>
        </w:rPr>
        <w:t xml:space="preserve">20-27. </w:t>
      </w:r>
    </w:p>
    <w:p w14:paraId="0100F9D0" w14:textId="77777777" w:rsidR="00AB2F8D" w:rsidRPr="00F422CD" w:rsidRDefault="00AB2F8D" w:rsidP="00C65F31">
      <w:pPr>
        <w:spacing w:after="60" w:line="240" w:lineRule="auto"/>
        <w:rPr>
          <w:sz w:val="22"/>
          <w:szCs w:val="22"/>
          <w:lang w:val="en-US"/>
        </w:rPr>
      </w:pPr>
      <w:proofErr w:type="spellStart"/>
      <w:r w:rsidRPr="00C65F31">
        <w:rPr>
          <w:sz w:val="22"/>
          <w:szCs w:val="22"/>
          <w:lang w:val="en-US"/>
        </w:rPr>
        <w:t>Helling</w:t>
      </w:r>
      <w:proofErr w:type="spellEnd"/>
      <w:r w:rsidRPr="00C65F31">
        <w:rPr>
          <w:sz w:val="22"/>
          <w:szCs w:val="22"/>
          <w:lang w:val="en-US"/>
        </w:rPr>
        <w:t xml:space="preserve"> A., </w:t>
      </w:r>
      <w:proofErr w:type="spellStart"/>
      <w:r w:rsidRPr="00C65F31">
        <w:rPr>
          <w:sz w:val="22"/>
          <w:szCs w:val="22"/>
          <w:lang w:val="en-US"/>
        </w:rPr>
        <w:t>Mokhtarian</w:t>
      </w:r>
      <w:proofErr w:type="spellEnd"/>
      <w:r w:rsidRPr="00C65F31">
        <w:rPr>
          <w:sz w:val="22"/>
          <w:szCs w:val="22"/>
          <w:lang w:val="en-US"/>
        </w:rPr>
        <w:t xml:space="preserve"> P.</w:t>
      </w:r>
      <w:r>
        <w:rPr>
          <w:sz w:val="22"/>
          <w:szCs w:val="22"/>
          <w:lang w:val="en-US"/>
        </w:rPr>
        <w:t xml:space="preserve"> “</w:t>
      </w:r>
      <w:r w:rsidRPr="00C65F31">
        <w:rPr>
          <w:sz w:val="22"/>
          <w:szCs w:val="22"/>
          <w:lang w:val="en-US"/>
        </w:rPr>
        <w:t>Worker telecommunication and mobility in transition: Consequences for planning</w:t>
      </w:r>
      <w:r>
        <w:rPr>
          <w:sz w:val="22"/>
          <w:szCs w:val="22"/>
          <w:lang w:val="en-US"/>
        </w:rPr>
        <w:t>”,</w:t>
      </w:r>
      <w:r w:rsidRPr="00C65F31">
        <w:rPr>
          <w:sz w:val="22"/>
          <w:szCs w:val="22"/>
          <w:lang w:val="en-US"/>
        </w:rPr>
        <w:t xml:space="preserve"> </w:t>
      </w:r>
      <w:r w:rsidRPr="00F422CD">
        <w:rPr>
          <w:i/>
          <w:sz w:val="22"/>
          <w:szCs w:val="22"/>
          <w:lang w:val="en-US"/>
        </w:rPr>
        <w:t>Journal of Planning Literature</w:t>
      </w:r>
      <w:r w:rsidRPr="00F422CD">
        <w:rPr>
          <w:sz w:val="22"/>
          <w:szCs w:val="22"/>
          <w:lang w:val="en-US"/>
        </w:rPr>
        <w:t xml:space="preserve">, 2001, </w:t>
      </w:r>
      <w:r>
        <w:rPr>
          <w:sz w:val="22"/>
          <w:szCs w:val="22"/>
          <w:lang w:val="en-US"/>
        </w:rPr>
        <w:t>V</w:t>
      </w:r>
      <w:r w:rsidRPr="00F422CD">
        <w:rPr>
          <w:sz w:val="22"/>
          <w:szCs w:val="22"/>
          <w:lang w:val="en-US"/>
        </w:rPr>
        <w:t xml:space="preserve">ol.15, </w:t>
      </w:r>
      <w:r>
        <w:rPr>
          <w:sz w:val="22"/>
          <w:szCs w:val="22"/>
          <w:lang w:val="en-US"/>
        </w:rPr>
        <w:t>No </w:t>
      </w:r>
      <w:r w:rsidRPr="00F422CD">
        <w:rPr>
          <w:sz w:val="22"/>
          <w:szCs w:val="22"/>
          <w:lang w:val="en-US"/>
        </w:rPr>
        <w:t>4, p.</w:t>
      </w:r>
      <w:r>
        <w:rPr>
          <w:sz w:val="22"/>
          <w:szCs w:val="22"/>
          <w:lang w:val="en-US"/>
        </w:rPr>
        <w:t> </w:t>
      </w:r>
      <w:r w:rsidRPr="00F422CD">
        <w:rPr>
          <w:sz w:val="22"/>
          <w:szCs w:val="22"/>
          <w:lang w:val="en-US"/>
        </w:rPr>
        <w:t>511</w:t>
      </w:r>
      <w:r>
        <w:rPr>
          <w:sz w:val="22"/>
          <w:szCs w:val="22"/>
          <w:lang w:val="en-US"/>
        </w:rPr>
        <w:t>-</w:t>
      </w:r>
      <w:r w:rsidRPr="00F422CD">
        <w:rPr>
          <w:sz w:val="22"/>
          <w:szCs w:val="22"/>
          <w:lang w:val="en-US"/>
        </w:rPr>
        <w:t xml:space="preserve">525. </w:t>
      </w:r>
    </w:p>
    <w:p w14:paraId="1D7C4235" w14:textId="77777777" w:rsidR="00AB2F8D" w:rsidRPr="00C65F31" w:rsidRDefault="00AB2F8D" w:rsidP="00C65F31">
      <w:pPr>
        <w:spacing w:after="60" w:line="240" w:lineRule="auto"/>
        <w:rPr>
          <w:sz w:val="22"/>
          <w:szCs w:val="22"/>
        </w:rPr>
      </w:pPr>
      <w:r w:rsidRPr="00C65F31">
        <w:rPr>
          <w:sz w:val="22"/>
          <w:szCs w:val="22"/>
        </w:rPr>
        <w:t xml:space="preserve">Jeannot G. </w:t>
      </w:r>
      <w:r>
        <w:rPr>
          <w:sz w:val="22"/>
          <w:szCs w:val="22"/>
        </w:rPr>
        <w:t>« </w:t>
      </w:r>
      <w:r w:rsidRPr="00C65F31">
        <w:rPr>
          <w:sz w:val="22"/>
          <w:szCs w:val="22"/>
        </w:rPr>
        <w:t>C’est une des pires périodes de ma vie : des mères en télétravail racontent comment le confinement a amplifié à l’extrême leur quotidien</w:t>
      </w:r>
      <w:r>
        <w:rPr>
          <w:sz w:val="22"/>
          <w:szCs w:val="22"/>
        </w:rPr>
        <w:t> »</w:t>
      </w:r>
      <w:r w:rsidRPr="00C65F31">
        <w:rPr>
          <w:sz w:val="22"/>
          <w:szCs w:val="22"/>
        </w:rPr>
        <w:t xml:space="preserve">, 2020, </w:t>
      </w:r>
      <w:r>
        <w:rPr>
          <w:sz w:val="22"/>
          <w:szCs w:val="22"/>
        </w:rPr>
        <w:t>d</w:t>
      </w:r>
      <w:r w:rsidRPr="00C65F31">
        <w:rPr>
          <w:sz w:val="22"/>
          <w:szCs w:val="22"/>
        </w:rPr>
        <w:t xml:space="preserve">isponible sur : </w:t>
      </w:r>
      <w:hyperlink r:id="rId16" w:history="1">
        <w:r w:rsidRPr="00C65F31">
          <w:rPr>
            <w:rStyle w:val="Lienhypertexte"/>
            <w:sz w:val="22"/>
            <w:szCs w:val="22"/>
          </w:rPr>
          <w:t>https://www.francetvinfo.fr/sante/maladie/coronavirus/c-est-une-des-pires-periodes-de-ma-vie-des-meres-en-teletravail-racontent-comment-le-confinement-a-amplifie-a-l-extreme-leur-quotidien_4017425.html</w:t>
        </w:r>
      </w:hyperlink>
    </w:p>
    <w:p w14:paraId="4304B416" w14:textId="77777777" w:rsidR="00AB2F8D" w:rsidRPr="00C65F31" w:rsidRDefault="00AB2F8D" w:rsidP="00C65F31">
      <w:pPr>
        <w:spacing w:after="60" w:line="240" w:lineRule="auto"/>
        <w:rPr>
          <w:sz w:val="22"/>
          <w:szCs w:val="22"/>
          <w:lang w:val="en-US"/>
        </w:rPr>
      </w:pPr>
      <w:r w:rsidRPr="00C65F31">
        <w:rPr>
          <w:sz w:val="22"/>
          <w:szCs w:val="22"/>
          <w:lang w:val="en-US"/>
        </w:rPr>
        <w:t xml:space="preserve">Kurland N., Bailey D. </w:t>
      </w:r>
      <w:r>
        <w:rPr>
          <w:sz w:val="22"/>
          <w:szCs w:val="22"/>
          <w:lang w:val="en-US"/>
        </w:rPr>
        <w:t>“</w:t>
      </w:r>
      <w:r w:rsidRPr="00C65F31">
        <w:rPr>
          <w:sz w:val="22"/>
          <w:szCs w:val="22"/>
          <w:lang w:val="en-US"/>
        </w:rPr>
        <w:t>Telework: the advantages and challenges of working here, there, anywhere, and anytime</w:t>
      </w:r>
      <w:r>
        <w:rPr>
          <w:sz w:val="22"/>
          <w:szCs w:val="22"/>
          <w:lang w:val="en-US"/>
        </w:rPr>
        <w:t>”,</w:t>
      </w:r>
      <w:r w:rsidRPr="00C65F31">
        <w:rPr>
          <w:sz w:val="22"/>
          <w:szCs w:val="22"/>
          <w:lang w:val="en-US"/>
        </w:rPr>
        <w:t xml:space="preserve"> </w:t>
      </w:r>
      <w:r w:rsidRPr="00F422CD">
        <w:rPr>
          <w:i/>
          <w:sz w:val="22"/>
          <w:szCs w:val="22"/>
          <w:lang w:val="en-US"/>
        </w:rPr>
        <w:t>Organizational Dynamics</w:t>
      </w:r>
      <w:r w:rsidRPr="00C65F31">
        <w:rPr>
          <w:sz w:val="22"/>
          <w:szCs w:val="22"/>
          <w:lang w:val="en-US"/>
        </w:rPr>
        <w:t xml:space="preserve">, 1999, </w:t>
      </w:r>
      <w:r>
        <w:rPr>
          <w:sz w:val="22"/>
          <w:szCs w:val="22"/>
          <w:lang w:val="en-US"/>
        </w:rPr>
        <w:t>V</w:t>
      </w:r>
      <w:r w:rsidRPr="00C65F31">
        <w:rPr>
          <w:sz w:val="22"/>
          <w:szCs w:val="22"/>
          <w:lang w:val="en-US"/>
        </w:rPr>
        <w:t xml:space="preserve">ol.28, </w:t>
      </w:r>
      <w:r>
        <w:rPr>
          <w:sz w:val="22"/>
          <w:szCs w:val="22"/>
          <w:lang w:val="en-US"/>
        </w:rPr>
        <w:t>No </w:t>
      </w:r>
      <w:r w:rsidRPr="00C65F31">
        <w:rPr>
          <w:sz w:val="22"/>
          <w:szCs w:val="22"/>
          <w:lang w:val="en-US"/>
        </w:rPr>
        <w:t>2, p.</w:t>
      </w:r>
      <w:r>
        <w:rPr>
          <w:sz w:val="22"/>
          <w:szCs w:val="22"/>
          <w:lang w:val="en-US"/>
        </w:rPr>
        <w:t> </w:t>
      </w:r>
      <w:r w:rsidRPr="00C65F31">
        <w:rPr>
          <w:sz w:val="22"/>
          <w:szCs w:val="22"/>
          <w:lang w:val="en-US"/>
        </w:rPr>
        <w:t xml:space="preserve">53-68. </w:t>
      </w:r>
    </w:p>
    <w:p w14:paraId="267D8440" w14:textId="77777777" w:rsidR="00AB2F8D" w:rsidRPr="00C65F31" w:rsidRDefault="00AB2F8D" w:rsidP="00C65F31">
      <w:pPr>
        <w:spacing w:after="60" w:line="240" w:lineRule="auto"/>
        <w:rPr>
          <w:sz w:val="22"/>
          <w:szCs w:val="22"/>
        </w:rPr>
      </w:pPr>
      <w:r w:rsidRPr="00C65F31">
        <w:rPr>
          <w:sz w:val="22"/>
          <w:szCs w:val="22"/>
        </w:rPr>
        <w:t xml:space="preserve">Laborie C., Abord de </w:t>
      </w:r>
      <w:r>
        <w:rPr>
          <w:sz w:val="22"/>
          <w:szCs w:val="22"/>
        </w:rPr>
        <w:t>C</w:t>
      </w:r>
      <w:r w:rsidRPr="00C65F31">
        <w:rPr>
          <w:sz w:val="22"/>
          <w:szCs w:val="22"/>
        </w:rPr>
        <w:t xml:space="preserve">hatillon E., Bernard N. </w:t>
      </w:r>
      <w:r>
        <w:rPr>
          <w:sz w:val="22"/>
          <w:szCs w:val="22"/>
        </w:rPr>
        <w:t>« </w:t>
      </w:r>
      <w:r w:rsidRPr="00C65F31">
        <w:rPr>
          <w:sz w:val="22"/>
          <w:szCs w:val="22"/>
        </w:rPr>
        <w:t>Bien–être en télétravail : a-t-on vraiment besoin d’un manager ?</w:t>
      </w:r>
      <w:r>
        <w:rPr>
          <w:sz w:val="22"/>
          <w:szCs w:val="22"/>
        </w:rPr>
        <w:t> »,</w:t>
      </w:r>
      <w:r w:rsidRPr="00C65F31">
        <w:rPr>
          <w:sz w:val="22"/>
          <w:szCs w:val="22"/>
        </w:rPr>
        <w:t xml:space="preserve"> </w:t>
      </w:r>
      <w:r>
        <w:rPr>
          <w:iCs/>
          <w:sz w:val="22"/>
          <w:szCs w:val="22"/>
        </w:rPr>
        <w:t>Congrès de l’</w:t>
      </w:r>
      <w:r w:rsidRPr="00C65F31">
        <w:rPr>
          <w:iCs/>
          <w:sz w:val="22"/>
          <w:szCs w:val="22"/>
        </w:rPr>
        <w:t>AGRH :</w:t>
      </w:r>
      <w:r>
        <w:rPr>
          <w:iCs/>
          <w:sz w:val="22"/>
          <w:szCs w:val="22"/>
        </w:rPr>
        <w:t xml:space="preserve"> </w:t>
      </w:r>
      <w:r w:rsidRPr="00C65F31">
        <w:rPr>
          <w:iCs/>
          <w:sz w:val="22"/>
          <w:szCs w:val="22"/>
        </w:rPr>
        <w:t xml:space="preserve">Mutations de l’environnement, mutations des organisations, mutations de la </w:t>
      </w:r>
      <w:proofErr w:type="gramStart"/>
      <w:r w:rsidRPr="00C65F31">
        <w:rPr>
          <w:iCs/>
          <w:sz w:val="22"/>
          <w:szCs w:val="22"/>
        </w:rPr>
        <w:t>GRH ?</w:t>
      </w:r>
      <w:r w:rsidRPr="00C65F31">
        <w:rPr>
          <w:sz w:val="22"/>
          <w:szCs w:val="22"/>
        </w:rPr>
        <w:t>,</w:t>
      </w:r>
      <w:proofErr w:type="gramEnd"/>
      <w:r w:rsidRPr="00C65F31">
        <w:rPr>
          <w:sz w:val="22"/>
          <w:szCs w:val="22"/>
        </w:rPr>
        <w:t xml:space="preserve"> Paris, 13 au 15 octobre 2021, </w:t>
      </w:r>
      <w:r>
        <w:rPr>
          <w:sz w:val="22"/>
          <w:szCs w:val="22"/>
        </w:rPr>
        <w:t>p. </w:t>
      </w:r>
      <w:r w:rsidRPr="00C65F31">
        <w:rPr>
          <w:sz w:val="22"/>
          <w:szCs w:val="22"/>
        </w:rPr>
        <w:t>1</w:t>
      </w:r>
      <w:r>
        <w:rPr>
          <w:sz w:val="22"/>
          <w:szCs w:val="22"/>
        </w:rPr>
        <w:t>-</w:t>
      </w:r>
      <w:r w:rsidRPr="00C65F31">
        <w:rPr>
          <w:sz w:val="22"/>
          <w:szCs w:val="22"/>
        </w:rPr>
        <w:t>14.</w:t>
      </w:r>
    </w:p>
    <w:p w14:paraId="38475BB9" w14:textId="77777777" w:rsidR="00AB2F8D" w:rsidRPr="00C65F31" w:rsidRDefault="00AB2F8D" w:rsidP="00C65F31">
      <w:pPr>
        <w:spacing w:after="60" w:line="240" w:lineRule="auto"/>
        <w:rPr>
          <w:sz w:val="22"/>
          <w:szCs w:val="22"/>
        </w:rPr>
      </w:pPr>
      <w:r w:rsidRPr="00C65F31">
        <w:rPr>
          <w:sz w:val="22"/>
          <w:szCs w:val="22"/>
        </w:rPr>
        <w:t xml:space="preserve">Lambert A., </w:t>
      </w:r>
      <w:proofErr w:type="spellStart"/>
      <w:r w:rsidRPr="00C65F31">
        <w:rPr>
          <w:sz w:val="22"/>
          <w:szCs w:val="22"/>
        </w:rPr>
        <w:t>Cayouette-Remblière</w:t>
      </w:r>
      <w:proofErr w:type="spellEnd"/>
      <w:r w:rsidRPr="00C65F31">
        <w:rPr>
          <w:sz w:val="22"/>
          <w:szCs w:val="22"/>
        </w:rPr>
        <w:t xml:space="preserve"> J., </w:t>
      </w:r>
      <w:proofErr w:type="spellStart"/>
      <w:r w:rsidRPr="00C65F31">
        <w:rPr>
          <w:sz w:val="22"/>
          <w:szCs w:val="22"/>
        </w:rPr>
        <w:t>Guéraut</w:t>
      </w:r>
      <w:proofErr w:type="spellEnd"/>
      <w:r w:rsidRPr="00C65F31">
        <w:rPr>
          <w:sz w:val="22"/>
          <w:szCs w:val="22"/>
        </w:rPr>
        <w:t xml:space="preserve"> É., Le Roux G., </w:t>
      </w:r>
      <w:proofErr w:type="spellStart"/>
      <w:r w:rsidRPr="00C65F31">
        <w:rPr>
          <w:sz w:val="22"/>
          <w:szCs w:val="22"/>
        </w:rPr>
        <w:t>Bonvalet</w:t>
      </w:r>
      <w:proofErr w:type="spellEnd"/>
      <w:r w:rsidRPr="00C65F31">
        <w:rPr>
          <w:sz w:val="22"/>
          <w:szCs w:val="22"/>
        </w:rPr>
        <w:t xml:space="preserve"> C., Girard V., et Langlois L. </w:t>
      </w:r>
      <w:r>
        <w:rPr>
          <w:sz w:val="22"/>
          <w:szCs w:val="22"/>
        </w:rPr>
        <w:t>« </w:t>
      </w:r>
      <w:r w:rsidRPr="00C65F31">
        <w:rPr>
          <w:sz w:val="22"/>
          <w:szCs w:val="22"/>
        </w:rPr>
        <w:t>Le télétravail et ses aménagements : ce que la pandémie de covid-19 a changé pour les Français</w:t>
      </w:r>
      <w:r>
        <w:rPr>
          <w:sz w:val="22"/>
          <w:szCs w:val="22"/>
        </w:rPr>
        <w:t> »,</w:t>
      </w:r>
      <w:r w:rsidRPr="00C65F31">
        <w:rPr>
          <w:sz w:val="22"/>
          <w:szCs w:val="22"/>
        </w:rPr>
        <w:t xml:space="preserve"> </w:t>
      </w:r>
      <w:r w:rsidRPr="000F0DCF">
        <w:rPr>
          <w:i/>
          <w:sz w:val="22"/>
          <w:szCs w:val="22"/>
        </w:rPr>
        <w:t>Population &amp; Sociétés</w:t>
      </w:r>
      <w:r w:rsidRPr="00C65F31">
        <w:rPr>
          <w:sz w:val="22"/>
          <w:szCs w:val="22"/>
        </w:rPr>
        <w:t xml:space="preserve">, 2020, </w:t>
      </w:r>
      <w:r>
        <w:rPr>
          <w:sz w:val="22"/>
          <w:szCs w:val="22"/>
        </w:rPr>
        <w:t>V</w:t>
      </w:r>
      <w:r w:rsidRPr="00C65F31">
        <w:rPr>
          <w:sz w:val="22"/>
          <w:szCs w:val="22"/>
        </w:rPr>
        <w:t xml:space="preserve">ol. 7, </w:t>
      </w:r>
      <w:r>
        <w:rPr>
          <w:sz w:val="22"/>
          <w:szCs w:val="22"/>
        </w:rPr>
        <w:t>No </w:t>
      </w:r>
      <w:r w:rsidRPr="00C65F31">
        <w:rPr>
          <w:sz w:val="22"/>
          <w:szCs w:val="22"/>
        </w:rPr>
        <w:t xml:space="preserve">579, </w:t>
      </w:r>
      <w:r>
        <w:rPr>
          <w:sz w:val="22"/>
          <w:szCs w:val="22"/>
        </w:rPr>
        <w:t>p. </w:t>
      </w:r>
      <w:r w:rsidRPr="00C65F31">
        <w:rPr>
          <w:sz w:val="22"/>
          <w:szCs w:val="22"/>
        </w:rPr>
        <w:t>1-4.</w:t>
      </w:r>
    </w:p>
    <w:p w14:paraId="2496A532" w14:textId="77777777" w:rsidR="00AB2F8D" w:rsidRPr="00C65F31" w:rsidRDefault="00AB2F8D" w:rsidP="00C65F31">
      <w:pPr>
        <w:spacing w:after="60" w:line="240" w:lineRule="auto"/>
        <w:rPr>
          <w:sz w:val="22"/>
          <w:szCs w:val="22"/>
        </w:rPr>
      </w:pPr>
      <w:proofErr w:type="spellStart"/>
      <w:r w:rsidRPr="00C65F31">
        <w:rPr>
          <w:sz w:val="22"/>
          <w:szCs w:val="22"/>
        </w:rPr>
        <w:t>Largier</w:t>
      </w:r>
      <w:proofErr w:type="spellEnd"/>
      <w:r w:rsidRPr="00C65F31">
        <w:rPr>
          <w:sz w:val="22"/>
          <w:szCs w:val="22"/>
        </w:rPr>
        <w:t xml:space="preserve"> A. </w:t>
      </w:r>
      <w:r>
        <w:rPr>
          <w:sz w:val="22"/>
          <w:szCs w:val="22"/>
        </w:rPr>
        <w:t>« </w:t>
      </w:r>
      <w:r w:rsidRPr="00C65F31">
        <w:rPr>
          <w:sz w:val="22"/>
          <w:szCs w:val="22"/>
        </w:rPr>
        <w:t>Le télétravail</w:t>
      </w:r>
      <w:r>
        <w:rPr>
          <w:sz w:val="22"/>
          <w:szCs w:val="22"/>
        </w:rPr>
        <w:t> </w:t>
      </w:r>
      <w:r w:rsidRPr="00C65F31">
        <w:rPr>
          <w:sz w:val="22"/>
          <w:szCs w:val="22"/>
        </w:rPr>
        <w:t xml:space="preserve">: </w:t>
      </w:r>
      <w:r>
        <w:rPr>
          <w:sz w:val="22"/>
          <w:szCs w:val="22"/>
        </w:rPr>
        <w:t>t</w:t>
      </w:r>
      <w:r w:rsidRPr="00C65F31">
        <w:rPr>
          <w:sz w:val="22"/>
          <w:szCs w:val="22"/>
        </w:rPr>
        <w:t>rois projets pour un même objet</w:t>
      </w:r>
      <w:r>
        <w:rPr>
          <w:sz w:val="22"/>
          <w:szCs w:val="22"/>
        </w:rPr>
        <w:t> »,</w:t>
      </w:r>
      <w:r w:rsidRPr="00C65F31">
        <w:rPr>
          <w:sz w:val="22"/>
          <w:szCs w:val="22"/>
        </w:rPr>
        <w:t xml:space="preserve"> </w:t>
      </w:r>
      <w:r w:rsidRPr="000F0DCF">
        <w:rPr>
          <w:i/>
          <w:sz w:val="22"/>
          <w:szCs w:val="22"/>
        </w:rPr>
        <w:t>Réseaux</w:t>
      </w:r>
      <w:r w:rsidRPr="00C65F31">
        <w:rPr>
          <w:sz w:val="22"/>
          <w:szCs w:val="22"/>
        </w:rPr>
        <w:t xml:space="preserve">, 2001 </w:t>
      </w:r>
      <w:r>
        <w:rPr>
          <w:sz w:val="22"/>
          <w:szCs w:val="22"/>
        </w:rPr>
        <w:t>No </w:t>
      </w:r>
      <w:r w:rsidRPr="00C65F31">
        <w:rPr>
          <w:sz w:val="22"/>
          <w:szCs w:val="22"/>
        </w:rPr>
        <w:t>106, p.</w:t>
      </w:r>
      <w:r>
        <w:rPr>
          <w:sz w:val="22"/>
          <w:szCs w:val="22"/>
        </w:rPr>
        <w:t> </w:t>
      </w:r>
      <w:r w:rsidRPr="00C65F31">
        <w:rPr>
          <w:sz w:val="22"/>
          <w:szCs w:val="22"/>
        </w:rPr>
        <w:t xml:space="preserve">201-229. </w:t>
      </w:r>
    </w:p>
    <w:p w14:paraId="424C329A" w14:textId="77777777" w:rsidR="00AB2F8D" w:rsidRPr="00C65F31" w:rsidRDefault="00AB2F8D" w:rsidP="00C65F31">
      <w:pPr>
        <w:spacing w:after="60" w:line="240" w:lineRule="auto"/>
        <w:rPr>
          <w:sz w:val="22"/>
          <w:szCs w:val="22"/>
        </w:rPr>
      </w:pPr>
      <w:r w:rsidRPr="00C65F31">
        <w:rPr>
          <w:sz w:val="22"/>
          <w:szCs w:val="22"/>
        </w:rPr>
        <w:t xml:space="preserve">Louche C., Moliner P. </w:t>
      </w:r>
      <w:r>
        <w:rPr>
          <w:sz w:val="22"/>
          <w:szCs w:val="22"/>
        </w:rPr>
        <w:t>« </w:t>
      </w:r>
      <w:r w:rsidRPr="00C65F31">
        <w:rPr>
          <w:sz w:val="22"/>
          <w:szCs w:val="22"/>
        </w:rPr>
        <w:t>Sens et représentation du travail chez des télétravailleurs et des travailleurs classiques</w:t>
      </w:r>
      <w:r>
        <w:rPr>
          <w:sz w:val="22"/>
          <w:szCs w:val="22"/>
        </w:rPr>
        <w:t> »,</w:t>
      </w:r>
      <w:r w:rsidRPr="00C65F31">
        <w:rPr>
          <w:sz w:val="22"/>
          <w:szCs w:val="22"/>
        </w:rPr>
        <w:t xml:space="preserve"> </w:t>
      </w:r>
      <w:r w:rsidRPr="00BB7CB9">
        <w:rPr>
          <w:i/>
          <w:sz w:val="22"/>
          <w:szCs w:val="22"/>
        </w:rPr>
        <w:t>Cahiers Internationaux de Psychologie sociale</w:t>
      </w:r>
      <w:r w:rsidRPr="00C65F31">
        <w:rPr>
          <w:sz w:val="22"/>
          <w:szCs w:val="22"/>
        </w:rPr>
        <w:t xml:space="preserve">, 2001, </w:t>
      </w:r>
      <w:r>
        <w:rPr>
          <w:sz w:val="22"/>
          <w:szCs w:val="22"/>
        </w:rPr>
        <w:t>No </w:t>
      </w:r>
      <w:r w:rsidRPr="00C65F31">
        <w:rPr>
          <w:sz w:val="22"/>
          <w:szCs w:val="22"/>
        </w:rPr>
        <w:t>50, p.</w:t>
      </w:r>
      <w:r>
        <w:rPr>
          <w:sz w:val="22"/>
          <w:szCs w:val="22"/>
        </w:rPr>
        <w:t> </w:t>
      </w:r>
      <w:r w:rsidRPr="00C65F31">
        <w:rPr>
          <w:sz w:val="22"/>
          <w:szCs w:val="22"/>
        </w:rPr>
        <w:t>70</w:t>
      </w:r>
      <w:r>
        <w:rPr>
          <w:sz w:val="22"/>
          <w:szCs w:val="22"/>
        </w:rPr>
        <w:t>-</w:t>
      </w:r>
      <w:r w:rsidRPr="00C65F31">
        <w:rPr>
          <w:sz w:val="22"/>
          <w:szCs w:val="22"/>
        </w:rPr>
        <w:t xml:space="preserve">79. </w:t>
      </w:r>
    </w:p>
    <w:p w14:paraId="6DE6612E" w14:textId="77777777" w:rsidR="00701921" w:rsidRPr="00A73616" w:rsidRDefault="00AB2F8D" w:rsidP="00701921">
      <w:pPr>
        <w:spacing w:after="60" w:line="240" w:lineRule="auto"/>
        <w:rPr>
          <w:color w:val="000000" w:themeColor="text1"/>
          <w:sz w:val="22"/>
          <w:szCs w:val="22"/>
        </w:rPr>
      </w:pPr>
      <w:proofErr w:type="spellStart"/>
      <w:r w:rsidRPr="00C65F31">
        <w:rPr>
          <w:sz w:val="22"/>
          <w:szCs w:val="22"/>
        </w:rPr>
        <w:t>Magr</w:t>
      </w:r>
      <w:r>
        <w:rPr>
          <w:sz w:val="22"/>
          <w:szCs w:val="22"/>
        </w:rPr>
        <w:t>é</w:t>
      </w:r>
      <w:proofErr w:type="spellEnd"/>
      <w:r w:rsidRPr="00C65F31">
        <w:rPr>
          <w:sz w:val="22"/>
          <w:szCs w:val="22"/>
        </w:rPr>
        <w:t xml:space="preserve"> N., </w:t>
      </w:r>
      <w:proofErr w:type="spellStart"/>
      <w:r w:rsidRPr="00C65F31">
        <w:rPr>
          <w:sz w:val="22"/>
          <w:szCs w:val="22"/>
        </w:rPr>
        <w:t>Roncati</w:t>
      </w:r>
      <w:proofErr w:type="spellEnd"/>
      <w:r w:rsidRPr="00C65F31">
        <w:rPr>
          <w:sz w:val="22"/>
          <w:szCs w:val="22"/>
        </w:rPr>
        <w:t xml:space="preserve"> </w:t>
      </w:r>
      <w:r w:rsidRPr="00C65F31">
        <w:rPr>
          <w:caps/>
          <w:sz w:val="22"/>
          <w:szCs w:val="22"/>
        </w:rPr>
        <w:t>J.</w:t>
      </w:r>
      <w:r w:rsidRPr="00C65F31">
        <w:rPr>
          <w:sz w:val="22"/>
          <w:szCs w:val="22"/>
        </w:rPr>
        <w:t xml:space="preserve"> </w:t>
      </w:r>
      <w:r w:rsidRPr="00BB7CB9">
        <w:rPr>
          <w:i/>
          <w:sz w:val="22"/>
          <w:szCs w:val="22"/>
        </w:rPr>
        <w:t>Du télétravail de crise au télétravail durable</w:t>
      </w:r>
      <w:r w:rsidRPr="00C65F31">
        <w:rPr>
          <w:sz w:val="22"/>
          <w:szCs w:val="22"/>
        </w:rPr>
        <w:t xml:space="preserve">, </w:t>
      </w:r>
      <w:r>
        <w:rPr>
          <w:sz w:val="22"/>
          <w:szCs w:val="22"/>
        </w:rPr>
        <w:t xml:space="preserve">Ed. </w:t>
      </w:r>
      <w:r w:rsidRPr="0018476B">
        <w:rPr>
          <w:sz w:val="22"/>
          <w:szCs w:val="22"/>
        </w:rPr>
        <w:t xml:space="preserve">First </w:t>
      </w:r>
      <w:proofErr w:type="spellStart"/>
      <w:r w:rsidRPr="0018476B">
        <w:rPr>
          <w:sz w:val="22"/>
          <w:szCs w:val="22"/>
        </w:rPr>
        <w:t>Editions</w:t>
      </w:r>
      <w:proofErr w:type="spellEnd"/>
      <w:r w:rsidRPr="0018476B">
        <w:rPr>
          <w:sz w:val="22"/>
          <w:szCs w:val="22"/>
        </w:rPr>
        <w:t xml:space="preserve">, Paris, 2021, </w:t>
      </w:r>
      <w:r w:rsidRPr="00A73616">
        <w:rPr>
          <w:color w:val="000000" w:themeColor="text1"/>
          <w:sz w:val="22"/>
          <w:szCs w:val="22"/>
        </w:rPr>
        <w:t>288 pages.</w:t>
      </w:r>
    </w:p>
    <w:p w14:paraId="43B1A3DB" w14:textId="53C2C08B" w:rsidR="00C62DF2" w:rsidRPr="00A73616" w:rsidRDefault="00C62DF2" w:rsidP="00701921">
      <w:pPr>
        <w:spacing w:after="60" w:line="240" w:lineRule="auto"/>
        <w:rPr>
          <w:color w:val="000000" w:themeColor="text1"/>
          <w:sz w:val="22"/>
          <w:szCs w:val="22"/>
        </w:rPr>
      </w:pPr>
      <w:proofErr w:type="spellStart"/>
      <w:r w:rsidRPr="00A73616">
        <w:rPr>
          <w:color w:val="000000" w:themeColor="text1"/>
          <w:sz w:val="22"/>
          <w:szCs w:val="22"/>
        </w:rPr>
        <w:t>Mattio</w:t>
      </w:r>
      <w:proofErr w:type="spellEnd"/>
      <w:r w:rsidRPr="00A73616">
        <w:rPr>
          <w:color w:val="000000" w:themeColor="text1"/>
          <w:sz w:val="22"/>
          <w:szCs w:val="22"/>
        </w:rPr>
        <w:t xml:space="preserve">. « Questionnaire sur le télétravail », </w:t>
      </w:r>
      <w:r w:rsidR="00A4601B" w:rsidRPr="00A73616">
        <w:rPr>
          <w:color w:val="000000" w:themeColor="text1"/>
          <w:sz w:val="22"/>
          <w:szCs w:val="22"/>
        </w:rPr>
        <w:t xml:space="preserve">Formations CSE Lise </w:t>
      </w:r>
      <w:proofErr w:type="spellStart"/>
      <w:r w:rsidR="00A4601B" w:rsidRPr="00A73616">
        <w:rPr>
          <w:color w:val="000000" w:themeColor="text1"/>
          <w:sz w:val="22"/>
          <w:szCs w:val="22"/>
        </w:rPr>
        <w:t>Mattio</w:t>
      </w:r>
      <w:proofErr w:type="spellEnd"/>
      <w:r w:rsidR="00A4601B" w:rsidRPr="00A73616">
        <w:rPr>
          <w:color w:val="000000" w:themeColor="text1"/>
          <w:sz w:val="22"/>
          <w:szCs w:val="22"/>
        </w:rPr>
        <w:t>, 2021, 9 pages.</w:t>
      </w:r>
    </w:p>
    <w:p w14:paraId="4D801503" w14:textId="59928917" w:rsidR="00701921" w:rsidRPr="00A73616" w:rsidRDefault="00701921" w:rsidP="00701921">
      <w:pPr>
        <w:spacing w:after="60" w:line="240" w:lineRule="auto"/>
        <w:rPr>
          <w:color w:val="000000" w:themeColor="text1"/>
          <w:sz w:val="22"/>
          <w:szCs w:val="22"/>
          <w:bdr w:val="none" w:sz="0" w:space="0" w:color="auto" w:frame="1"/>
        </w:rPr>
      </w:pPr>
      <w:proofErr w:type="spellStart"/>
      <w:r w:rsidRPr="00A73616">
        <w:rPr>
          <w:color w:val="000000" w:themeColor="text1"/>
          <w:sz w:val="22"/>
          <w:szCs w:val="22"/>
          <w:lang w:val="en-US"/>
        </w:rPr>
        <w:t>Nilles</w:t>
      </w:r>
      <w:proofErr w:type="spellEnd"/>
      <w:r w:rsidRPr="00A73616">
        <w:rPr>
          <w:color w:val="000000" w:themeColor="text1"/>
          <w:sz w:val="22"/>
          <w:szCs w:val="22"/>
          <w:lang w:val="en-US"/>
        </w:rPr>
        <w:t xml:space="preserve"> J.M. </w:t>
      </w:r>
      <w:r w:rsidRPr="00A73616">
        <w:rPr>
          <w:rStyle w:val="main-heading"/>
          <w:i/>
          <w:iCs/>
          <w:color w:val="000000" w:themeColor="text1"/>
          <w:sz w:val="22"/>
          <w:szCs w:val="22"/>
          <w:bdr w:val="none" w:sz="0" w:space="0" w:color="auto" w:frame="1"/>
          <w:lang w:val="en-US"/>
        </w:rPr>
        <w:t>The Telecommunications-Transportation Tradeoff: Options for Tomorrow</w:t>
      </w:r>
      <w:r w:rsidRPr="00A73616">
        <w:rPr>
          <w:color w:val="000000" w:themeColor="text1"/>
          <w:sz w:val="22"/>
          <w:szCs w:val="22"/>
          <w:lang w:val="en-US"/>
        </w:rPr>
        <w:t xml:space="preserve">, </w:t>
      </w:r>
      <w:r w:rsidR="00F72D27" w:rsidRPr="00A73616">
        <w:rPr>
          <w:color w:val="000000" w:themeColor="text1"/>
          <w:sz w:val="22"/>
          <w:szCs w:val="22"/>
          <w:lang w:val="en-US"/>
        </w:rPr>
        <w:t xml:space="preserve">Ed. </w:t>
      </w:r>
      <w:r w:rsidRPr="00A73616">
        <w:rPr>
          <w:color w:val="000000" w:themeColor="text1"/>
          <w:sz w:val="22"/>
          <w:szCs w:val="22"/>
          <w:bdr w:val="none" w:sz="0" w:space="0" w:color="auto" w:frame="1"/>
        </w:rPr>
        <w:t>Wiley &amp; Sons</w:t>
      </w:r>
      <w:r w:rsidR="00F72D27" w:rsidRPr="00A73616">
        <w:rPr>
          <w:color w:val="000000" w:themeColor="text1"/>
          <w:sz w:val="22"/>
          <w:szCs w:val="22"/>
          <w:bdr w:val="none" w:sz="0" w:space="0" w:color="auto" w:frame="1"/>
        </w:rPr>
        <w:t>, 1976.</w:t>
      </w:r>
    </w:p>
    <w:p w14:paraId="65E9B252" w14:textId="73033310" w:rsidR="00334579" w:rsidRPr="00A73616" w:rsidRDefault="00334579" w:rsidP="00701921">
      <w:pPr>
        <w:spacing w:after="60" w:line="240" w:lineRule="auto"/>
        <w:rPr>
          <w:color w:val="000000" w:themeColor="text1"/>
          <w:sz w:val="22"/>
          <w:szCs w:val="22"/>
        </w:rPr>
      </w:pPr>
      <w:r w:rsidRPr="00A73616">
        <w:rPr>
          <w:color w:val="000000" w:themeColor="text1"/>
          <w:sz w:val="22"/>
          <w:szCs w:val="22"/>
        </w:rPr>
        <w:t>OIT (Organisation Internationale du Travail</w:t>
      </w:r>
      <w:r w:rsidR="00B146CA" w:rsidRPr="00A73616">
        <w:rPr>
          <w:color w:val="000000" w:themeColor="text1"/>
          <w:sz w:val="22"/>
          <w:szCs w:val="22"/>
        </w:rPr>
        <w:t xml:space="preserve">). </w:t>
      </w:r>
      <w:r w:rsidR="00B146CA" w:rsidRPr="00A73616">
        <w:rPr>
          <w:i/>
          <w:iCs/>
          <w:color w:val="000000" w:themeColor="text1"/>
          <w:sz w:val="22"/>
          <w:szCs w:val="22"/>
        </w:rPr>
        <w:t xml:space="preserve">Le télétravail durant la pandémie de </w:t>
      </w:r>
      <w:r w:rsidR="00A57755" w:rsidRPr="00A73616">
        <w:rPr>
          <w:i/>
          <w:iCs/>
          <w:color w:val="000000" w:themeColor="text1"/>
          <w:sz w:val="22"/>
          <w:szCs w:val="22"/>
        </w:rPr>
        <w:t>Covid-19 et après</w:t>
      </w:r>
      <w:r w:rsidR="00A57755" w:rsidRPr="00A73616">
        <w:rPr>
          <w:color w:val="000000" w:themeColor="text1"/>
          <w:sz w:val="22"/>
          <w:szCs w:val="22"/>
        </w:rPr>
        <w:t>, Guide pratique 2020.</w:t>
      </w:r>
    </w:p>
    <w:p w14:paraId="6620EE59" w14:textId="53B4194D" w:rsidR="00AB2F8D" w:rsidRPr="00C65F31" w:rsidRDefault="00AB2F8D" w:rsidP="00C65F31">
      <w:pPr>
        <w:spacing w:after="60" w:line="240" w:lineRule="auto"/>
        <w:rPr>
          <w:sz w:val="22"/>
          <w:szCs w:val="22"/>
        </w:rPr>
      </w:pPr>
      <w:r w:rsidRPr="00C65F31">
        <w:rPr>
          <w:sz w:val="22"/>
          <w:szCs w:val="22"/>
        </w:rPr>
        <w:t xml:space="preserve">Ollivier D. </w:t>
      </w:r>
      <w:r>
        <w:rPr>
          <w:sz w:val="22"/>
          <w:szCs w:val="22"/>
        </w:rPr>
        <w:t>« </w:t>
      </w:r>
      <w:r w:rsidRPr="00C65F31">
        <w:rPr>
          <w:sz w:val="22"/>
          <w:szCs w:val="22"/>
        </w:rPr>
        <w:t>Le succès du télétravail : les effets de la nouvelle loi Travail</w:t>
      </w:r>
      <w:r>
        <w:rPr>
          <w:sz w:val="22"/>
          <w:szCs w:val="22"/>
        </w:rPr>
        <w:t> »,</w:t>
      </w:r>
      <w:r w:rsidRPr="00C65F31">
        <w:rPr>
          <w:sz w:val="22"/>
          <w:szCs w:val="22"/>
        </w:rPr>
        <w:t xml:space="preserve"> </w:t>
      </w:r>
      <w:r w:rsidRPr="00BF3ADD">
        <w:rPr>
          <w:i/>
          <w:sz w:val="22"/>
          <w:szCs w:val="22"/>
        </w:rPr>
        <w:t>Études</w:t>
      </w:r>
      <w:r w:rsidRPr="00C65F31">
        <w:rPr>
          <w:sz w:val="22"/>
          <w:szCs w:val="22"/>
        </w:rPr>
        <w:t xml:space="preserve">, 2017, p.33-46. </w:t>
      </w:r>
    </w:p>
    <w:p w14:paraId="1864C3FF" w14:textId="77777777" w:rsidR="00AB2F8D" w:rsidRPr="00C65F31" w:rsidRDefault="00AB2F8D" w:rsidP="00C65F31">
      <w:pPr>
        <w:spacing w:after="60" w:line="240" w:lineRule="auto"/>
        <w:rPr>
          <w:sz w:val="22"/>
          <w:szCs w:val="22"/>
          <w:lang w:val="fr-BE"/>
        </w:rPr>
      </w:pPr>
      <w:r w:rsidRPr="00C65F31">
        <w:rPr>
          <w:color w:val="222222"/>
          <w:sz w:val="22"/>
          <w:szCs w:val="22"/>
          <w:shd w:val="clear" w:color="auto" w:fill="FFFFFF"/>
        </w:rPr>
        <w:lastRenderedPageBreak/>
        <w:t xml:space="preserve">Pontier M. </w:t>
      </w:r>
      <w:r>
        <w:rPr>
          <w:color w:val="222222"/>
          <w:sz w:val="22"/>
          <w:szCs w:val="22"/>
          <w:shd w:val="clear" w:color="auto" w:fill="FFFFFF"/>
        </w:rPr>
        <w:t>« </w:t>
      </w:r>
      <w:r w:rsidRPr="00C65F31">
        <w:rPr>
          <w:color w:val="222222"/>
          <w:sz w:val="22"/>
          <w:szCs w:val="22"/>
          <w:shd w:val="clear" w:color="auto" w:fill="FFFFFF"/>
        </w:rPr>
        <w:t>Télétravail indépendant ou télétravail salarié</w:t>
      </w:r>
      <w:r>
        <w:rPr>
          <w:color w:val="222222"/>
          <w:sz w:val="22"/>
          <w:szCs w:val="22"/>
          <w:shd w:val="clear" w:color="auto" w:fill="FFFFFF"/>
        </w:rPr>
        <w:t> </w:t>
      </w:r>
      <w:r w:rsidRPr="00C65F31">
        <w:rPr>
          <w:color w:val="222222"/>
          <w:sz w:val="22"/>
          <w:szCs w:val="22"/>
          <w:shd w:val="clear" w:color="auto" w:fill="FFFFFF"/>
        </w:rPr>
        <w:t>: quelles modalités de contrôle et quel degré d’autonomie</w:t>
      </w:r>
      <w:r>
        <w:rPr>
          <w:color w:val="222222"/>
          <w:sz w:val="22"/>
          <w:szCs w:val="22"/>
          <w:shd w:val="clear" w:color="auto" w:fill="FFFFFF"/>
        </w:rPr>
        <w:t xml:space="preserve"> ? », </w:t>
      </w:r>
      <w:r w:rsidRPr="00BF3ADD">
        <w:rPr>
          <w:i/>
          <w:color w:val="222222"/>
          <w:sz w:val="22"/>
          <w:szCs w:val="22"/>
        </w:rPr>
        <w:t>La Revue des Sciences de Gestion</w:t>
      </w:r>
      <w:r w:rsidRPr="00C65F31">
        <w:rPr>
          <w:color w:val="222222"/>
          <w:sz w:val="22"/>
          <w:szCs w:val="22"/>
          <w:shd w:val="clear" w:color="auto" w:fill="FFFFFF"/>
        </w:rPr>
        <w:t xml:space="preserve">, 2014, </w:t>
      </w:r>
      <w:r>
        <w:rPr>
          <w:color w:val="222222"/>
          <w:sz w:val="22"/>
          <w:szCs w:val="22"/>
          <w:shd w:val="clear" w:color="auto" w:fill="FFFFFF"/>
        </w:rPr>
        <w:t>Vol 265, No </w:t>
      </w:r>
      <w:r w:rsidRPr="00C65F31">
        <w:rPr>
          <w:color w:val="222222"/>
          <w:sz w:val="22"/>
          <w:szCs w:val="22"/>
          <w:shd w:val="clear" w:color="auto" w:fill="FFFFFF"/>
        </w:rPr>
        <w:t>1, p.</w:t>
      </w:r>
      <w:r>
        <w:rPr>
          <w:color w:val="222222"/>
          <w:sz w:val="22"/>
          <w:szCs w:val="22"/>
          <w:shd w:val="clear" w:color="auto" w:fill="FFFFFF"/>
        </w:rPr>
        <w:t> </w:t>
      </w:r>
      <w:r w:rsidRPr="00C65F31">
        <w:rPr>
          <w:color w:val="222222"/>
          <w:sz w:val="22"/>
          <w:szCs w:val="22"/>
          <w:shd w:val="clear" w:color="auto" w:fill="FFFFFF"/>
        </w:rPr>
        <w:t>31-39.</w:t>
      </w:r>
    </w:p>
    <w:p w14:paraId="6CBFD291" w14:textId="77777777" w:rsidR="00AB2F8D" w:rsidRPr="00C65F31" w:rsidRDefault="00AB2F8D" w:rsidP="00C65F31">
      <w:pPr>
        <w:spacing w:after="60" w:line="240" w:lineRule="auto"/>
        <w:rPr>
          <w:sz w:val="22"/>
          <w:szCs w:val="22"/>
          <w:lang w:val="fr-BE"/>
        </w:rPr>
      </w:pPr>
      <w:r w:rsidRPr="00C65F31">
        <w:rPr>
          <w:color w:val="222222"/>
          <w:sz w:val="22"/>
          <w:szCs w:val="22"/>
          <w:shd w:val="clear" w:color="auto" w:fill="FFFFFF"/>
        </w:rPr>
        <w:t xml:space="preserve">Rachedi A. </w:t>
      </w:r>
      <w:r>
        <w:rPr>
          <w:color w:val="222222"/>
          <w:sz w:val="22"/>
          <w:szCs w:val="22"/>
          <w:shd w:val="clear" w:color="auto" w:fill="FFFFFF"/>
        </w:rPr>
        <w:t>« </w:t>
      </w:r>
      <w:r w:rsidRPr="00C65F31">
        <w:rPr>
          <w:color w:val="222222"/>
          <w:sz w:val="22"/>
          <w:szCs w:val="22"/>
          <w:shd w:val="clear" w:color="auto" w:fill="FFFFFF"/>
        </w:rPr>
        <w:t>Le télétravail en période de la pandémie de la Covid-19</w:t>
      </w:r>
      <w:r>
        <w:rPr>
          <w:color w:val="222222"/>
          <w:sz w:val="22"/>
          <w:szCs w:val="22"/>
          <w:shd w:val="clear" w:color="auto" w:fill="FFFFFF"/>
        </w:rPr>
        <w:t xml:space="preserve"> », </w:t>
      </w:r>
      <w:r w:rsidRPr="00C24B4B">
        <w:rPr>
          <w:i/>
          <w:color w:val="222222"/>
          <w:sz w:val="22"/>
          <w:szCs w:val="22"/>
        </w:rPr>
        <w:t>La Revue des Sciences de Gestion</w:t>
      </w:r>
      <w:r w:rsidRPr="00C65F31">
        <w:rPr>
          <w:color w:val="222222"/>
          <w:sz w:val="22"/>
          <w:szCs w:val="22"/>
          <w:shd w:val="clear" w:color="auto" w:fill="FFFFFF"/>
        </w:rPr>
        <w:t xml:space="preserve">, 2022, </w:t>
      </w:r>
      <w:r>
        <w:rPr>
          <w:color w:val="222222"/>
          <w:sz w:val="22"/>
          <w:szCs w:val="22"/>
          <w:shd w:val="clear" w:color="auto" w:fill="FFFFFF"/>
        </w:rPr>
        <w:t>Vol 315-316, No </w:t>
      </w:r>
      <w:r w:rsidRPr="00C65F31">
        <w:rPr>
          <w:color w:val="222222"/>
          <w:sz w:val="22"/>
          <w:szCs w:val="22"/>
          <w:shd w:val="clear" w:color="auto" w:fill="FFFFFF"/>
        </w:rPr>
        <w:t>3, p.</w:t>
      </w:r>
      <w:r>
        <w:rPr>
          <w:color w:val="222222"/>
          <w:sz w:val="22"/>
          <w:szCs w:val="22"/>
          <w:shd w:val="clear" w:color="auto" w:fill="FFFFFF"/>
        </w:rPr>
        <w:t> </w:t>
      </w:r>
      <w:r w:rsidRPr="00C65F31">
        <w:rPr>
          <w:color w:val="222222"/>
          <w:sz w:val="22"/>
          <w:szCs w:val="22"/>
          <w:shd w:val="clear" w:color="auto" w:fill="FFFFFF"/>
        </w:rPr>
        <w:t>81-92.</w:t>
      </w:r>
    </w:p>
    <w:p w14:paraId="15FE0914" w14:textId="77777777" w:rsidR="00AB2F8D" w:rsidRPr="00C65F31" w:rsidRDefault="00AB2F8D" w:rsidP="00C65F31">
      <w:pPr>
        <w:spacing w:after="60" w:line="240" w:lineRule="auto"/>
        <w:rPr>
          <w:sz w:val="22"/>
          <w:szCs w:val="22"/>
        </w:rPr>
      </w:pPr>
      <w:r w:rsidRPr="00C65F31">
        <w:rPr>
          <w:sz w:val="22"/>
          <w:szCs w:val="22"/>
        </w:rPr>
        <w:t xml:space="preserve">SDWORX. </w:t>
      </w:r>
      <w:r>
        <w:rPr>
          <w:sz w:val="22"/>
          <w:szCs w:val="22"/>
        </w:rPr>
        <w:t>« </w:t>
      </w:r>
      <w:r w:rsidRPr="00C65F31">
        <w:rPr>
          <w:iCs/>
          <w:sz w:val="22"/>
          <w:szCs w:val="22"/>
        </w:rPr>
        <w:t>Le télétravail en Belgique : les employeurs flamands, wallons et bruxellois font le bilan</w:t>
      </w:r>
      <w:r>
        <w:rPr>
          <w:iCs/>
          <w:sz w:val="22"/>
          <w:szCs w:val="22"/>
        </w:rPr>
        <w:t xml:space="preserve"> », </w:t>
      </w:r>
      <w:r>
        <w:rPr>
          <w:sz w:val="22"/>
          <w:szCs w:val="22"/>
        </w:rPr>
        <w:t xml:space="preserve">2020, </w:t>
      </w:r>
      <w:r w:rsidRPr="00C65F31">
        <w:rPr>
          <w:sz w:val="22"/>
          <w:szCs w:val="22"/>
        </w:rPr>
        <w:t>42</w:t>
      </w:r>
      <w:r>
        <w:rPr>
          <w:sz w:val="22"/>
          <w:szCs w:val="22"/>
        </w:rPr>
        <w:t> </w:t>
      </w:r>
      <w:r w:rsidRPr="00C65F31">
        <w:rPr>
          <w:sz w:val="22"/>
          <w:szCs w:val="22"/>
        </w:rPr>
        <w:t>pages</w:t>
      </w:r>
      <w:r>
        <w:rPr>
          <w:sz w:val="22"/>
          <w:szCs w:val="22"/>
        </w:rPr>
        <w:t>.</w:t>
      </w:r>
    </w:p>
    <w:p w14:paraId="4DAEF63E" w14:textId="77777777" w:rsidR="00AB2F8D" w:rsidRPr="00C65F31" w:rsidRDefault="00AB2F8D" w:rsidP="00C65F31">
      <w:pPr>
        <w:spacing w:after="60" w:line="240" w:lineRule="auto"/>
        <w:rPr>
          <w:rStyle w:val="Lienhypertexte"/>
          <w:sz w:val="22"/>
          <w:szCs w:val="22"/>
        </w:rPr>
      </w:pPr>
      <w:r w:rsidRPr="00C65F31">
        <w:rPr>
          <w:sz w:val="22"/>
          <w:szCs w:val="22"/>
        </w:rPr>
        <w:t xml:space="preserve">Sharpe K., </w:t>
      </w:r>
      <w:proofErr w:type="spellStart"/>
      <w:r w:rsidRPr="00C65F31">
        <w:rPr>
          <w:sz w:val="22"/>
          <w:szCs w:val="22"/>
        </w:rPr>
        <w:t>Charalampous</w:t>
      </w:r>
      <w:proofErr w:type="spellEnd"/>
      <w:r w:rsidRPr="00C65F31">
        <w:rPr>
          <w:sz w:val="22"/>
          <w:szCs w:val="22"/>
        </w:rPr>
        <w:t xml:space="preserve"> M. </w:t>
      </w:r>
      <w:r>
        <w:rPr>
          <w:sz w:val="22"/>
          <w:szCs w:val="22"/>
        </w:rPr>
        <w:t>« </w:t>
      </w:r>
      <w:r w:rsidRPr="00C65F31">
        <w:rPr>
          <w:sz w:val="22"/>
          <w:szCs w:val="22"/>
        </w:rPr>
        <w:t>Le travail à distance est</w:t>
      </w:r>
      <w:r>
        <w:rPr>
          <w:sz w:val="22"/>
          <w:szCs w:val="22"/>
        </w:rPr>
        <w:t>-</w:t>
      </w:r>
      <w:r w:rsidRPr="00C65F31">
        <w:rPr>
          <w:sz w:val="22"/>
          <w:szCs w:val="22"/>
        </w:rPr>
        <w:t>il bon pour le bien</w:t>
      </w:r>
      <w:r>
        <w:rPr>
          <w:sz w:val="22"/>
          <w:szCs w:val="22"/>
        </w:rPr>
        <w:t>-</w:t>
      </w:r>
      <w:r w:rsidRPr="00C65F31">
        <w:rPr>
          <w:sz w:val="22"/>
          <w:szCs w:val="22"/>
        </w:rPr>
        <w:t>être des employés ?</w:t>
      </w:r>
      <w:r>
        <w:rPr>
          <w:sz w:val="22"/>
          <w:szCs w:val="22"/>
        </w:rPr>
        <w:t> »,</w:t>
      </w:r>
      <w:r w:rsidRPr="00C65F31">
        <w:rPr>
          <w:sz w:val="22"/>
          <w:szCs w:val="22"/>
        </w:rPr>
        <w:t xml:space="preserve"> 2019, </w:t>
      </w:r>
      <w:r>
        <w:rPr>
          <w:sz w:val="22"/>
          <w:szCs w:val="22"/>
        </w:rPr>
        <w:t>d</w:t>
      </w:r>
      <w:r w:rsidRPr="00C65F31">
        <w:rPr>
          <w:sz w:val="22"/>
          <w:szCs w:val="22"/>
        </w:rPr>
        <w:t xml:space="preserve">isponible sur : </w:t>
      </w:r>
      <w:hyperlink r:id="rId17" w:history="1">
        <w:r w:rsidRPr="00C65F31">
          <w:rPr>
            <w:rStyle w:val="Lienhypertexte"/>
            <w:sz w:val="22"/>
            <w:szCs w:val="22"/>
          </w:rPr>
          <w:t>https://global-watch.com/fr/articles/contenus-scientifiques-global-watch-fr/le-travail-a-distance-est-il-bon-pour-le-bien-etre-des-employes</w:t>
        </w:r>
      </w:hyperlink>
    </w:p>
    <w:p w14:paraId="4C298848" w14:textId="0D29A166" w:rsidR="00AB2F8D" w:rsidRPr="00C65F31" w:rsidRDefault="00AB2F8D" w:rsidP="00C65F31">
      <w:pPr>
        <w:spacing w:after="60" w:line="240" w:lineRule="auto"/>
        <w:rPr>
          <w:sz w:val="22"/>
          <w:szCs w:val="22"/>
          <w:u w:val="single"/>
        </w:rPr>
      </w:pPr>
      <w:r w:rsidRPr="00C65F31">
        <w:rPr>
          <w:sz w:val="22"/>
          <w:szCs w:val="22"/>
        </w:rPr>
        <w:t xml:space="preserve">SPF </w:t>
      </w:r>
      <w:r w:rsidR="00AB60DB">
        <w:rPr>
          <w:sz w:val="22"/>
          <w:szCs w:val="22"/>
        </w:rPr>
        <w:t>S</w:t>
      </w:r>
      <w:r w:rsidR="00AB60DB" w:rsidRPr="00C65F31">
        <w:rPr>
          <w:sz w:val="22"/>
          <w:szCs w:val="22"/>
        </w:rPr>
        <w:t xml:space="preserve">tratégie et </w:t>
      </w:r>
      <w:r w:rsidR="00AB60DB">
        <w:rPr>
          <w:sz w:val="22"/>
          <w:szCs w:val="22"/>
        </w:rPr>
        <w:t>A</w:t>
      </w:r>
      <w:r w:rsidR="00AB60DB" w:rsidRPr="00C65F31">
        <w:rPr>
          <w:sz w:val="22"/>
          <w:szCs w:val="22"/>
        </w:rPr>
        <w:t>ppui</w:t>
      </w:r>
      <w:r w:rsidRPr="00C65F31">
        <w:rPr>
          <w:sz w:val="22"/>
          <w:szCs w:val="22"/>
        </w:rPr>
        <w:t>.</w:t>
      </w:r>
      <w:r>
        <w:rPr>
          <w:sz w:val="22"/>
          <w:szCs w:val="22"/>
        </w:rPr>
        <w:t xml:space="preserve"> « </w:t>
      </w:r>
      <w:r w:rsidRPr="00C65F31">
        <w:rPr>
          <w:sz w:val="22"/>
          <w:szCs w:val="22"/>
        </w:rPr>
        <w:t>Travailler en bureau satellite</w:t>
      </w:r>
      <w:r>
        <w:rPr>
          <w:sz w:val="22"/>
          <w:szCs w:val="22"/>
        </w:rPr>
        <w:t> »,</w:t>
      </w:r>
      <w:r w:rsidRPr="00C65F31">
        <w:rPr>
          <w:sz w:val="22"/>
          <w:szCs w:val="22"/>
        </w:rPr>
        <w:t xml:space="preserve"> Rapport 2020. </w:t>
      </w:r>
    </w:p>
    <w:p w14:paraId="705E113D" w14:textId="5D4BD90A" w:rsidR="00AB2F8D" w:rsidRPr="00C65F31" w:rsidRDefault="00AB2F8D" w:rsidP="00C65F31">
      <w:pPr>
        <w:spacing w:after="60" w:line="240" w:lineRule="auto"/>
        <w:rPr>
          <w:sz w:val="22"/>
          <w:szCs w:val="22"/>
        </w:rPr>
      </w:pPr>
      <w:proofErr w:type="spellStart"/>
      <w:r w:rsidRPr="00A73616">
        <w:rPr>
          <w:color w:val="000000" w:themeColor="text1"/>
          <w:sz w:val="22"/>
          <w:szCs w:val="22"/>
        </w:rPr>
        <w:t>S</w:t>
      </w:r>
      <w:r w:rsidR="0084720C" w:rsidRPr="00A73616">
        <w:rPr>
          <w:color w:val="000000" w:themeColor="text1"/>
          <w:sz w:val="22"/>
          <w:szCs w:val="22"/>
        </w:rPr>
        <w:t>tat</w:t>
      </w:r>
      <w:r w:rsidRPr="00A73616">
        <w:rPr>
          <w:color w:val="000000" w:themeColor="text1"/>
          <w:sz w:val="22"/>
          <w:szCs w:val="22"/>
        </w:rPr>
        <w:t>B</w:t>
      </w:r>
      <w:r w:rsidR="0084720C" w:rsidRPr="00A73616">
        <w:rPr>
          <w:color w:val="000000" w:themeColor="text1"/>
          <w:sz w:val="22"/>
          <w:szCs w:val="22"/>
        </w:rPr>
        <w:t>el</w:t>
      </w:r>
      <w:proofErr w:type="spellEnd"/>
      <w:r w:rsidR="00FB5E46" w:rsidRPr="00A73616">
        <w:rPr>
          <w:color w:val="000000" w:themeColor="text1"/>
          <w:sz w:val="22"/>
          <w:szCs w:val="22"/>
        </w:rPr>
        <w:t xml:space="preserve"> – Office belge de la statistique</w:t>
      </w:r>
      <w:r w:rsidRPr="00A73616">
        <w:rPr>
          <w:color w:val="000000" w:themeColor="text1"/>
          <w:sz w:val="22"/>
          <w:szCs w:val="22"/>
        </w:rPr>
        <w:t xml:space="preserve"> « Un salarié </w:t>
      </w:r>
      <w:r w:rsidRPr="00C65F31">
        <w:rPr>
          <w:sz w:val="22"/>
          <w:szCs w:val="22"/>
        </w:rPr>
        <w:t>sur cinq a travaillé à domicile en 2019</w:t>
      </w:r>
      <w:r>
        <w:rPr>
          <w:sz w:val="22"/>
          <w:szCs w:val="22"/>
        </w:rPr>
        <w:t> »,</w:t>
      </w:r>
      <w:r w:rsidRPr="00C65F31">
        <w:rPr>
          <w:sz w:val="22"/>
          <w:szCs w:val="22"/>
        </w:rPr>
        <w:t xml:space="preserve"> Rapport 2020.</w:t>
      </w:r>
    </w:p>
    <w:p w14:paraId="63C83E41" w14:textId="77777777" w:rsidR="00AB2F8D" w:rsidRPr="00C65F31" w:rsidRDefault="00AB2F8D" w:rsidP="00C65F31">
      <w:pPr>
        <w:spacing w:after="60" w:line="240" w:lineRule="auto"/>
        <w:rPr>
          <w:sz w:val="22"/>
          <w:szCs w:val="22"/>
        </w:rPr>
      </w:pPr>
      <w:r w:rsidRPr="00C65F31">
        <w:rPr>
          <w:color w:val="222222"/>
          <w:sz w:val="22"/>
          <w:szCs w:val="22"/>
          <w:shd w:val="clear" w:color="auto" w:fill="FFFFFF"/>
        </w:rPr>
        <w:t>Taskin L.</w:t>
      </w:r>
      <w:r>
        <w:rPr>
          <w:color w:val="222222"/>
          <w:sz w:val="22"/>
          <w:szCs w:val="22"/>
          <w:shd w:val="clear" w:color="auto" w:fill="FFFFFF"/>
        </w:rPr>
        <w:t xml:space="preserve"> « </w:t>
      </w:r>
      <w:r w:rsidRPr="00C65F31">
        <w:rPr>
          <w:color w:val="222222"/>
          <w:sz w:val="22"/>
          <w:szCs w:val="22"/>
          <w:shd w:val="clear" w:color="auto" w:fill="FFFFFF"/>
        </w:rPr>
        <w:t xml:space="preserve">La </w:t>
      </w:r>
      <w:proofErr w:type="spellStart"/>
      <w:r w:rsidRPr="00C65F31">
        <w:rPr>
          <w:color w:val="222222"/>
          <w:sz w:val="22"/>
          <w:szCs w:val="22"/>
          <w:shd w:val="clear" w:color="auto" w:fill="FFFFFF"/>
        </w:rPr>
        <w:t>déspatialisation</w:t>
      </w:r>
      <w:proofErr w:type="spellEnd"/>
      <w:r>
        <w:rPr>
          <w:color w:val="222222"/>
          <w:sz w:val="22"/>
          <w:szCs w:val="22"/>
          <w:shd w:val="clear" w:color="auto" w:fill="FFFFFF"/>
        </w:rPr>
        <w:t xml:space="preserve"> », </w:t>
      </w:r>
      <w:r w:rsidRPr="00A93DA0">
        <w:rPr>
          <w:i/>
          <w:color w:val="222222"/>
          <w:sz w:val="22"/>
          <w:szCs w:val="22"/>
        </w:rPr>
        <w:t>Revue française de gestion</w:t>
      </w:r>
      <w:r w:rsidRPr="00C65F31">
        <w:rPr>
          <w:color w:val="222222"/>
          <w:sz w:val="22"/>
          <w:szCs w:val="22"/>
          <w:shd w:val="clear" w:color="auto" w:fill="FFFFFF"/>
        </w:rPr>
        <w:t xml:space="preserve">, 2010, </w:t>
      </w:r>
      <w:r>
        <w:rPr>
          <w:color w:val="222222"/>
          <w:sz w:val="22"/>
          <w:szCs w:val="22"/>
          <w:shd w:val="clear" w:color="auto" w:fill="FFFFFF"/>
        </w:rPr>
        <w:t>No </w:t>
      </w:r>
      <w:r w:rsidRPr="00C65F31">
        <w:rPr>
          <w:color w:val="222222"/>
          <w:sz w:val="22"/>
          <w:szCs w:val="22"/>
          <w:shd w:val="clear" w:color="auto" w:fill="FFFFFF"/>
        </w:rPr>
        <w:t>3, p.</w:t>
      </w:r>
      <w:r>
        <w:rPr>
          <w:color w:val="222222"/>
          <w:sz w:val="22"/>
          <w:szCs w:val="22"/>
          <w:shd w:val="clear" w:color="auto" w:fill="FFFFFF"/>
        </w:rPr>
        <w:t> </w:t>
      </w:r>
      <w:r w:rsidRPr="00C65F31">
        <w:rPr>
          <w:color w:val="222222"/>
          <w:sz w:val="22"/>
          <w:szCs w:val="22"/>
          <w:shd w:val="clear" w:color="auto" w:fill="FFFFFF"/>
        </w:rPr>
        <w:t>61-76.</w:t>
      </w:r>
    </w:p>
    <w:p w14:paraId="14092F70" w14:textId="77777777" w:rsidR="00AB2F8D" w:rsidRPr="00C65F31" w:rsidRDefault="00AB2F8D" w:rsidP="00C65F31">
      <w:pPr>
        <w:spacing w:after="60" w:line="240" w:lineRule="auto"/>
        <w:rPr>
          <w:sz w:val="22"/>
          <w:szCs w:val="22"/>
        </w:rPr>
      </w:pPr>
      <w:r w:rsidRPr="00C65F31">
        <w:rPr>
          <w:sz w:val="22"/>
          <w:szCs w:val="22"/>
        </w:rPr>
        <w:t xml:space="preserve">Taskin L. </w:t>
      </w:r>
      <w:r>
        <w:rPr>
          <w:sz w:val="22"/>
          <w:szCs w:val="22"/>
        </w:rPr>
        <w:t>« </w:t>
      </w:r>
      <w:r w:rsidRPr="00C65F31">
        <w:rPr>
          <w:sz w:val="22"/>
          <w:szCs w:val="22"/>
        </w:rPr>
        <w:t>Le télétravail en manque de régulations</w:t>
      </w:r>
      <w:r>
        <w:rPr>
          <w:sz w:val="22"/>
          <w:szCs w:val="22"/>
        </w:rPr>
        <w:t> »,</w:t>
      </w:r>
      <w:r w:rsidRPr="00C65F31">
        <w:rPr>
          <w:sz w:val="22"/>
          <w:szCs w:val="22"/>
        </w:rPr>
        <w:t xml:space="preserve"> </w:t>
      </w:r>
      <w:r w:rsidRPr="00A93DA0">
        <w:rPr>
          <w:i/>
          <w:sz w:val="22"/>
          <w:szCs w:val="22"/>
        </w:rPr>
        <w:t>Regards Économiques</w:t>
      </w:r>
      <w:r w:rsidRPr="00C65F31">
        <w:rPr>
          <w:sz w:val="22"/>
          <w:szCs w:val="22"/>
        </w:rPr>
        <w:t>,</w:t>
      </w:r>
      <w:r>
        <w:rPr>
          <w:sz w:val="22"/>
          <w:szCs w:val="22"/>
        </w:rPr>
        <w:t xml:space="preserve"> </w:t>
      </w:r>
      <w:r w:rsidRPr="00C65F31">
        <w:rPr>
          <w:sz w:val="22"/>
          <w:szCs w:val="22"/>
        </w:rPr>
        <w:t xml:space="preserve">2006, </w:t>
      </w:r>
      <w:r>
        <w:rPr>
          <w:sz w:val="22"/>
          <w:szCs w:val="22"/>
        </w:rPr>
        <w:t>No </w:t>
      </w:r>
      <w:r w:rsidRPr="00C65F31">
        <w:rPr>
          <w:sz w:val="22"/>
          <w:szCs w:val="22"/>
        </w:rPr>
        <w:t>37, p.</w:t>
      </w:r>
      <w:r>
        <w:rPr>
          <w:sz w:val="22"/>
          <w:szCs w:val="22"/>
        </w:rPr>
        <w:t> </w:t>
      </w:r>
      <w:r w:rsidRPr="00C65F31">
        <w:rPr>
          <w:sz w:val="22"/>
          <w:szCs w:val="22"/>
        </w:rPr>
        <w:t>1-14</w:t>
      </w:r>
      <w:r>
        <w:rPr>
          <w:sz w:val="22"/>
          <w:szCs w:val="22"/>
        </w:rPr>
        <w:t>.</w:t>
      </w:r>
    </w:p>
    <w:p w14:paraId="3F6D9DC6" w14:textId="77777777" w:rsidR="00AB2F8D" w:rsidRPr="00C65F31" w:rsidRDefault="00AB2F8D" w:rsidP="00C65F31">
      <w:pPr>
        <w:spacing w:after="60" w:line="240" w:lineRule="auto"/>
        <w:rPr>
          <w:sz w:val="22"/>
          <w:szCs w:val="22"/>
        </w:rPr>
      </w:pPr>
      <w:r w:rsidRPr="00017CF4">
        <w:rPr>
          <w:sz w:val="22"/>
          <w:szCs w:val="22"/>
          <w:lang w:val="en-US"/>
        </w:rPr>
        <w:t xml:space="preserve">Taskin L., Tremblay D-G. </w:t>
      </w:r>
      <w:r>
        <w:rPr>
          <w:sz w:val="22"/>
          <w:szCs w:val="22"/>
        </w:rPr>
        <w:t>« </w:t>
      </w:r>
      <w:r w:rsidRPr="00C65F31">
        <w:rPr>
          <w:sz w:val="22"/>
          <w:szCs w:val="22"/>
        </w:rPr>
        <w:t xml:space="preserve">Comment gérer des </w:t>
      </w:r>
      <w:proofErr w:type="gramStart"/>
      <w:r w:rsidRPr="00C65F31">
        <w:rPr>
          <w:sz w:val="22"/>
          <w:szCs w:val="22"/>
        </w:rPr>
        <w:t>télétravailleurs ?</w:t>
      </w:r>
      <w:proofErr w:type="gramEnd"/>
      <w:r>
        <w:rPr>
          <w:sz w:val="22"/>
          <w:szCs w:val="22"/>
        </w:rPr>
        <w:t> »,</w:t>
      </w:r>
      <w:r w:rsidRPr="00C65F31">
        <w:rPr>
          <w:sz w:val="22"/>
          <w:szCs w:val="22"/>
        </w:rPr>
        <w:t xml:space="preserve"> </w:t>
      </w:r>
      <w:r w:rsidRPr="00A93DA0">
        <w:rPr>
          <w:i/>
          <w:sz w:val="22"/>
          <w:szCs w:val="22"/>
        </w:rPr>
        <w:t>Gestion</w:t>
      </w:r>
      <w:r w:rsidRPr="00C65F31">
        <w:rPr>
          <w:sz w:val="22"/>
          <w:szCs w:val="22"/>
        </w:rPr>
        <w:t xml:space="preserve">, 2010, </w:t>
      </w:r>
      <w:r>
        <w:rPr>
          <w:sz w:val="22"/>
          <w:szCs w:val="22"/>
        </w:rPr>
        <w:t>No </w:t>
      </w:r>
      <w:r w:rsidRPr="00C65F31">
        <w:rPr>
          <w:sz w:val="22"/>
          <w:szCs w:val="22"/>
        </w:rPr>
        <w:t>35, p.</w:t>
      </w:r>
      <w:r>
        <w:rPr>
          <w:sz w:val="22"/>
          <w:szCs w:val="22"/>
        </w:rPr>
        <w:t> </w:t>
      </w:r>
      <w:r w:rsidRPr="00C65F31">
        <w:rPr>
          <w:sz w:val="22"/>
          <w:szCs w:val="22"/>
        </w:rPr>
        <w:t>88-96.</w:t>
      </w:r>
    </w:p>
    <w:p w14:paraId="6B4A96B5" w14:textId="77777777" w:rsidR="00AB2F8D" w:rsidRPr="00C65F31" w:rsidRDefault="00AB2F8D" w:rsidP="00C65F31">
      <w:pPr>
        <w:spacing w:after="60" w:line="240" w:lineRule="auto"/>
        <w:rPr>
          <w:sz w:val="22"/>
          <w:szCs w:val="22"/>
        </w:rPr>
      </w:pPr>
      <w:r w:rsidRPr="00C65F31">
        <w:rPr>
          <w:sz w:val="22"/>
          <w:szCs w:val="22"/>
        </w:rPr>
        <w:t xml:space="preserve">Tremblay D-G. </w:t>
      </w:r>
      <w:r>
        <w:rPr>
          <w:sz w:val="22"/>
          <w:szCs w:val="22"/>
        </w:rPr>
        <w:t>« </w:t>
      </w:r>
      <w:r w:rsidRPr="00C65F31">
        <w:rPr>
          <w:sz w:val="22"/>
          <w:szCs w:val="22"/>
        </w:rPr>
        <w:t>Le télétravail : son impact sur l’organisation du travail des femmes et l’articulation emploi-famille</w:t>
      </w:r>
      <w:r>
        <w:rPr>
          <w:sz w:val="22"/>
          <w:szCs w:val="22"/>
        </w:rPr>
        <w:t> »,</w:t>
      </w:r>
      <w:r w:rsidRPr="00C65F31">
        <w:rPr>
          <w:sz w:val="22"/>
          <w:szCs w:val="22"/>
        </w:rPr>
        <w:t xml:space="preserve"> </w:t>
      </w:r>
      <w:r w:rsidRPr="00A93DA0">
        <w:rPr>
          <w:i/>
          <w:sz w:val="22"/>
          <w:szCs w:val="22"/>
        </w:rPr>
        <w:t xml:space="preserve">Féminin </w:t>
      </w:r>
      <w:proofErr w:type="gramStart"/>
      <w:r w:rsidRPr="00A93DA0">
        <w:rPr>
          <w:i/>
          <w:sz w:val="22"/>
          <w:szCs w:val="22"/>
        </w:rPr>
        <w:t>Pluriel</w:t>
      </w:r>
      <w:r w:rsidRPr="00C65F31">
        <w:rPr>
          <w:sz w:val="22"/>
          <w:szCs w:val="22"/>
        </w:rPr>
        <w:t xml:space="preserve"> ,</w:t>
      </w:r>
      <w:proofErr w:type="gramEnd"/>
      <w:r w:rsidRPr="00C65F31">
        <w:rPr>
          <w:sz w:val="22"/>
          <w:szCs w:val="22"/>
        </w:rPr>
        <w:t xml:space="preserve"> 2001, Vol.</w:t>
      </w:r>
      <w:r>
        <w:rPr>
          <w:sz w:val="22"/>
          <w:szCs w:val="22"/>
        </w:rPr>
        <w:t xml:space="preserve"> </w:t>
      </w:r>
      <w:r w:rsidRPr="00C65F31">
        <w:rPr>
          <w:sz w:val="22"/>
          <w:szCs w:val="22"/>
        </w:rPr>
        <w:t>14, No</w:t>
      </w:r>
      <w:r>
        <w:rPr>
          <w:sz w:val="22"/>
          <w:szCs w:val="22"/>
        </w:rPr>
        <w:t> </w:t>
      </w:r>
      <w:r w:rsidRPr="00C65F31">
        <w:rPr>
          <w:sz w:val="22"/>
          <w:szCs w:val="22"/>
        </w:rPr>
        <w:t>2, p.</w:t>
      </w:r>
      <w:r>
        <w:rPr>
          <w:sz w:val="22"/>
          <w:szCs w:val="22"/>
        </w:rPr>
        <w:t> </w:t>
      </w:r>
      <w:r w:rsidRPr="00C65F31">
        <w:rPr>
          <w:sz w:val="22"/>
          <w:szCs w:val="22"/>
        </w:rPr>
        <w:t>53</w:t>
      </w:r>
      <w:r>
        <w:rPr>
          <w:sz w:val="22"/>
          <w:szCs w:val="22"/>
        </w:rPr>
        <w:t>-</w:t>
      </w:r>
      <w:r w:rsidRPr="00C65F31">
        <w:rPr>
          <w:sz w:val="22"/>
          <w:szCs w:val="22"/>
        </w:rPr>
        <w:t>82.</w:t>
      </w:r>
    </w:p>
    <w:p w14:paraId="27849F88" w14:textId="77777777" w:rsidR="00AB2F8D" w:rsidRPr="00C65F31" w:rsidRDefault="00AB2F8D" w:rsidP="00C65F31">
      <w:pPr>
        <w:spacing w:after="60" w:line="240" w:lineRule="auto"/>
        <w:rPr>
          <w:sz w:val="22"/>
          <w:szCs w:val="22"/>
        </w:rPr>
      </w:pPr>
      <w:r w:rsidRPr="00C65F31">
        <w:rPr>
          <w:sz w:val="22"/>
          <w:szCs w:val="22"/>
        </w:rPr>
        <w:t xml:space="preserve">Tremblay D-G., Chevrier C., Di Loreto M. </w:t>
      </w:r>
      <w:r>
        <w:rPr>
          <w:sz w:val="22"/>
          <w:szCs w:val="22"/>
        </w:rPr>
        <w:t>« </w:t>
      </w:r>
      <w:r w:rsidRPr="00C65F31">
        <w:rPr>
          <w:sz w:val="22"/>
          <w:szCs w:val="22"/>
        </w:rPr>
        <w:t>Le télétravail à domicile : Meilleure conciliation emploi-famille ou source d’envahissement de la vie privée ?</w:t>
      </w:r>
      <w:r>
        <w:rPr>
          <w:sz w:val="22"/>
          <w:szCs w:val="22"/>
        </w:rPr>
        <w:t> »,</w:t>
      </w:r>
      <w:r w:rsidRPr="00C65F31">
        <w:rPr>
          <w:sz w:val="22"/>
          <w:szCs w:val="22"/>
        </w:rPr>
        <w:t xml:space="preserve"> </w:t>
      </w:r>
      <w:r w:rsidRPr="00A93DA0">
        <w:rPr>
          <w:i/>
          <w:sz w:val="22"/>
          <w:szCs w:val="22"/>
        </w:rPr>
        <w:t>Revue Interventions Économiques</w:t>
      </w:r>
      <w:r w:rsidRPr="00C65F31">
        <w:rPr>
          <w:sz w:val="22"/>
          <w:szCs w:val="22"/>
        </w:rPr>
        <w:t>, 2006, Vol. 34,</w:t>
      </w:r>
      <w:r>
        <w:rPr>
          <w:sz w:val="22"/>
          <w:szCs w:val="22"/>
        </w:rPr>
        <w:t xml:space="preserve"> p. </w:t>
      </w:r>
      <w:r w:rsidRPr="00C65F31">
        <w:rPr>
          <w:sz w:val="22"/>
          <w:szCs w:val="22"/>
        </w:rPr>
        <w:t xml:space="preserve">1-25. </w:t>
      </w:r>
    </w:p>
    <w:p w14:paraId="25E8EEF6" w14:textId="77777777" w:rsidR="00AB2F8D" w:rsidRPr="00C65F31" w:rsidRDefault="00AB2F8D" w:rsidP="00C65F31">
      <w:pPr>
        <w:spacing w:after="60" w:line="240" w:lineRule="auto"/>
        <w:rPr>
          <w:sz w:val="22"/>
          <w:szCs w:val="22"/>
        </w:rPr>
      </w:pPr>
      <w:r w:rsidRPr="00C65F31">
        <w:rPr>
          <w:sz w:val="22"/>
          <w:szCs w:val="22"/>
        </w:rPr>
        <w:t>TREPID. « Le travail sous épidémie »</w:t>
      </w:r>
      <w:r>
        <w:rPr>
          <w:sz w:val="22"/>
          <w:szCs w:val="22"/>
        </w:rPr>
        <w:t xml:space="preserve">, </w:t>
      </w:r>
      <w:r w:rsidRPr="00C65F31">
        <w:rPr>
          <w:sz w:val="22"/>
          <w:szCs w:val="22"/>
        </w:rPr>
        <w:t>Rapport d’enquête 2020.</w:t>
      </w:r>
    </w:p>
    <w:p w14:paraId="742422F0" w14:textId="77777777" w:rsidR="00AB2F8D" w:rsidRPr="00AB2F8D" w:rsidRDefault="00AB2F8D" w:rsidP="00C65F31">
      <w:pPr>
        <w:spacing w:after="60" w:line="240" w:lineRule="auto"/>
        <w:rPr>
          <w:color w:val="000000" w:themeColor="text1"/>
          <w:sz w:val="22"/>
          <w:szCs w:val="22"/>
        </w:rPr>
      </w:pPr>
      <w:r w:rsidRPr="00C65F31">
        <w:rPr>
          <w:sz w:val="22"/>
          <w:szCs w:val="22"/>
        </w:rPr>
        <w:t xml:space="preserve">Van Der Steen C. </w:t>
      </w:r>
      <w:r>
        <w:rPr>
          <w:sz w:val="22"/>
          <w:szCs w:val="22"/>
        </w:rPr>
        <w:t>« </w:t>
      </w:r>
      <w:r w:rsidRPr="00C65F31">
        <w:rPr>
          <w:iCs/>
          <w:sz w:val="22"/>
          <w:szCs w:val="22"/>
        </w:rPr>
        <w:t>Covid-19 et crise sanitaire : les inégalités de genre révélées</w:t>
      </w:r>
      <w:r>
        <w:rPr>
          <w:sz w:val="22"/>
          <w:szCs w:val="22"/>
        </w:rPr>
        <w:t> </w:t>
      </w:r>
      <w:r w:rsidRPr="00AB2F8D">
        <w:rPr>
          <w:color w:val="000000" w:themeColor="text1"/>
          <w:sz w:val="22"/>
          <w:szCs w:val="22"/>
        </w:rPr>
        <w:t xml:space="preserve">», </w:t>
      </w:r>
      <w:r w:rsidRPr="00AB2F8D">
        <w:rPr>
          <w:i/>
          <w:iCs/>
          <w:color w:val="000000" w:themeColor="text1"/>
          <w:sz w:val="22"/>
          <w:szCs w:val="22"/>
        </w:rPr>
        <w:t>Analyse du CPCP</w:t>
      </w:r>
      <w:r w:rsidRPr="00AB2F8D">
        <w:rPr>
          <w:color w:val="000000" w:themeColor="text1"/>
          <w:sz w:val="22"/>
          <w:szCs w:val="22"/>
        </w:rPr>
        <w:t>, 2020, No 422, 24 pages</w:t>
      </w:r>
    </w:p>
    <w:p w14:paraId="295D4DA5" w14:textId="77777777" w:rsidR="00AB2F8D" w:rsidRPr="00C65F31" w:rsidRDefault="00AB2F8D" w:rsidP="00C65F31">
      <w:pPr>
        <w:spacing w:after="60" w:line="240" w:lineRule="auto"/>
        <w:rPr>
          <w:sz w:val="22"/>
          <w:szCs w:val="22"/>
        </w:rPr>
      </w:pPr>
      <w:r w:rsidRPr="00C65F31">
        <w:rPr>
          <w:sz w:val="22"/>
          <w:szCs w:val="22"/>
        </w:rPr>
        <w:t xml:space="preserve">Van </w:t>
      </w:r>
      <w:proofErr w:type="spellStart"/>
      <w:r w:rsidRPr="00C65F31">
        <w:rPr>
          <w:sz w:val="22"/>
          <w:szCs w:val="22"/>
        </w:rPr>
        <w:t>Haesebrouck</w:t>
      </w:r>
      <w:proofErr w:type="spellEnd"/>
      <w:r w:rsidRPr="00C65F31">
        <w:rPr>
          <w:sz w:val="22"/>
          <w:szCs w:val="22"/>
        </w:rPr>
        <w:t xml:space="preserve"> S.</w:t>
      </w:r>
      <w:r>
        <w:rPr>
          <w:sz w:val="22"/>
          <w:szCs w:val="22"/>
        </w:rPr>
        <w:t xml:space="preserve"> « </w:t>
      </w:r>
      <w:r w:rsidRPr="00C65F31">
        <w:rPr>
          <w:sz w:val="22"/>
          <w:szCs w:val="22"/>
        </w:rPr>
        <w:t>Le bien-être, favorisé ou menacé par le télétravail ?</w:t>
      </w:r>
      <w:r>
        <w:rPr>
          <w:sz w:val="22"/>
          <w:szCs w:val="22"/>
        </w:rPr>
        <w:t> »,</w:t>
      </w:r>
      <w:r w:rsidRPr="00C65F31">
        <w:rPr>
          <w:sz w:val="22"/>
          <w:szCs w:val="22"/>
        </w:rPr>
        <w:t xml:space="preserve"> 2020, </w:t>
      </w:r>
      <w:r>
        <w:rPr>
          <w:sz w:val="22"/>
          <w:szCs w:val="22"/>
        </w:rPr>
        <w:t>d</w:t>
      </w:r>
      <w:r w:rsidRPr="00C65F31">
        <w:rPr>
          <w:sz w:val="22"/>
          <w:szCs w:val="22"/>
        </w:rPr>
        <w:t xml:space="preserve">isponible sur : </w:t>
      </w:r>
      <w:hyperlink r:id="rId18" w:history="1">
        <w:r w:rsidRPr="00C65F31">
          <w:rPr>
            <w:rStyle w:val="Lienhypertexte"/>
            <w:sz w:val="22"/>
            <w:szCs w:val="22"/>
          </w:rPr>
          <w:t>https://enmarche.be/societe/travail/le-bien-etre-favorise-ou-menace-par-le-teletravail-nbsp.htm</w:t>
        </w:r>
      </w:hyperlink>
    </w:p>
    <w:p w14:paraId="7B78818A" w14:textId="77777777" w:rsidR="00AB2F8D" w:rsidRDefault="00AB2F8D" w:rsidP="00C65F31">
      <w:pPr>
        <w:spacing w:after="60" w:line="240" w:lineRule="auto"/>
        <w:rPr>
          <w:sz w:val="22"/>
          <w:szCs w:val="22"/>
        </w:rPr>
      </w:pPr>
      <w:proofErr w:type="spellStart"/>
      <w:r w:rsidRPr="00C65F31">
        <w:rPr>
          <w:sz w:val="22"/>
          <w:szCs w:val="22"/>
        </w:rPr>
        <w:t>Walrave</w:t>
      </w:r>
      <w:proofErr w:type="spellEnd"/>
      <w:r w:rsidRPr="00C65F31">
        <w:rPr>
          <w:sz w:val="22"/>
          <w:szCs w:val="22"/>
        </w:rPr>
        <w:t xml:space="preserve"> M. </w:t>
      </w:r>
      <w:r>
        <w:rPr>
          <w:sz w:val="22"/>
          <w:szCs w:val="22"/>
        </w:rPr>
        <w:t>« </w:t>
      </w:r>
      <w:r w:rsidRPr="00C65F31">
        <w:rPr>
          <w:sz w:val="22"/>
          <w:szCs w:val="22"/>
        </w:rPr>
        <w:t>Comment introduire le télétravail ?</w:t>
      </w:r>
      <w:r>
        <w:rPr>
          <w:sz w:val="22"/>
          <w:szCs w:val="22"/>
        </w:rPr>
        <w:t xml:space="preserve"> », </w:t>
      </w:r>
      <w:r w:rsidRPr="00AB2F8D">
        <w:rPr>
          <w:i/>
          <w:sz w:val="22"/>
          <w:szCs w:val="22"/>
        </w:rPr>
        <w:t>Gestion</w:t>
      </w:r>
      <w:r w:rsidRPr="00C65F31">
        <w:rPr>
          <w:sz w:val="22"/>
          <w:szCs w:val="22"/>
        </w:rPr>
        <w:t xml:space="preserve">, 2010, </w:t>
      </w:r>
      <w:r>
        <w:rPr>
          <w:sz w:val="22"/>
          <w:szCs w:val="22"/>
        </w:rPr>
        <w:t>V</w:t>
      </w:r>
      <w:r w:rsidRPr="00C65F31">
        <w:rPr>
          <w:sz w:val="22"/>
          <w:szCs w:val="22"/>
        </w:rPr>
        <w:t>ol.</w:t>
      </w:r>
      <w:r>
        <w:rPr>
          <w:sz w:val="22"/>
          <w:szCs w:val="22"/>
        </w:rPr>
        <w:t xml:space="preserve"> </w:t>
      </w:r>
      <w:r w:rsidRPr="00C65F31">
        <w:rPr>
          <w:sz w:val="22"/>
          <w:szCs w:val="22"/>
        </w:rPr>
        <w:t xml:space="preserve">35, </w:t>
      </w:r>
      <w:r>
        <w:rPr>
          <w:sz w:val="22"/>
          <w:szCs w:val="22"/>
        </w:rPr>
        <w:t>No </w:t>
      </w:r>
      <w:r w:rsidRPr="00C65F31">
        <w:rPr>
          <w:sz w:val="22"/>
          <w:szCs w:val="22"/>
        </w:rPr>
        <w:t>1, p.</w:t>
      </w:r>
      <w:r>
        <w:rPr>
          <w:sz w:val="22"/>
          <w:szCs w:val="22"/>
        </w:rPr>
        <w:t> </w:t>
      </w:r>
      <w:r w:rsidRPr="00C65F31">
        <w:rPr>
          <w:sz w:val="22"/>
          <w:szCs w:val="22"/>
        </w:rPr>
        <w:t>76-87</w:t>
      </w:r>
      <w:r>
        <w:rPr>
          <w:sz w:val="22"/>
          <w:szCs w:val="22"/>
        </w:rPr>
        <w:t>.</w:t>
      </w:r>
    </w:p>
    <w:p w14:paraId="590E79BA" w14:textId="77777777" w:rsidR="00AB2F8D" w:rsidRPr="00C65F31" w:rsidRDefault="00AB2F8D" w:rsidP="00C65F31">
      <w:pPr>
        <w:spacing w:after="60" w:line="240" w:lineRule="auto"/>
        <w:rPr>
          <w:sz w:val="22"/>
          <w:szCs w:val="22"/>
        </w:rPr>
      </w:pPr>
      <w:proofErr w:type="spellStart"/>
      <w:r w:rsidRPr="00017CF4">
        <w:rPr>
          <w:sz w:val="22"/>
          <w:szCs w:val="22"/>
          <w:lang w:val="fr-BE"/>
        </w:rPr>
        <w:t>Wrzesinska</w:t>
      </w:r>
      <w:proofErr w:type="spellEnd"/>
      <w:r w:rsidRPr="00017CF4">
        <w:rPr>
          <w:sz w:val="22"/>
          <w:szCs w:val="22"/>
          <w:lang w:val="fr-BE"/>
        </w:rPr>
        <w:t xml:space="preserve"> D., Vander Elst D., </w:t>
      </w:r>
      <w:proofErr w:type="spellStart"/>
      <w:r w:rsidRPr="00017CF4">
        <w:rPr>
          <w:sz w:val="22"/>
          <w:szCs w:val="22"/>
          <w:lang w:val="fr-BE"/>
        </w:rPr>
        <w:t>Kluppels</w:t>
      </w:r>
      <w:proofErr w:type="spellEnd"/>
      <w:r w:rsidRPr="00017CF4">
        <w:rPr>
          <w:sz w:val="22"/>
          <w:szCs w:val="22"/>
          <w:lang w:val="fr-BE"/>
        </w:rPr>
        <w:t xml:space="preserve"> L. « </w:t>
      </w:r>
      <w:r w:rsidRPr="00C65F31">
        <w:rPr>
          <w:sz w:val="22"/>
          <w:szCs w:val="22"/>
        </w:rPr>
        <w:t>Télétravail en Belgique – avis de la population sur les conditions de télétravail après la crise du COVID</w:t>
      </w:r>
      <w:r>
        <w:rPr>
          <w:sz w:val="22"/>
          <w:szCs w:val="22"/>
        </w:rPr>
        <w:t> </w:t>
      </w:r>
      <w:r w:rsidRPr="00C65F31">
        <w:rPr>
          <w:sz w:val="22"/>
          <w:szCs w:val="22"/>
        </w:rPr>
        <w:t>19</w:t>
      </w:r>
      <w:r>
        <w:rPr>
          <w:sz w:val="22"/>
          <w:szCs w:val="22"/>
        </w:rPr>
        <w:t> »</w:t>
      </w:r>
      <w:r w:rsidRPr="00C65F31">
        <w:rPr>
          <w:sz w:val="22"/>
          <w:szCs w:val="22"/>
        </w:rPr>
        <w:t>,</w:t>
      </w:r>
      <w:r>
        <w:rPr>
          <w:sz w:val="22"/>
          <w:szCs w:val="22"/>
        </w:rPr>
        <w:t xml:space="preserve"> 2021,</w:t>
      </w:r>
      <w:r w:rsidRPr="00C65F31">
        <w:rPr>
          <w:sz w:val="22"/>
          <w:szCs w:val="22"/>
        </w:rPr>
        <w:t xml:space="preserve"> </w:t>
      </w:r>
      <w:r>
        <w:rPr>
          <w:sz w:val="22"/>
          <w:szCs w:val="22"/>
        </w:rPr>
        <w:t>d</w:t>
      </w:r>
      <w:r w:rsidRPr="00C65F31">
        <w:rPr>
          <w:sz w:val="22"/>
          <w:szCs w:val="22"/>
        </w:rPr>
        <w:t xml:space="preserve">isponible sur : </w:t>
      </w:r>
      <w:hyperlink r:id="rId19" w:history="1">
        <w:r w:rsidRPr="00C65F31">
          <w:rPr>
            <w:rStyle w:val="Lienhypertexte"/>
            <w:sz w:val="22"/>
            <w:szCs w:val="22"/>
          </w:rPr>
          <w:t>https://www.teletravailler.be/storage/main/tltravail-en-belgique-2021.pdf</w:t>
        </w:r>
      </w:hyperlink>
      <w:r w:rsidRPr="00C65F31">
        <w:rPr>
          <w:sz w:val="22"/>
          <w:szCs w:val="22"/>
        </w:rPr>
        <w:t xml:space="preserve"> </w:t>
      </w:r>
    </w:p>
    <w:sectPr w:rsidR="00AB2F8D" w:rsidRPr="00C65F31">
      <w:headerReference w:type="default" r:id="rId20"/>
      <w:footerReference w:type="even" r:id="rId21"/>
      <w:footerReference w:type="default" r:id="rId22"/>
      <w:pgSz w:w="11899" w:h="15302"/>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FE432" w14:textId="77777777" w:rsidR="00B4103C" w:rsidRDefault="00B4103C">
      <w:r>
        <w:separator/>
      </w:r>
    </w:p>
    <w:p w14:paraId="3C820D0F" w14:textId="77777777" w:rsidR="00B4103C" w:rsidRDefault="00B4103C"/>
  </w:endnote>
  <w:endnote w:type="continuationSeparator" w:id="0">
    <w:p w14:paraId="64AC01D0" w14:textId="77777777" w:rsidR="00B4103C" w:rsidRDefault="00B4103C">
      <w:r>
        <w:continuationSeparator/>
      </w:r>
    </w:p>
    <w:p w14:paraId="35CE7BE1" w14:textId="77777777" w:rsidR="00B4103C" w:rsidRDefault="00B41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Kabel-Black">
    <w:altName w:val="Calibri"/>
    <w:panose1 w:val="020B0604020202020204"/>
    <w:charset w:val="4D"/>
    <w:family w:val="auto"/>
    <w:notTrueType/>
    <w:pitch w:val="default"/>
    <w:sig w:usb0="00000003" w:usb1="00000000" w:usb2="00000000" w:usb3="00000000" w:csb0="00000001" w:csb1="00000000"/>
  </w:font>
  <w:font w:name="Kabel-Book">
    <w:altName w:val="Calibri"/>
    <w:panose1 w:val="020B0604020202020204"/>
    <w:charset w:val="00"/>
    <w:family w:val="swiss"/>
    <w:notTrueType/>
    <w:pitch w:val="default"/>
    <w:sig w:usb0="00000003" w:usb1="00000000" w:usb2="00000000" w:usb3="00000000" w:csb0="00000001" w:csb1="00000000"/>
  </w:font>
  <w:font w:name="OfficinaSansStd-BoldItalic">
    <w:altName w:val="Calibri"/>
    <w:panose1 w:val="020B0604020202020204"/>
    <w:charset w:val="4D"/>
    <w:family w:val="auto"/>
    <w:notTrueType/>
    <w:pitch w:val="default"/>
    <w:sig w:usb0="00000003" w:usb1="00000000" w:usb2="00000000" w:usb3="00000000" w:csb0="00000001" w:csb1="00000000"/>
  </w:font>
  <w:font w:name="FranklinGothic-Book">
    <w:altName w:val="Yu Gothic"/>
    <w:panose1 w:val="020B0604020202020204"/>
    <w:charset w:val="4D"/>
    <w:family w:val="auto"/>
    <w:notTrueType/>
    <w:pitch w:val="default"/>
    <w:sig w:usb0="00000003" w:usb1="00000000" w:usb2="00000000" w:usb3="00000000" w:csb0="00000001" w:csb1="00000000"/>
  </w:font>
  <w:font w:name="FranklinGothic-Demi">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A908" w14:textId="77777777" w:rsidR="00B63036" w:rsidRDefault="00B63036">
    <w:pPr>
      <w:framePr w:wrap="around" w:vAnchor="text" w:hAnchor="margin" w:xAlign="outside" w:y="1"/>
    </w:pPr>
    <w:r>
      <w:fldChar w:fldCharType="begin"/>
    </w:r>
    <w:r w:rsidR="005C5D27">
      <w:instrText>PAGE</w:instrText>
    </w:r>
    <w:r>
      <w:instrText xml:space="preserve">  </w:instrText>
    </w:r>
    <w:r>
      <w:fldChar w:fldCharType="end"/>
    </w:r>
  </w:p>
  <w:p w14:paraId="32CC7EA2" w14:textId="77777777" w:rsidR="00B63036" w:rsidRDefault="00B63036">
    <w:pPr>
      <w:ind w:right="360" w:firstLine="360"/>
    </w:pPr>
  </w:p>
  <w:p w14:paraId="6A22E7D0" w14:textId="77777777" w:rsidR="00B63036" w:rsidRDefault="00B630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B819" w14:textId="25B5F501" w:rsidR="00B63036" w:rsidRDefault="00B63036" w:rsidP="008C7F20">
    <w:pPr>
      <w:ind w:right="360"/>
      <w:jc w:val="right"/>
    </w:pPr>
    <w:r>
      <w:rPr>
        <w:rStyle w:val="Numrodepage"/>
      </w:rPr>
      <w:fldChar w:fldCharType="begin"/>
    </w:r>
    <w:r>
      <w:rPr>
        <w:rStyle w:val="Numrodepage"/>
      </w:rPr>
      <w:instrText xml:space="preserve"> </w:instrText>
    </w:r>
    <w:r w:rsidR="005C5D27">
      <w:rPr>
        <w:rStyle w:val="Numrodepage"/>
      </w:rPr>
      <w:instrText>PAGE</w:instrText>
    </w:r>
    <w:r>
      <w:rPr>
        <w:rStyle w:val="Numrodepage"/>
      </w:rPr>
      <w:instrText xml:space="preserve"> </w:instrText>
    </w:r>
    <w:r>
      <w:rPr>
        <w:rStyle w:val="Numrodepage"/>
      </w:rPr>
      <w:fldChar w:fldCharType="separate"/>
    </w:r>
    <w:r w:rsidR="00E26104">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2035C" w14:textId="77777777" w:rsidR="00B4103C" w:rsidRDefault="00B4103C">
      <w:r>
        <w:separator/>
      </w:r>
    </w:p>
    <w:p w14:paraId="28E7CA72" w14:textId="77777777" w:rsidR="00B4103C" w:rsidRDefault="00B4103C"/>
  </w:footnote>
  <w:footnote w:type="continuationSeparator" w:id="0">
    <w:p w14:paraId="5AB27ABB" w14:textId="77777777" w:rsidR="00B4103C" w:rsidRDefault="00B4103C">
      <w:r>
        <w:continuationSeparator/>
      </w:r>
    </w:p>
    <w:p w14:paraId="0C1B4C9A" w14:textId="77777777" w:rsidR="00B4103C" w:rsidRDefault="00B41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E0EF" w14:textId="53601218" w:rsidR="00B63036" w:rsidRPr="00AE588F" w:rsidRDefault="00B63036">
    <w:pPr>
      <w:rPr>
        <w:i/>
        <w:iCs/>
      </w:rPr>
    </w:pPr>
    <w:r>
      <w:rPr>
        <w:i/>
        <w:iCs/>
      </w:rPr>
      <w:t>La Revue des Sciences de Gestion, Direction et Gestion n° XXX - Rubrique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BC65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62EE"/>
    <w:multiLevelType w:val="hybridMultilevel"/>
    <w:tmpl w:val="0400C37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5A433C"/>
    <w:multiLevelType w:val="hybridMultilevel"/>
    <w:tmpl w:val="0BC86F6A"/>
    <w:lvl w:ilvl="0" w:tplc="AA38AE2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379D2"/>
    <w:multiLevelType w:val="hybridMultilevel"/>
    <w:tmpl w:val="C4D48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4128F"/>
    <w:multiLevelType w:val="hybridMultilevel"/>
    <w:tmpl w:val="785861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26546"/>
    <w:multiLevelType w:val="multilevel"/>
    <w:tmpl w:val="96A83214"/>
    <w:styleLink w:val="Listeactuelle1"/>
    <w:lvl w:ilvl="0">
      <w:start w:val="1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9328F"/>
    <w:multiLevelType w:val="hybridMultilevel"/>
    <w:tmpl w:val="253E0664"/>
    <w:lvl w:ilvl="0" w:tplc="AEC65D72">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0A21F6B"/>
    <w:multiLevelType w:val="hybridMultilevel"/>
    <w:tmpl w:val="94B2EE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0D95AF1"/>
    <w:multiLevelType w:val="hybridMultilevel"/>
    <w:tmpl w:val="A36835D0"/>
    <w:lvl w:ilvl="0" w:tplc="CF2435A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100515"/>
    <w:multiLevelType w:val="hybridMultilevel"/>
    <w:tmpl w:val="54605F32"/>
    <w:lvl w:ilvl="0" w:tplc="08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8BA1CB8"/>
    <w:multiLevelType w:val="hybridMultilevel"/>
    <w:tmpl w:val="97A8B4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D3243BB"/>
    <w:multiLevelType w:val="hybridMultilevel"/>
    <w:tmpl w:val="96A83214"/>
    <w:lvl w:ilvl="0" w:tplc="36F4772E">
      <w:start w:val="1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7C174F"/>
    <w:multiLevelType w:val="hybridMultilevel"/>
    <w:tmpl w:val="D7683144"/>
    <w:lvl w:ilvl="0" w:tplc="AAD066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2514AA"/>
    <w:multiLevelType w:val="hybridMultilevel"/>
    <w:tmpl w:val="E1B8D8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B9F0CDB"/>
    <w:multiLevelType w:val="hybridMultilevel"/>
    <w:tmpl w:val="E468EECA"/>
    <w:lvl w:ilvl="0" w:tplc="08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29C0C25"/>
    <w:multiLevelType w:val="hybridMultilevel"/>
    <w:tmpl w:val="EA847242"/>
    <w:lvl w:ilvl="0" w:tplc="6602EE7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C4C476E"/>
    <w:multiLevelType w:val="hybridMultilevel"/>
    <w:tmpl w:val="3B766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13"/>
  </w:num>
  <w:num w:numId="6">
    <w:abstractNumId w:val="10"/>
  </w:num>
  <w:num w:numId="7">
    <w:abstractNumId w:val="14"/>
  </w:num>
  <w:num w:numId="8">
    <w:abstractNumId w:val="4"/>
  </w:num>
  <w:num w:numId="9">
    <w:abstractNumId w:val="2"/>
  </w:num>
  <w:num w:numId="10">
    <w:abstractNumId w:val="15"/>
  </w:num>
  <w:num w:numId="11">
    <w:abstractNumId w:val="8"/>
  </w:num>
  <w:num w:numId="12">
    <w:abstractNumId w:val="3"/>
  </w:num>
  <w:num w:numId="13">
    <w:abstractNumId w:val="16"/>
  </w:num>
  <w:num w:numId="14">
    <w:abstractNumId w:val="1"/>
  </w:num>
  <w:num w:numId="15">
    <w:abstractNumId w:val="12"/>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activeWritingStyle w:appName="MSWord" w:lang="fr-FR" w:vendorID="9" w:dllVersion="512" w:checkStyle="1"/>
  <w:activeWritingStyle w:appName="MSWord" w:lang="nl-BE" w:vendorID="1"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77"/>
    <w:rsid w:val="000004E9"/>
    <w:rsid w:val="00003391"/>
    <w:rsid w:val="00013783"/>
    <w:rsid w:val="00017CF4"/>
    <w:rsid w:val="00017EAC"/>
    <w:rsid w:val="00035E45"/>
    <w:rsid w:val="00041525"/>
    <w:rsid w:val="000523FC"/>
    <w:rsid w:val="00054F57"/>
    <w:rsid w:val="00062088"/>
    <w:rsid w:val="00063F9D"/>
    <w:rsid w:val="0007025C"/>
    <w:rsid w:val="00080131"/>
    <w:rsid w:val="00084AE9"/>
    <w:rsid w:val="000A34D7"/>
    <w:rsid w:val="000B2A1F"/>
    <w:rsid w:val="000D0523"/>
    <w:rsid w:val="000F0DCF"/>
    <w:rsid w:val="000F1EA0"/>
    <w:rsid w:val="00103B94"/>
    <w:rsid w:val="001041F1"/>
    <w:rsid w:val="00116540"/>
    <w:rsid w:val="00117724"/>
    <w:rsid w:val="00135519"/>
    <w:rsid w:val="00135AC0"/>
    <w:rsid w:val="00150E8B"/>
    <w:rsid w:val="00151ECF"/>
    <w:rsid w:val="00156A90"/>
    <w:rsid w:val="00162376"/>
    <w:rsid w:val="001624D3"/>
    <w:rsid w:val="001653C3"/>
    <w:rsid w:val="0018146B"/>
    <w:rsid w:val="00183F88"/>
    <w:rsid w:val="0018476B"/>
    <w:rsid w:val="001A783E"/>
    <w:rsid w:val="001C0F6D"/>
    <w:rsid w:val="001C73D0"/>
    <w:rsid w:val="001E2E02"/>
    <w:rsid w:val="001E3FDA"/>
    <w:rsid w:val="001F054A"/>
    <w:rsid w:val="001F3BFD"/>
    <w:rsid w:val="001F4FC5"/>
    <w:rsid w:val="001F772D"/>
    <w:rsid w:val="002003EB"/>
    <w:rsid w:val="00212FF2"/>
    <w:rsid w:val="00215D73"/>
    <w:rsid w:val="00237C05"/>
    <w:rsid w:val="0024242F"/>
    <w:rsid w:val="00257384"/>
    <w:rsid w:val="00261B76"/>
    <w:rsid w:val="002661B4"/>
    <w:rsid w:val="002866FB"/>
    <w:rsid w:val="002B260F"/>
    <w:rsid w:val="002E6879"/>
    <w:rsid w:val="002F1667"/>
    <w:rsid w:val="002F549E"/>
    <w:rsid w:val="0031358D"/>
    <w:rsid w:val="00334579"/>
    <w:rsid w:val="00335276"/>
    <w:rsid w:val="00337DDD"/>
    <w:rsid w:val="00341906"/>
    <w:rsid w:val="003445F7"/>
    <w:rsid w:val="00353B8E"/>
    <w:rsid w:val="00356A58"/>
    <w:rsid w:val="00360A5A"/>
    <w:rsid w:val="003673DE"/>
    <w:rsid w:val="00374469"/>
    <w:rsid w:val="0038127E"/>
    <w:rsid w:val="00387144"/>
    <w:rsid w:val="0039073D"/>
    <w:rsid w:val="003C43D2"/>
    <w:rsid w:val="003D6779"/>
    <w:rsid w:val="003E3CA9"/>
    <w:rsid w:val="003E6672"/>
    <w:rsid w:val="003E678A"/>
    <w:rsid w:val="004051D1"/>
    <w:rsid w:val="004200B6"/>
    <w:rsid w:val="004304F4"/>
    <w:rsid w:val="00441FEC"/>
    <w:rsid w:val="0044716B"/>
    <w:rsid w:val="00480D9F"/>
    <w:rsid w:val="004A10D0"/>
    <w:rsid w:val="004A31BF"/>
    <w:rsid w:val="004C15BA"/>
    <w:rsid w:val="004D3C16"/>
    <w:rsid w:val="004F519C"/>
    <w:rsid w:val="00501E2A"/>
    <w:rsid w:val="00502197"/>
    <w:rsid w:val="00546570"/>
    <w:rsid w:val="00551D83"/>
    <w:rsid w:val="00552B79"/>
    <w:rsid w:val="00561DE2"/>
    <w:rsid w:val="00577A6C"/>
    <w:rsid w:val="00590ABD"/>
    <w:rsid w:val="005A5DB1"/>
    <w:rsid w:val="005B28D9"/>
    <w:rsid w:val="005B420D"/>
    <w:rsid w:val="005C28D7"/>
    <w:rsid w:val="005C5D27"/>
    <w:rsid w:val="005D5459"/>
    <w:rsid w:val="005F40E4"/>
    <w:rsid w:val="005F7A76"/>
    <w:rsid w:val="006056DD"/>
    <w:rsid w:val="00612495"/>
    <w:rsid w:val="006166EE"/>
    <w:rsid w:val="00633005"/>
    <w:rsid w:val="006331BD"/>
    <w:rsid w:val="00666C8B"/>
    <w:rsid w:val="00671072"/>
    <w:rsid w:val="00690AFC"/>
    <w:rsid w:val="006A0FEF"/>
    <w:rsid w:val="006B31BD"/>
    <w:rsid w:val="006B684C"/>
    <w:rsid w:val="006C4BA0"/>
    <w:rsid w:val="006C7A1C"/>
    <w:rsid w:val="006D5DF9"/>
    <w:rsid w:val="006E1DAD"/>
    <w:rsid w:val="00701921"/>
    <w:rsid w:val="0071081E"/>
    <w:rsid w:val="00713829"/>
    <w:rsid w:val="00720E27"/>
    <w:rsid w:val="0073688E"/>
    <w:rsid w:val="00746BA2"/>
    <w:rsid w:val="00756B3C"/>
    <w:rsid w:val="00762B96"/>
    <w:rsid w:val="00762EEB"/>
    <w:rsid w:val="007763B1"/>
    <w:rsid w:val="00780DF2"/>
    <w:rsid w:val="00782ACE"/>
    <w:rsid w:val="007874BF"/>
    <w:rsid w:val="00795765"/>
    <w:rsid w:val="007A778E"/>
    <w:rsid w:val="007C0A7B"/>
    <w:rsid w:val="007C2AAE"/>
    <w:rsid w:val="007D3594"/>
    <w:rsid w:val="007D5F5E"/>
    <w:rsid w:val="007E6733"/>
    <w:rsid w:val="00800300"/>
    <w:rsid w:val="008164F2"/>
    <w:rsid w:val="00820EE6"/>
    <w:rsid w:val="0084720C"/>
    <w:rsid w:val="00876B46"/>
    <w:rsid w:val="00886506"/>
    <w:rsid w:val="00886683"/>
    <w:rsid w:val="008871AB"/>
    <w:rsid w:val="0088741B"/>
    <w:rsid w:val="008913A2"/>
    <w:rsid w:val="008964EC"/>
    <w:rsid w:val="008A60C8"/>
    <w:rsid w:val="008A659D"/>
    <w:rsid w:val="008B0C65"/>
    <w:rsid w:val="008B2C7B"/>
    <w:rsid w:val="008C173F"/>
    <w:rsid w:val="008C4B4E"/>
    <w:rsid w:val="008C7F20"/>
    <w:rsid w:val="008D787E"/>
    <w:rsid w:val="008F5404"/>
    <w:rsid w:val="00931448"/>
    <w:rsid w:val="009366A2"/>
    <w:rsid w:val="00944831"/>
    <w:rsid w:val="00965045"/>
    <w:rsid w:val="00981D6E"/>
    <w:rsid w:val="00994273"/>
    <w:rsid w:val="00997D8A"/>
    <w:rsid w:val="009B268F"/>
    <w:rsid w:val="009B26DC"/>
    <w:rsid w:val="009C48E3"/>
    <w:rsid w:val="009D1C1C"/>
    <w:rsid w:val="009D3210"/>
    <w:rsid w:val="009E0974"/>
    <w:rsid w:val="009E4F39"/>
    <w:rsid w:val="009E6ECB"/>
    <w:rsid w:val="009E7042"/>
    <w:rsid w:val="009F6F71"/>
    <w:rsid w:val="00A1097D"/>
    <w:rsid w:val="00A2523B"/>
    <w:rsid w:val="00A30443"/>
    <w:rsid w:val="00A4070D"/>
    <w:rsid w:val="00A4601B"/>
    <w:rsid w:val="00A57755"/>
    <w:rsid w:val="00A61BBB"/>
    <w:rsid w:val="00A73616"/>
    <w:rsid w:val="00A81346"/>
    <w:rsid w:val="00A84ECB"/>
    <w:rsid w:val="00A8674B"/>
    <w:rsid w:val="00A871B6"/>
    <w:rsid w:val="00A876FE"/>
    <w:rsid w:val="00A93DA0"/>
    <w:rsid w:val="00AB00F2"/>
    <w:rsid w:val="00AB28C6"/>
    <w:rsid w:val="00AB2F8D"/>
    <w:rsid w:val="00AB60DB"/>
    <w:rsid w:val="00AD2621"/>
    <w:rsid w:val="00AD53D1"/>
    <w:rsid w:val="00AE19A5"/>
    <w:rsid w:val="00AE318D"/>
    <w:rsid w:val="00AE588F"/>
    <w:rsid w:val="00AE5AFE"/>
    <w:rsid w:val="00AF3BB0"/>
    <w:rsid w:val="00AF51DD"/>
    <w:rsid w:val="00B146CA"/>
    <w:rsid w:val="00B2130C"/>
    <w:rsid w:val="00B23CC0"/>
    <w:rsid w:val="00B31F68"/>
    <w:rsid w:val="00B4103C"/>
    <w:rsid w:val="00B41CD0"/>
    <w:rsid w:val="00B54AF2"/>
    <w:rsid w:val="00B63036"/>
    <w:rsid w:val="00B66771"/>
    <w:rsid w:val="00B96AE7"/>
    <w:rsid w:val="00BA0E92"/>
    <w:rsid w:val="00BA5D77"/>
    <w:rsid w:val="00BB0419"/>
    <w:rsid w:val="00BB6B4F"/>
    <w:rsid w:val="00BB7CB9"/>
    <w:rsid w:val="00BC592D"/>
    <w:rsid w:val="00BD75E5"/>
    <w:rsid w:val="00BD7AA5"/>
    <w:rsid w:val="00BE44A2"/>
    <w:rsid w:val="00BE58AD"/>
    <w:rsid w:val="00BF3ADD"/>
    <w:rsid w:val="00BF6297"/>
    <w:rsid w:val="00C00E02"/>
    <w:rsid w:val="00C07598"/>
    <w:rsid w:val="00C24B4B"/>
    <w:rsid w:val="00C578A5"/>
    <w:rsid w:val="00C60702"/>
    <w:rsid w:val="00C62DF2"/>
    <w:rsid w:val="00C65F31"/>
    <w:rsid w:val="00C80CE6"/>
    <w:rsid w:val="00C85C66"/>
    <w:rsid w:val="00C92A25"/>
    <w:rsid w:val="00C938EE"/>
    <w:rsid w:val="00C93D45"/>
    <w:rsid w:val="00CB7B60"/>
    <w:rsid w:val="00CD624C"/>
    <w:rsid w:val="00CE7162"/>
    <w:rsid w:val="00D00727"/>
    <w:rsid w:val="00D04E53"/>
    <w:rsid w:val="00D0508D"/>
    <w:rsid w:val="00D21D88"/>
    <w:rsid w:val="00D37BDF"/>
    <w:rsid w:val="00D41221"/>
    <w:rsid w:val="00D41240"/>
    <w:rsid w:val="00D63D7B"/>
    <w:rsid w:val="00D7055C"/>
    <w:rsid w:val="00D802C5"/>
    <w:rsid w:val="00DC3AD5"/>
    <w:rsid w:val="00DD1571"/>
    <w:rsid w:val="00DD481B"/>
    <w:rsid w:val="00DE300B"/>
    <w:rsid w:val="00DE3C47"/>
    <w:rsid w:val="00DF1698"/>
    <w:rsid w:val="00E153E0"/>
    <w:rsid w:val="00E22A8C"/>
    <w:rsid w:val="00E26104"/>
    <w:rsid w:val="00E35D22"/>
    <w:rsid w:val="00E55159"/>
    <w:rsid w:val="00E57A25"/>
    <w:rsid w:val="00E57E09"/>
    <w:rsid w:val="00E60A0A"/>
    <w:rsid w:val="00E62FBE"/>
    <w:rsid w:val="00E9541E"/>
    <w:rsid w:val="00EB0DBA"/>
    <w:rsid w:val="00EB27B2"/>
    <w:rsid w:val="00EB3822"/>
    <w:rsid w:val="00EC2CBE"/>
    <w:rsid w:val="00ED0C98"/>
    <w:rsid w:val="00ED7955"/>
    <w:rsid w:val="00EE7C28"/>
    <w:rsid w:val="00EF0065"/>
    <w:rsid w:val="00F01839"/>
    <w:rsid w:val="00F02931"/>
    <w:rsid w:val="00F13E7C"/>
    <w:rsid w:val="00F279F2"/>
    <w:rsid w:val="00F31008"/>
    <w:rsid w:val="00F36EB5"/>
    <w:rsid w:val="00F422CD"/>
    <w:rsid w:val="00F45DFC"/>
    <w:rsid w:val="00F72534"/>
    <w:rsid w:val="00F72D27"/>
    <w:rsid w:val="00F813D2"/>
    <w:rsid w:val="00F90159"/>
    <w:rsid w:val="00F933DD"/>
    <w:rsid w:val="00FA799E"/>
    <w:rsid w:val="00FB0EDE"/>
    <w:rsid w:val="00FB5E46"/>
    <w:rsid w:val="00FD4515"/>
    <w:rsid w:val="00FD500A"/>
    <w:rsid w:val="00FE278D"/>
    <w:rsid w:val="00FE6E88"/>
    <w:rsid w:val="00FF4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52AF9"/>
  <w15:chartTrackingRefBased/>
  <w15:docId w15:val="{9B5BA5D7-235F-2640-BCF7-0163B236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9"/>
    <w:lsdException w:name="heading 3" w:uiPriority="9"/>
    <w:lsdException w:name="heading 4" w:uiPriority="0"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5 Paragraphe"/>
    <w:qFormat/>
    <w:rsid w:val="00353B8E"/>
    <w:pPr>
      <w:spacing w:line="360" w:lineRule="auto"/>
      <w:jc w:val="both"/>
    </w:pPr>
    <w:rPr>
      <w:sz w:val="24"/>
      <w:szCs w:val="24"/>
    </w:rPr>
  </w:style>
  <w:style w:type="paragraph" w:styleId="Titre1">
    <w:name w:val="heading 1"/>
    <w:aliases w:val="Grand titre article"/>
    <w:basedOn w:val="Normal"/>
    <w:next w:val="Normal"/>
    <w:link w:val="Titre1Car"/>
    <w:pPr>
      <w:keepNext/>
      <w:jc w:val="center"/>
      <w:outlineLvl w:val="0"/>
    </w:pPr>
    <w:rPr>
      <w:b/>
      <w:bCs/>
      <w:sz w:val="56"/>
      <w:szCs w:val="40"/>
      <w:lang w:val="en-GB" w:eastAsia="fr-BE"/>
    </w:rPr>
  </w:style>
  <w:style w:type="paragraph" w:styleId="Titre2">
    <w:name w:val="heading 2"/>
    <w:aliases w:val="Sous titre article"/>
    <w:basedOn w:val="Normal"/>
    <w:next w:val="Normal"/>
    <w:pPr>
      <w:keepNext/>
      <w:jc w:val="center"/>
      <w:outlineLvl w:val="1"/>
    </w:pPr>
    <w:rPr>
      <w:b/>
      <w:bCs/>
      <w:sz w:val="44"/>
      <w:lang w:val="en-GB"/>
    </w:rPr>
  </w:style>
  <w:style w:type="paragraph" w:styleId="Titre3">
    <w:name w:val="heading 3"/>
    <w:basedOn w:val="Normal"/>
    <w:next w:val="Normal"/>
    <w:link w:val="Titre3Car"/>
    <w:rsid w:val="008C4B4E"/>
    <w:pPr>
      <w:keepNext/>
      <w:spacing w:before="240" w:after="120"/>
      <w:outlineLvl w:val="2"/>
    </w:pPr>
    <w:rPr>
      <w:rFonts w:ascii="Arial" w:hAnsi="Arial" w:cs="Arial"/>
      <w:b/>
      <w:sz w:val="32"/>
      <w:szCs w:val="26"/>
    </w:rPr>
  </w:style>
  <w:style w:type="paragraph" w:styleId="Titre4">
    <w:name w:val="heading 4"/>
    <w:aliases w:val="Titre 1.1."/>
    <w:basedOn w:val="Titre5"/>
    <w:next w:val="Normal"/>
    <w:link w:val="Titre4Car"/>
    <w:qFormat/>
    <w:rsid w:val="006C4BA0"/>
    <w:pPr>
      <w:spacing w:before="120" w:after="120" w:line="360" w:lineRule="auto"/>
      <w:jc w:val="left"/>
      <w:outlineLvl w:val="3"/>
    </w:pPr>
    <w:rPr>
      <w:sz w:val="28"/>
    </w:rPr>
  </w:style>
  <w:style w:type="paragraph" w:styleId="Titre5">
    <w:name w:val="heading 5"/>
    <w:aliases w:val="6 Titre tableau"/>
    <w:basedOn w:val="Normal"/>
    <w:next w:val="Normal"/>
    <w:link w:val="Titre5Car"/>
    <w:uiPriority w:val="9"/>
    <w:unhideWhenUsed/>
    <w:qFormat/>
    <w:rsid w:val="006331BD"/>
    <w:pPr>
      <w:spacing w:before="240" w:after="240" w:line="240" w:lineRule="auto"/>
      <w:jc w:val="center"/>
      <w:outlineLvl w:val="4"/>
    </w:pPr>
    <w:rPr>
      <w:b/>
    </w:rPr>
  </w:style>
  <w:style w:type="paragraph" w:styleId="Titre6">
    <w:name w:val="heading 6"/>
    <w:basedOn w:val="Normal"/>
    <w:next w:val="Normal"/>
    <w:link w:val="Titre6Car"/>
    <w:uiPriority w:val="9"/>
    <w:unhideWhenUsed/>
    <w:rsid w:val="00756B3C"/>
    <w:pPr>
      <w:spacing w:before="240" w:after="60"/>
      <w:outlineLvl w:val="5"/>
    </w:pPr>
    <w:rPr>
      <w:rFonts w:ascii="Calibri" w:hAnsi="Calibri"/>
      <w:b/>
      <w:bCs/>
      <w:sz w:val="22"/>
      <w:szCs w:val="22"/>
    </w:rPr>
  </w:style>
  <w:style w:type="paragraph" w:styleId="Titre7">
    <w:name w:val="heading 7"/>
    <w:aliases w:val="Titre 1."/>
    <w:basedOn w:val="Titre6"/>
    <w:next w:val="Normal"/>
    <w:link w:val="Titre7Car"/>
    <w:uiPriority w:val="9"/>
    <w:unhideWhenUsed/>
    <w:qFormat/>
    <w:rsid w:val="006331BD"/>
    <w:pPr>
      <w:spacing w:after="120"/>
      <w:jc w:val="left"/>
      <w:outlineLvl w:val="6"/>
    </w:pPr>
    <w:rPr>
      <w:rFonts w:ascii="Times New Roman" w:hAnsi="Times New Roman"/>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Numrodepage">
    <w:name w:val="page number"/>
    <w:basedOn w:val="Policepardfaut"/>
    <w:semiHidden/>
  </w:style>
  <w:style w:type="character" w:styleId="Lienhypertexte">
    <w:name w:val="Hyperlink"/>
    <w:semiHidden/>
    <w:rPr>
      <w:color w:val="0000FF"/>
      <w:u w:val="single"/>
    </w:rPr>
  </w:style>
  <w:style w:type="paragraph" w:styleId="Titre">
    <w:name w:val="Title"/>
    <w:basedOn w:val="Normal"/>
    <w:link w:val="TitreCar"/>
    <w:qFormat/>
    <w:rsid w:val="000004E9"/>
    <w:pPr>
      <w:widowControl w:val="0"/>
      <w:autoSpaceDE w:val="0"/>
      <w:autoSpaceDN w:val="0"/>
      <w:adjustRightInd w:val="0"/>
      <w:spacing w:before="240" w:after="120"/>
      <w:jc w:val="center"/>
      <w:textAlignment w:val="center"/>
    </w:pPr>
    <w:rPr>
      <w:rFonts w:cs="Kabel-Black"/>
      <w:b/>
      <w:color w:val="000000"/>
      <w:sz w:val="56"/>
      <w:szCs w:val="56"/>
      <w:lang w:bidi="fr-FR"/>
    </w:rPr>
  </w:style>
  <w:style w:type="character" w:customStyle="1" w:styleId="TitreCar">
    <w:name w:val="Titre Car"/>
    <w:link w:val="Titre"/>
    <w:rsid w:val="000004E9"/>
    <w:rPr>
      <w:rFonts w:cs="Kabel-Black"/>
      <w:b/>
      <w:color w:val="000000"/>
      <w:sz w:val="56"/>
      <w:szCs w:val="56"/>
      <w:lang w:bidi="fr-FR"/>
    </w:rPr>
  </w:style>
  <w:style w:type="character" w:styleId="lev">
    <w:name w:val="Strong"/>
    <w:uiPriority w:val="22"/>
    <w:rsid w:val="00720E27"/>
    <w:rPr>
      <w:b/>
      <w:bCs/>
    </w:rPr>
  </w:style>
  <w:style w:type="character" w:customStyle="1" w:styleId="Forteaccentuation">
    <w:name w:val="Forte accentuation"/>
    <w:uiPriority w:val="21"/>
    <w:rsid w:val="00720E27"/>
    <w:rPr>
      <w:b/>
      <w:bCs/>
      <w:i/>
      <w:iCs/>
      <w:color w:val="4F81BD"/>
    </w:rPr>
  </w:style>
  <w:style w:type="paragraph" w:customStyle="1" w:styleId="auteur">
    <w:name w:val="auteur"/>
    <w:basedOn w:val="Normal"/>
    <w:rsid w:val="00B63036"/>
    <w:pPr>
      <w:widowControl w:val="0"/>
      <w:autoSpaceDE w:val="0"/>
      <w:autoSpaceDN w:val="0"/>
      <w:adjustRightInd w:val="0"/>
      <w:spacing w:line="700" w:lineRule="atLeast"/>
      <w:jc w:val="center"/>
      <w:textAlignment w:val="center"/>
    </w:pPr>
    <w:rPr>
      <w:rFonts w:ascii="Kabel-Book" w:hAnsi="Kabel-Book" w:cs="Kabel-Book"/>
      <w:color w:val="000000"/>
      <w:sz w:val="28"/>
      <w:szCs w:val="28"/>
      <w:lang w:bidi="fr-FR"/>
    </w:rPr>
  </w:style>
  <w:style w:type="character" w:customStyle="1" w:styleId="exposant">
    <w:name w:val="exposant"/>
    <w:rsid w:val="00B63036"/>
    <w:rPr>
      <w:color w:val="000000"/>
      <w:w w:val="100"/>
      <w:vertAlign w:val="superscript"/>
    </w:rPr>
  </w:style>
  <w:style w:type="character" w:customStyle="1" w:styleId="gras">
    <w:name w:val="gras"/>
    <w:rsid w:val="00B63036"/>
    <w:rPr>
      <w:b/>
      <w:bCs/>
      <w:color w:val="000000"/>
      <w:w w:val="100"/>
    </w:rPr>
  </w:style>
  <w:style w:type="character" w:customStyle="1" w:styleId="grasitalique">
    <w:name w:val="gras italique"/>
    <w:rsid w:val="00B63036"/>
    <w:rPr>
      <w:rFonts w:ascii="OfficinaSansStd-BoldItalic" w:hAnsi="OfficinaSansStd-BoldItalic" w:cs="OfficinaSansStd-BoldItalic"/>
      <w:b w:val="0"/>
      <w:bCs/>
      <w:i w:val="0"/>
      <w:iCs/>
      <w:w w:val="100"/>
      <w:u w:val="single"/>
    </w:rPr>
  </w:style>
  <w:style w:type="character" w:customStyle="1" w:styleId="ital">
    <w:name w:val="ital"/>
    <w:rsid w:val="00B63036"/>
    <w:rPr>
      <w:w w:val="100"/>
      <w:lang w:val="en-GB"/>
    </w:rPr>
  </w:style>
  <w:style w:type="character" w:customStyle="1" w:styleId="Marquenotebasde">
    <w:name w:val="Marque note bas de"/>
    <w:rsid w:val="008C4B4E"/>
    <w:rPr>
      <w:rFonts w:ascii="Times New Roman" w:hAnsi="Times New Roman"/>
      <w:color w:val="000000"/>
      <w:w w:val="100"/>
      <w:sz w:val="16"/>
      <w:vertAlign w:val="superscript"/>
    </w:rPr>
  </w:style>
  <w:style w:type="paragraph" w:customStyle="1" w:styleId="Notesbasdepage">
    <w:name w:val="Notes bas de page"/>
    <w:basedOn w:val="Normal"/>
    <w:rsid w:val="008C4B4E"/>
    <w:pPr>
      <w:widowControl w:val="0"/>
      <w:autoSpaceDE w:val="0"/>
      <w:autoSpaceDN w:val="0"/>
      <w:adjustRightInd w:val="0"/>
      <w:textAlignment w:val="center"/>
    </w:pPr>
    <w:rPr>
      <w:rFonts w:cs="FranklinGothic-Book"/>
      <w:color w:val="000000"/>
      <w:sz w:val="16"/>
      <w:szCs w:val="14"/>
      <w:lang w:bidi="fr-FR"/>
    </w:rPr>
  </w:style>
  <w:style w:type="paragraph" w:customStyle="1" w:styleId="photolegende">
    <w:name w:val="photo legende"/>
    <w:basedOn w:val="Normal"/>
    <w:rsid w:val="00B63036"/>
    <w:pPr>
      <w:widowControl w:val="0"/>
      <w:autoSpaceDE w:val="0"/>
      <w:autoSpaceDN w:val="0"/>
      <w:adjustRightInd w:val="0"/>
      <w:spacing w:line="288" w:lineRule="auto"/>
      <w:jc w:val="center"/>
      <w:textAlignment w:val="center"/>
    </w:pPr>
    <w:rPr>
      <w:rFonts w:ascii="Kabel-Book" w:hAnsi="Kabel-Book" w:cs="Kabel-Book"/>
      <w:color w:val="000000"/>
      <w:lang w:bidi="fr-FR"/>
    </w:rPr>
  </w:style>
  <w:style w:type="paragraph" w:styleId="Sous-titre">
    <w:name w:val="Subtitle"/>
    <w:aliases w:val="2 Grand Sous-titre"/>
    <w:basedOn w:val="Titre"/>
    <w:link w:val="Sous-titreCar"/>
    <w:qFormat/>
    <w:rsid w:val="00B63036"/>
    <w:pPr>
      <w:spacing w:before="0" w:after="0" w:line="640" w:lineRule="atLeast"/>
    </w:pPr>
    <w:rPr>
      <w:rFonts w:ascii="Kabel-Black" w:hAnsi="Kabel-Black"/>
      <w:b w:val="0"/>
      <w:bCs/>
      <w:sz w:val="46"/>
      <w:szCs w:val="46"/>
    </w:rPr>
  </w:style>
  <w:style w:type="character" w:customStyle="1" w:styleId="Sous-titreCar">
    <w:name w:val="Sous-titre Car"/>
    <w:aliases w:val="2 Grand Sous-titre Car"/>
    <w:link w:val="Sous-titre"/>
    <w:rsid w:val="00B63036"/>
    <w:rPr>
      <w:rFonts w:ascii="Kabel-Black" w:hAnsi="Kabel-Black" w:cs="Kabel-Black"/>
      <w:color w:val="000000"/>
      <w:sz w:val="46"/>
      <w:szCs w:val="46"/>
      <w:lang w:bidi="fr-FR"/>
    </w:rPr>
  </w:style>
  <w:style w:type="paragraph" w:customStyle="1" w:styleId="Tableautexte">
    <w:name w:val="Tableau texte"/>
    <w:basedOn w:val="Normal"/>
    <w:rsid w:val="00B63036"/>
    <w:pPr>
      <w:widowControl w:val="0"/>
      <w:autoSpaceDE w:val="0"/>
      <w:autoSpaceDN w:val="0"/>
      <w:adjustRightInd w:val="0"/>
      <w:spacing w:line="288" w:lineRule="auto"/>
      <w:textAlignment w:val="center"/>
    </w:pPr>
    <w:rPr>
      <w:rFonts w:ascii="FranklinGothic-Book" w:hAnsi="FranklinGothic-Book" w:cs="FranklinGothic-Book"/>
      <w:color w:val="000000"/>
      <w:sz w:val="16"/>
      <w:szCs w:val="16"/>
      <w:lang w:bidi="fr-FR"/>
    </w:rPr>
  </w:style>
  <w:style w:type="paragraph" w:customStyle="1" w:styleId="Tableautitre">
    <w:name w:val="Tableau titre"/>
    <w:basedOn w:val="Normal"/>
    <w:rsid w:val="00B63036"/>
    <w:pPr>
      <w:widowControl w:val="0"/>
      <w:tabs>
        <w:tab w:val="left" w:pos="2721"/>
        <w:tab w:val="left" w:pos="4216"/>
        <w:tab w:val="left" w:pos="5680"/>
        <w:tab w:val="left" w:pos="7130"/>
        <w:tab w:val="left" w:pos="8617"/>
      </w:tabs>
      <w:autoSpaceDE w:val="0"/>
      <w:autoSpaceDN w:val="0"/>
      <w:adjustRightInd w:val="0"/>
      <w:spacing w:line="288" w:lineRule="auto"/>
      <w:textAlignment w:val="center"/>
    </w:pPr>
    <w:rPr>
      <w:rFonts w:ascii="Kabel-Book" w:hAnsi="Kabel-Book" w:cs="Kabel-Book"/>
      <w:color w:val="000000"/>
      <w:spacing w:val="-1"/>
      <w:sz w:val="18"/>
      <w:szCs w:val="18"/>
      <w:lang w:bidi="fr-FR"/>
    </w:rPr>
  </w:style>
  <w:style w:type="paragraph" w:customStyle="1" w:styleId="Tableauttire">
    <w:name w:val="Tableau tŽtire"/>
    <w:basedOn w:val="Tableautexte"/>
    <w:rsid w:val="00B63036"/>
    <w:pPr>
      <w:jc w:val="center"/>
    </w:pPr>
    <w:rPr>
      <w:rFonts w:ascii="FranklinGothic-Demi" w:hAnsi="FranklinGothic-Demi" w:cs="FranklinGothic-Demi"/>
    </w:rPr>
  </w:style>
  <w:style w:type="paragraph" w:customStyle="1" w:styleId="Texte">
    <w:name w:val="Texte"/>
    <w:basedOn w:val="Normal"/>
    <w:rsid w:val="008C4B4E"/>
    <w:pPr>
      <w:widowControl w:val="0"/>
      <w:autoSpaceDE w:val="0"/>
      <w:autoSpaceDN w:val="0"/>
      <w:adjustRightInd w:val="0"/>
      <w:textAlignment w:val="center"/>
    </w:pPr>
    <w:rPr>
      <w:rFonts w:cs="FranklinGothic-Book"/>
      <w:color w:val="000000"/>
      <w:spacing w:val="-1"/>
      <w:sz w:val="20"/>
      <w:szCs w:val="18"/>
      <w:lang w:bidi="fr-FR"/>
    </w:rPr>
  </w:style>
  <w:style w:type="paragraph" w:styleId="Paragraphedeliste">
    <w:name w:val="List Paragraph"/>
    <w:aliases w:val="7 Liste"/>
    <w:basedOn w:val="Normal"/>
    <w:uiPriority w:val="34"/>
    <w:qFormat/>
    <w:rsid w:val="00756B3C"/>
    <w:pPr>
      <w:ind w:left="708"/>
    </w:pPr>
  </w:style>
  <w:style w:type="character" w:styleId="Accentuation">
    <w:name w:val="Emphasis"/>
    <w:uiPriority w:val="20"/>
    <w:qFormat/>
    <w:rsid w:val="00756B3C"/>
    <w:rPr>
      <w:i/>
      <w:iCs/>
    </w:rPr>
  </w:style>
  <w:style w:type="character" w:customStyle="1" w:styleId="Titre5Car">
    <w:name w:val="Titre 5 Car"/>
    <w:aliases w:val="6 Titre tableau Car"/>
    <w:link w:val="Titre5"/>
    <w:uiPriority w:val="9"/>
    <w:rsid w:val="006331BD"/>
    <w:rPr>
      <w:b/>
      <w:sz w:val="24"/>
      <w:szCs w:val="24"/>
    </w:rPr>
  </w:style>
  <w:style w:type="character" w:customStyle="1" w:styleId="Titre6Car">
    <w:name w:val="Titre 6 Car"/>
    <w:link w:val="Titre6"/>
    <w:uiPriority w:val="9"/>
    <w:rsid w:val="00756B3C"/>
    <w:rPr>
      <w:rFonts w:ascii="Calibri" w:eastAsia="Times New Roman" w:hAnsi="Calibri" w:cs="Times New Roman"/>
      <w:b/>
      <w:bCs/>
      <w:sz w:val="22"/>
      <w:szCs w:val="22"/>
    </w:rPr>
  </w:style>
  <w:style w:type="character" w:customStyle="1" w:styleId="Titre7Car">
    <w:name w:val="Titre 7 Car"/>
    <w:aliases w:val="Titre 1. Car"/>
    <w:link w:val="Titre7"/>
    <w:uiPriority w:val="9"/>
    <w:rsid w:val="006331BD"/>
    <w:rPr>
      <w:b/>
      <w:bCs/>
      <w:sz w:val="32"/>
      <w:szCs w:val="22"/>
    </w:rPr>
  </w:style>
  <w:style w:type="paragraph" w:customStyle="1" w:styleId="Style1">
    <w:name w:val="Style1"/>
    <w:basedOn w:val="Titre4"/>
    <w:link w:val="Style1Car"/>
    <w:rsid w:val="00F813D2"/>
  </w:style>
  <w:style w:type="character" w:styleId="Accentuationintense">
    <w:name w:val="Intense Emphasis"/>
    <w:uiPriority w:val="21"/>
    <w:qFormat/>
    <w:rsid w:val="00103B94"/>
    <w:rPr>
      <w:rFonts w:ascii="Times New Roman" w:hAnsi="Times New Roman"/>
      <w:i/>
      <w:iCs/>
      <w:color w:val="4472C4"/>
    </w:rPr>
  </w:style>
  <w:style w:type="character" w:customStyle="1" w:styleId="Titre3Car">
    <w:name w:val="Titre 3 Car"/>
    <w:link w:val="Titre3"/>
    <w:rsid w:val="00F813D2"/>
    <w:rPr>
      <w:rFonts w:ascii="Arial" w:hAnsi="Arial" w:cs="Arial"/>
      <w:b/>
      <w:sz w:val="32"/>
      <w:szCs w:val="26"/>
    </w:rPr>
  </w:style>
  <w:style w:type="character" w:customStyle="1" w:styleId="Titre4Car">
    <w:name w:val="Titre 4 Car"/>
    <w:aliases w:val="Titre 1.1. Car"/>
    <w:basedOn w:val="Titre3Car"/>
    <w:link w:val="Titre4"/>
    <w:rsid w:val="006C4BA0"/>
    <w:rPr>
      <w:rFonts w:ascii="Arial" w:hAnsi="Arial" w:cs="Arial"/>
      <w:b/>
      <w:sz w:val="28"/>
      <w:szCs w:val="24"/>
    </w:rPr>
  </w:style>
  <w:style w:type="character" w:customStyle="1" w:styleId="Style1Car">
    <w:name w:val="Style1 Car"/>
    <w:basedOn w:val="Titre4Car"/>
    <w:link w:val="Style1"/>
    <w:rsid w:val="00F813D2"/>
    <w:rPr>
      <w:rFonts w:ascii="Arial" w:hAnsi="Arial" w:cs="Arial"/>
      <w:b/>
      <w:sz w:val="28"/>
      <w:szCs w:val="24"/>
    </w:rPr>
  </w:style>
  <w:style w:type="paragraph" w:styleId="Citation">
    <w:name w:val="Quote"/>
    <w:basedOn w:val="Normal"/>
    <w:next w:val="Normal"/>
    <w:link w:val="CitationCar"/>
    <w:uiPriority w:val="29"/>
    <w:qFormat/>
    <w:rsid w:val="00103B94"/>
    <w:pPr>
      <w:spacing w:before="200" w:after="160"/>
      <w:ind w:left="864" w:right="864"/>
      <w:jc w:val="center"/>
    </w:pPr>
    <w:rPr>
      <w:rFonts w:eastAsia="Arial"/>
      <w:b/>
      <w:i/>
      <w:iCs/>
      <w:color w:val="5B9BD5"/>
      <w:lang w:val="fr-BE" w:eastAsia="en-US"/>
    </w:rPr>
  </w:style>
  <w:style w:type="character" w:customStyle="1" w:styleId="CitationCar">
    <w:name w:val="Citation Car"/>
    <w:link w:val="Citation"/>
    <w:uiPriority w:val="29"/>
    <w:rsid w:val="00103B94"/>
    <w:rPr>
      <w:rFonts w:eastAsia="Arial"/>
      <w:b/>
      <w:i/>
      <w:iCs/>
      <w:color w:val="5B9BD5"/>
      <w:sz w:val="24"/>
      <w:szCs w:val="24"/>
      <w:lang w:eastAsia="en-US"/>
    </w:rPr>
  </w:style>
  <w:style w:type="table" w:styleId="Grilledutableau">
    <w:name w:val="Table Grid"/>
    <w:basedOn w:val="TableauNormal"/>
    <w:uiPriority w:val="39"/>
    <w:rsid w:val="00103B94"/>
    <w:pPr>
      <w:spacing w:before="120" w:after="120" w:line="360" w:lineRule="auto"/>
    </w:pPr>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103B94"/>
    <w:pPr>
      <w:spacing w:before="120"/>
    </w:pPr>
    <w:rPr>
      <w:rFonts w:ascii="Arial" w:eastAsia="Arial"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tionnonrsolue">
    <w:name w:val="Unresolved Mention"/>
    <w:uiPriority w:val="99"/>
    <w:semiHidden/>
    <w:unhideWhenUsed/>
    <w:rsid w:val="00CB7B60"/>
    <w:rPr>
      <w:color w:val="605E5C"/>
      <w:shd w:val="clear" w:color="auto" w:fill="E1DFDD"/>
    </w:rPr>
  </w:style>
  <w:style w:type="character" w:customStyle="1" w:styleId="apple-converted-space">
    <w:name w:val="apple-converted-space"/>
    <w:rsid w:val="00981D6E"/>
  </w:style>
  <w:style w:type="character" w:customStyle="1" w:styleId="Titre1Car">
    <w:name w:val="Titre 1 Car"/>
    <w:aliases w:val="Grand titre article Car"/>
    <w:link w:val="Titre1"/>
    <w:rsid w:val="00AB00F2"/>
    <w:rPr>
      <w:b/>
      <w:bCs/>
      <w:sz w:val="56"/>
      <w:szCs w:val="40"/>
      <w:lang w:val="en-GB" w:eastAsia="fr-BE"/>
    </w:rPr>
  </w:style>
  <w:style w:type="character" w:customStyle="1" w:styleId="En-tteCar">
    <w:name w:val="En-tête Car"/>
    <w:link w:val="En-tte"/>
    <w:semiHidden/>
    <w:rsid w:val="00AB00F2"/>
    <w:rPr>
      <w:sz w:val="24"/>
      <w:szCs w:val="24"/>
      <w:lang w:val="fr-FR"/>
    </w:rPr>
  </w:style>
  <w:style w:type="character" w:styleId="Lienhypertextesuivivisit">
    <w:name w:val="FollowedHyperlink"/>
    <w:basedOn w:val="Policepardfaut"/>
    <w:uiPriority w:val="99"/>
    <w:semiHidden/>
    <w:unhideWhenUsed/>
    <w:rsid w:val="00746BA2"/>
    <w:rPr>
      <w:color w:val="954F72" w:themeColor="followedHyperlink"/>
      <w:u w:val="single"/>
    </w:rPr>
  </w:style>
  <w:style w:type="paragraph" w:styleId="NormalWeb">
    <w:name w:val="Normal (Web)"/>
    <w:basedOn w:val="Normal"/>
    <w:uiPriority w:val="99"/>
    <w:unhideWhenUsed/>
    <w:rsid w:val="0044716B"/>
    <w:pPr>
      <w:spacing w:before="100" w:beforeAutospacing="1" w:after="100" w:afterAutospacing="1" w:line="240" w:lineRule="auto"/>
      <w:jc w:val="left"/>
    </w:pPr>
  </w:style>
  <w:style w:type="character" w:customStyle="1" w:styleId="main-heading">
    <w:name w:val="main-heading"/>
    <w:basedOn w:val="Policepardfaut"/>
    <w:rsid w:val="00701921"/>
  </w:style>
  <w:style w:type="character" w:customStyle="1" w:styleId="book-rating-average">
    <w:name w:val="book-rating-average"/>
    <w:basedOn w:val="Policepardfaut"/>
    <w:rsid w:val="00701921"/>
  </w:style>
  <w:style w:type="character" w:customStyle="1" w:styleId="muted">
    <w:name w:val="muted"/>
    <w:basedOn w:val="Policepardfaut"/>
    <w:rsid w:val="00701921"/>
  </w:style>
  <w:style w:type="numbering" w:customStyle="1" w:styleId="Listeactuelle1">
    <w:name w:val="Liste actuelle1"/>
    <w:uiPriority w:val="99"/>
    <w:rsid w:val="000A34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0795">
      <w:bodyDiv w:val="1"/>
      <w:marLeft w:val="0"/>
      <w:marRight w:val="0"/>
      <w:marTop w:val="0"/>
      <w:marBottom w:val="0"/>
      <w:divBdr>
        <w:top w:val="none" w:sz="0" w:space="0" w:color="auto"/>
        <w:left w:val="none" w:sz="0" w:space="0" w:color="auto"/>
        <w:bottom w:val="none" w:sz="0" w:space="0" w:color="auto"/>
        <w:right w:val="none" w:sz="0" w:space="0" w:color="auto"/>
      </w:divBdr>
      <w:divsChild>
        <w:div w:id="1379089332">
          <w:marLeft w:val="0"/>
          <w:marRight w:val="0"/>
          <w:marTop w:val="0"/>
          <w:marBottom w:val="0"/>
          <w:divBdr>
            <w:top w:val="none" w:sz="0" w:space="0" w:color="auto"/>
            <w:left w:val="none" w:sz="0" w:space="0" w:color="auto"/>
            <w:bottom w:val="none" w:sz="0" w:space="0" w:color="auto"/>
            <w:right w:val="none" w:sz="0" w:space="0" w:color="auto"/>
          </w:divBdr>
          <w:divsChild>
            <w:div w:id="1966885475">
              <w:marLeft w:val="0"/>
              <w:marRight w:val="0"/>
              <w:marTop w:val="0"/>
              <w:marBottom w:val="0"/>
              <w:divBdr>
                <w:top w:val="none" w:sz="0" w:space="0" w:color="auto"/>
                <w:left w:val="none" w:sz="0" w:space="0" w:color="auto"/>
                <w:bottom w:val="none" w:sz="0" w:space="0" w:color="auto"/>
                <w:right w:val="none" w:sz="0" w:space="0" w:color="auto"/>
              </w:divBdr>
              <w:divsChild>
                <w:div w:id="17565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76">
      <w:bodyDiv w:val="1"/>
      <w:marLeft w:val="0"/>
      <w:marRight w:val="0"/>
      <w:marTop w:val="0"/>
      <w:marBottom w:val="0"/>
      <w:divBdr>
        <w:top w:val="none" w:sz="0" w:space="0" w:color="auto"/>
        <w:left w:val="none" w:sz="0" w:space="0" w:color="auto"/>
        <w:bottom w:val="none" w:sz="0" w:space="0" w:color="auto"/>
        <w:right w:val="none" w:sz="0" w:space="0" w:color="auto"/>
      </w:divBdr>
    </w:div>
    <w:div w:id="618800401">
      <w:bodyDiv w:val="1"/>
      <w:marLeft w:val="0"/>
      <w:marRight w:val="0"/>
      <w:marTop w:val="0"/>
      <w:marBottom w:val="0"/>
      <w:divBdr>
        <w:top w:val="none" w:sz="0" w:space="0" w:color="auto"/>
        <w:left w:val="none" w:sz="0" w:space="0" w:color="auto"/>
        <w:bottom w:val="none" w:sz="0" w:space="0" w:color="auto"/>
        <w:right w:val="none" w:sz="0" w:space="0" w:color="auto"/>
      </w:divBdr>
      <w:divsChild>
        <w:div w:id="584192666">
          <w:marLeft w:val="0"/>
          <w:marRight w:val="0"/>
          <w:marTop w:val="0"/>
          <w:marBottom w:val="0"/>
          <w:divBdr>
            <w:top w:val="none" w:sz="0" w:space="0" w:color="auto"/>
            <w:left w:val="none" w:sz="0" w:space="0" w:color="auto"/>
            <w:bottom w:val="none" w:sz="0" w:space="0" w:color="auto"/>
            <w:right w:val="none" w:sz="0" w:space="0" w:color="auto"/>
          </w:divBdr>
          <w:divsChild>
            <w:div w:id="1031876822">
              <w:marLeft w:val="0"/>
              <w:marRight w:val="0"/>
              <w:marTop w:val="0"/>
              <w:marBottom w:val="0"/>
              <w:divBdr>
                <w:top w:val="none" w:sz="0" w:space="0" w:color="auto"/>
                <w:left w:val="none" w:sz="0" w:space="0" w:color="auto"/>
                <w:bottom w:val="none" w:sz="0" w:space="0" w:color="auto"/>
                <w:right w:val="none" w:sz="0" w:space="0" w:color="auto"/>
              </w:divBdr>
              <w:divsChild>
                <w:div w:id="1838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5176">
      <w:bodyDiv w:val="1"/>
      <w:marLeft w:val="0"/>
      <w:marRight w:val="0"/>
      <w:marTop w:val="0"/>
      <w:marBottom w:val="0"/>
      <w:divBdr>
        <w:top w:val="none" w:sz="0" w:space="0" w:color="auto"/>
        <w:left w:val="none" w:sz="0" w:space="0" w:color="auto"/>
        <w:bottom w:val="none" w:sz="0" w:space="0" w:color="auto"/>
        <w:right w:val="none" w:sz="0" w:space="0" w:color="auto"/>
      </w:divBdr>
    </w:div>
    <w:div w:id="1510832731">
      <w:bodyDiv w:val="1"/>
      <w:marLeft w:val="0"/>
      <w:marRight w:val="0"/>
      <w:marTop w:val="0"/>
      <w:marBottom w:val="0"/>
      <w:divBdr>
        <w:top w:val="none" w:sz="0" w:space="0" w:color="auto"/>
        <w:left w:val="none" w:sz="0" w:space="0" w:color="auto"/>
        <w:bottom w:val="none" w:sz="0" w:space="0" w:color="auto"/>
        <w:right w:val="none" w:sz="0" w:space="0" w:color="auto"/>
      </w:divBdr>
    </w:div>
    <w:div w:id="1527794143">
      <w:bodyDiv w:val="1"/>
      <w:marLeft w:val="0"/>
      <w:marRight w:val="0"/>
      <w:marTop w:val="0"/>
      <w:marBottom w:val="0"/>
      <w:divBdr>
        <w:top w:val="none" w:sz="0" w:space="0" w:color="auto"/>
        <w:left w:val="none" w:sz="0" w:space="0" w:color="auto"/>
        <w:bottom w:val="none" w:sz="0" w:space="0" w:color="auto"/>
        <w:right w:val="none" w:sz="0" w:space="0" w:color="auto"/>
      </w:divBdr>
    </w:div>
    <w:div w:id="1670133995">
      <w:bodyDiv w:val="1"/>
      <w:marLeft w:val="0"/>
      <w:marRight w:val="0"/>
      <w:marTop w:val="0"/>
      <w:marBottom w:val="0"/>
      <w:divBdr>
        <w:top w:val="none" w:sz="0" w:space="0" w:color="auto"/>
        <w:left w:val="none" w:sz="0" w:space="0" w:color="auto"/>
        <w:bottom w:val="none" w:sz="0" w:space="0" w:color="auto"/>
        <w:right w:val="none" w:sz="0" w:space="0" w:color="auto"/>
      </w:divBdr>
    </w:div>
    <w:div w:id="1817188003">
      <w:bodyDiv w:val="1"/>
      <w:marLeft w:val="0"/>
      <w:marRight w:val="0"/>
      <w:marTop w:val="0"/>
      <w:marBottom w:val="0"/>
      <w:divBdr>
        <w:top w:val="none" w:sz="0" w:space="0" w:color="auto"/>
        <w:left w:val="none" w:sz="0" w:space="0" w:color="auto"/>
        <w:bottom w:val="none" w:sz="0" w:space="0" w:color="auto"/>
        <w:right w:val="none" w:sz="0" w:space="0" w:color="auto"/>
      </w:divBdr>
      <w:divsChild>
        <w:div w:id="1140264191">
          <w:marLeft w:val="0"/>
          <w:marRight w:val="0"/>
          <w:marTop w:val="60"/>
          <w:marBottom w:val="0"/>
          <w:divBdr>
            <w:top w:val="none" w:sz="0" w:space="0" w:color="auto"/>
            <w:left w:val="none" w:sz="0" w:space="0" w:color="auto"/>
            <w:bottom w:val="none" w:sz="0" w:space="0" w:color="auto"/>
            <w:right w:val="none" w:sz="0" w:space="0" w:color="auto"/>
          </w:divBdr>
        </w:div>
        <w:div w:id="561259355">
          <w:marLeft w:val="0"/>
          <w:marRight w:val="0"/>
          <w:marTop w:val="45"/>
          <w:marBottom w:val="0"/>
          <w:divBdr>
            <w:top w:val="none" w:sz="0" w:space="0" w:color="auto"/>
            <w:left w:val="none" w:sz="0" w:space="0" w:color="auto"/>
            <w:bottom w:val="none" w:sz="0" w:space="0" w:color="auto"/>
            <w:right w:val="none" w:sz="0" w:space="0" w:color="auto"/>
          </w:divBdr>
        </w:div>
        <w:div w:id="177373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bf.be/article/coronavirus-le-teletravail-bonne-ou-mauvaise-nouvelle-pour-les-femmes-10539602" TargetMode="External"/><Relationship Id="rId18" Type="http://schemas.openxmlformats.org/officeDocument/2006/relationships/hyperlink" Target="https://enmarche.be/societe/travail/le-bien-etre-favorise-ou-menace-par-le-teletravail-nbsp.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eb-assets.bcg.com/0b/12/04722c3d4d0889a1152012d85c0e/etude-bcg-crise-de-la-covid-19-un-retour-en-arriere-pour-la-parite-hommes-femmes-au-travail.pdf" TargetMode="External"/><Relationship Id="rId17" Type="http://schemas.openxmlformats.org/officeDocument/2006/relationships/hyperlink" Target="https://global-watch.com/fr/articles/contenus-scientifiques-global-watch-fr/le-travail-a-distance-est-il-bon-pour-le-bien-etre-des-employes" TargetMode="External"/><Relationship Id="rId2" Type="http://schemas.openxmlformats.org/officeDocument/2006/relationships/numbering" Target="numbering.xml"/><Relationship Id="rId16" Type="http://schemas.openxmlformats.org/officeDocument/2006/relationships/hyperlink" Target="https://www.francetvinfo.fr/sante/maladie/coronavirus/c-est-une-des-pires-periodes-de-ma-vie-des-meres-en-teletravail-racontent-comment-le-confinement-a-amplifie-a-l-extreme-leur-quotidien_401742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ate.fr/story/208289/parents-femmes-hommes-repartition-menages-soins-egalite-teletravail-intellig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ecledigital.fr/2021/08/19/teletravail-impact-positif-salaries/" TargetMode="External"/><Relationship Id="rId23" Type="http://schemas.openxmlformats.org/officeDocument/2006/relationships/fontTable" Target="fontTable.xml"/><Relationship Id="rId10" Type="http://schemas.openxmlformats.org/officeDocument/2006/relationships/hyperlink" Target="https://www.nbb.be/fr/articles/quel-est-limpact-de-la-crise-du-covid-19-sur-les-inegalites-de-genre-sur-le-marche-du" TargetMode="External"/><Relationship Id="rId19" Type="http://schemas.openxmlformats.org/officeDocument/2006/relationships/hyperlink" Target="https://www.teletravailler.be/storage/main/tltravail-en-belgique-202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rotime.eu/fr-be/actualites/reconnaissance-au-travail-quels-ont-ete-les-impacts-de-la-distance-sociale"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1948-F663-1B49-B922-650FF3D9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8663</Words>
  <Characters>47651</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Titre</vt:lpstr>
    </vt:vector>
  </TitlesOfParts>
  <Company>HP</Company>
  <LinksUpToDate>false</LinksUpToDate>
  <CharactersWithSpaces>56202</CharactersWithSpaces>
  <SharedDoc>false</SharedDoc>
  <HLinks>
    <vt:vector size="60" baseType="variant">
      <vt:variant>
        <vt:i4>5177425</vt:i4>
      </vt:variant>
      <vt:variant>
        <vt:i4>27</vt:i4>
      </vt:variant>
      <vt:variant>
        <vt:i4>0</vt:i4>
      </vt:variant>
      <vt:variant>
        <vt:i4>5</vt:i4>
      </vt:variant>
      <vt:variant>
        <vt:lpwstr>https://www.teletravailler.be/storage/main/tltravail-en-belgique-2021.pdf</vt:lpwstr>
      </vt:variant>
      <vt:variant>
        <vt:lpwstr/>
      </vt:variant>
      <vt:variant>
        <vt:i4>8257589</vt:i4>
      </vt:variant>
      <vt:variant>
        <vt:i4>24</vt:i4>
      </vt:variant>
      <vt:variant>
        <vt:i4>0</vt:i4>
      </vt:variant>
      <vt:variant>
        <vt:i4>5</vt:i4>
      </vt:variant>
      <vt:variant>
        <vt:lpwstr>https://enmarche.be/societe/travail/le-bien-etre-favorise-ou-menace-par-le-teletravail-nbsp.htm</vt:lpwstr>
      </vt:variant>
      <vt:variant>
        <vt:lpwstr/>
      </vt:variant>
      <vt:variant>
        <vt:i4>6422583</vt:i4>
      </vt:variant>
      <vt:variant>
        <vt:i4>21</vt:i4>
      </vt:variant>
      <vt:variant>
        <vt:i4>0</vt:i4>
      </vt:variant>
      <vt:variant>
        <vt:i4>5</vt:i4>
      </vt:variant>
      <vt:variant>
        <vt:lpwstr>https://global-watch.com/fr/articles/contenus-scientifiques-global-watch-fr/le-travail-a-distance-est-il-bon-pour-le-bien-etre-des-employes</vt:lpwstr>
      </vt:variant>
      <vt:variant>
        <vt:lpwstr/>
      </vt:variant>
      <vt:variant>
        <vt:i4>5701750</vt:i4>
      </vt:variant>
      <vt:variant>
        <vt:i4>18</vt:i4>
      </vt:variant>
      <vt:variant>
        <vt:i4>0</vt:i4>
      </vt:variant>
      <vt:variant>
        <vt:i4>5</vt:i4>
      </vt:variant>
      <vt:variant>
        <vt:lpwstr>https://www.francetvinfo.fr/sante/maladie/coronavirus/c-est-une-des-pires-periodes-de-ma-vie-des-meres-en-teletravail-racontent-comment-le-confinement-a-amplifie-a-l-extreme-leur-quotidien_4017425.html</vt:lpwstr>
      </vt:variant>
      <vt:variant>
        <vt:lpwstr/>
      </vt:variant>
      <vt:variant>
        <vt:i4>4456512</vt:i4>
      </vt:variant>
      <vt:variant>
        <vt:i4>15</vt:i4>
      </vt:variant>
      <vt:variant>
        <vt:i4>0</vt:i4>
      </vt:variant>
      <vt:variant>
        <vt:i4>5</vt:i4>
      </vt:variant>
      <vt:variant>
        <vt:lpwstr>https://siecledigital.fr/2021/08/19/teletravail-impact-positif-salaries/</vt:lpwstr>
      </vt:variant>
      <vt:variant>
        <vt:lpwstr/>
      </vt:variant>
      <vt:variant>
        <vt:i4>7143524</vt:i4>
      </vt:variant>
      <vt:variant>
        <vt:i4>12</vt:i4>
      </vt:variant>
      <vt:variant>
        <vt:i4>0</vt:i4>
      </vt:variant>
      <vt:variant>
        <vt:i4>5</vt:i4>
      </vt:variant>
      <vt:variant>
        <vt:lpwstr>https://www.protime.eu/fr-be/actualites/reconnaissance-au-travail-quels-ont-ete-les-impacts-de-la-distance-sociale</vt:lpwstr>
      </vt:variant>
      <vt:variant>
        <vt:lpwstr/>
      </vt:variant>
      <vt:variant>
        <vt:i4>3342457</vt:i4>
      </vt:variant>
      <vt:variant>
        <vt:i4>9</vt:i4>
      </vt:variant>
      <vt:variant>
        <vt:i4>0</vt:i4>
      </vt:variant>
      <vt:variant>
        <vt:i4>5</vt:i4>
      </vt:variant>
      <vt:variant>
        <vt:lpwstr>https://www.rtbf.be/article/coronavirus-le-teletravail-bonne-ou-mauvaise-nouvelle-pour-les-femmes-10539602</vt:lpwstr>
      </vt:variant>
      <vt:variant>
        <vt:lpwstr/>
      </vt:variant>
      <vt:variant>
        <vt:i4>1310746</vt:i4>
      </vt:variant>
      <vt:variant>
        <vt:i4>6</vt:i4>
      </vt:variant>
      <vt:variant>
        <vt:i4>0</vt:i4>
      </vt:variant>
      <vt:variant>
        <vt:i4>5</vt:i4>
      </vt:variant>
      <vt:variant>
        <vt:lpwstr>https://web-assets.bcg.com/0b/12/04722c3d4d0889a1152012d85c0e/etude-bcg-crise-de-la-covid-19-un-retour-en-arriere-pour-la-parite-hommes-femmes-au-travail.pdf</vt:lpwstr>
      </vt:variant>
      <vt:variant>
        <vt:lpwstr/>
      </vt:variant>
      <vt:variant>
        <vt:i4>4522068</vt:i4>
      </vt:variant>
      <vt:variant>
        <vt:i4>3</vt:i4>
      </vt:variant>
      <vt:variant>
        <vt:i4>0</vt:i4>
      </vt:variant>
      <vt:variant>
        <vt:i4>5</vt:i4>
      </vt:variant>
      <vt:variant>
        <vt:lpwstr>https://www.slate.fr/story/208289/parents-femmes-hommes-repartition-menages-soins-egalite-teletravail-intelligent</vt:lpwstr>
      </vt:variant>
      <vt:variant>
        <vt:lpwstr/>
      </vt:variant>
      <vt:variant>
        <vt:i4>7667802</vt:i4>
      </vt:variant>
      <vt:variant>
        <vt:i4>0</vt:i4>
      </vt:variant>
      <vt:variant>
        <vt:i4>0</vt:i4>
      </vt:variant>
      <vt:variant>
        <vt:i4>5</vt:i4>
      </vt:variant>
      <vt:variant>
        <vt:lpwstr>mailto:marcipontfaustine@gmail.com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Nicolas ROBIN</dc:creator>
  <cp:keywords/>
  <cp:lastModifiedBy>Utilisateur Microsoft Office</cp:lastModifiedBy>
  <cp:revision>4</cp:revision>
  <cp:lastPrinted>2024-01-23T12:52:00Z</cp:lastPrinted>
  <dcterms:created xsi:type="dcterms:W3CDTF">2024-02-03T09:54:00Z</dcterms:created>
  <dcterms:modified xsi:type="dcterms:W3CDTF">2024-02-03T10:07:00Z</dcterms:modified>
</cp:coreProperties>
</file>