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77C6" w14:textId="77777777" w:rsidR="00237B06" w:rsidRDefault="00237B06" w:rsidP="00237B06">
      <w:pPr>
        <w:jc w:val="left"/>
        <w:rPr>
          <w:b/>
          <w:bCs/>
        </w:rPr>
      </w:pPr>
      <w:r>
        <w:rPr>
          <w:b/>
          <w:bCs/>
        </w:rPr>
        <w:t>Supplementary material</w:t>
      </w:r>
    </w:p>
    <w:p w14:paraId="11BAD2AE" w14:textId="77777777" w:rsidR="00237B06" w:rsidRPr="0043564D" w:rsidRDefault="00237B06" w:rsidP="00237B06">
      <w:pPr>
        <w:rPr>
          <w:b/>
          <w:bCs/>
        </w:rPr>
      </w:pPr>
      <w:r w:rsidRPr="0043564D">
        <w:rPr>
          <w:b/>
          <w:bCs/>
        </w:rPr>
        <w:t>Title</w:t>
      </w:r>
    </w:p>
    <w:p w14:paraId="2DA23FB9" w14:textId="754DCF31" w:rsidR="00215350" w:rsidRPr="00070067" w:rsidRDefault="00237B06" w:rsidP="00237B06">
      <w:r w:rsidRPr="001B7A2F">
        <w:t xml:space="preserve">Assessing </w:t>
      </w:r>
      <w:r>
        <w:t>n</w:t>
      </w:r>
      <w:r w:rsidRPr="001B7A2F">
        <w:t>on-</w:t>
      </w:r>
      <w:r>
        <w:t>i</w:t>
      </w:r>
      <w:r w:rsidRPr="001B7A2F">
        <w:t xml:space="preserve">nvasive </w:t>
      </w:r>
      <w:r>
        <w:t>m</w:t>
      </w:r>
      <w:r w:rsidRPr="001B7A2F">
        <w:t xml:space="preserve">ethods for </w:t>
      </w:r>
      <w:r>
        <w:t>d</w:t>
      </w:r>
      <w:r w:rsidRPr="001B7A2F">
        <w:t xml:space="preserve">etermining </w:t>
      </w:r>
      <w:r>
        <w:t>l</w:t>
      </w:r>
      <w:r w:rsidRPr="001B7A2F">
        <w:t xml:space="preserve">arval </w:t>
      </w:r>
      <w:r>
        <w:t>i</w:t>
      </w:r>
      <w:r w:rsidRPr="001B7A2F">
        <w:t xml:space="preserve">nstars in </w:t>
      </w:r>
      <w:r>
        <w:t>b</w:t>
      </w:r>
      <w:r w:rsidRPr="001B7A2F">
        <w:t xml:space="preserve">umble </w:t>
      </w:r>
      <w:r>
        <w:t>b</w:t>
      </w:r>
      <w:r w:rsidRPr="001B7A2F">
        <w:t>ee</w:t>
      </w:r>
      <w:r w:rsidR="00215350">
        <w:t>s</w:t>
      </w:r>
    </w:p>
    <w:p w14:paraId="417F346B" w14:textId="33F8EC8F" w:rsidR="00237B06" w:rsidRDefault="00237B06" w:rsidP="00237B06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4E57DF" wp14:editId="668DEA0A">
            <wp:simplePos x="0" y="0"/>
            <wp:positionH relativeFrom="margin">
              <wp:posOffset>-360045</wp:posOffset>
            </wp:positionH>
            <wp:positionV relativeFrom="paragraph">
              <wp:posOffset>713435</wp:posOffset>
            </wp:positionV>
            <wp:extent cx="6480000" cy="4507422"/>
            <wp:effectExtent l="0" t="0" r="0" b="7620"/>
            <wp:wrapTopAndBottom/>
            <wp:docPr id="960813676" name="Image 1" descr="Une image contenant texte, lign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3676" name="Image 1" descr="Une image contenant texte, ligne, diagramme, capture d’écra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507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Fig</w:t>
      </w:r>
      <w:r w:rsidR="0029251F">
        <w:rPr>
          <w:b/>
          <w:bCs/>
        </w:rPr>
        <w:t>.</w:t>
      </w:r>
      <w:r>
        <w:rPr>
          <w:b/>
          <w:bCs/>
        </w:rPr>
        <w:t>S1</w:t>
      </w:r>
      <w:r>
        <w:t xml:space="preserve"> Number of clusters based on head capsule widths following the kmeans clustering method and using the gap statistic index</w:t>
      </w:r>
      <w:r w:rsidR="00215350">
        <w:t>.</w:t>
      </w:r>
    </w:p>
    <w:p w14:paraId="480AC7E9" w14:textId="77777777" w:rsidR="00237B06" w:rsidRDefault="00237B06" w:rsidP="00237B06">
      <w:pPr>
        <w:jc w:val="left"/>
      </w:pPr>
    </w:p>
    <w:p w14:paraId="60A403B8" w14:textId="77777777" w:rsidR="00237B06" w:rsidRDefault="00237B06" w:rsidP="00237B06">
      <w:pPr>
        <w:jc w:val="left"/>
        <w:sectPr w:rsidR="00237B06" w:rsidSect="00237B06">
          <w:pgSz w:w="11906" w:h="16838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14:paraId="6C2E52A3" w14:textId="572AFED2" w:rsidR="00237B06" w:rsidRDefault="00237B06" w:rsidP="00237B06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70D8683" wp14:editId="4CEE0FCE">
            <wp:simplePos x="0" y="0"/>
            <wp:positionH relativeFrom="margin">
              <wp:posOffset>-359773</wp:posOffset>
            </wp:positionH>
            <wp:positionV relativeFrom="paragraph">
              <wp:posOffset>700430</wp:posOffset>
            </wp:positionV>
            <wp:extent cx="6480000" cy="4561720"/>
            <wp:effectExtent l="0" t="0" r="0" b="0"/>
            <wp:wrapTopAndBottom/>
            <wp:docPr id="308869295" name="Image 2" descr="Une image contenant texte,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69295" name="Image 2" descr="Une image contenant texte, ligne, diagramme, Tracé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5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Fig</w:t>
      </w:r>
      <w:r w:rsidR="0029251F">
        <w:rPr>
          <w:b/>
          <w:bCs/>
        </w:rPr>
        <w:t>.</w:t>
      </w:r>
      <w:r>
        <w:rPr>
          <w:b/>
          <w:bCs/>
        </w:rPr>
        <w:t>S</w:t>
      </w:r>
      <w:r w:rsidR="003C169F">
        <w:rPr>
          <w:b/>
          <w:bCs/>
        </w:rPr>
        <w:t>2</w:t>
      </w:r>
      <w:r>
        <w:t xml:space="preserve"> Number of clusters based on larval body masses following the kmeans clustering method and using the gap statistic index</w:t>
      </w:r>
      <w:r w:rsidR="00215350">
        <w:t>.</w:t>
      </w:r>
    </w:p>
    <w:p w14:paraId="482532D9" w14:textId="77777777" w:rsidR="00237B06" w:rsidRDefault="00237B06" w:rsidP="00237B06">
      <w:pPr>
        <w:jc w:val="left"/>
      </w:pPr>
    </w:p>
    <w:p w14:paraId="561C7D95" w14:textId="77777777" w:rsidR="00237B06" w:rsidRDefault="00237B06" w:rsidP="00237B06">
      <w:pPr>
        <w:jc w:val="left"/>
        <w:sectPr w:rsidR="00237B06" w:rsidSect="00237B06">
          <w:pgSz w:w="11906" w:h="16838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14:paraId="1E0A934D" w14:textId="369D673E" w:rsidR="00237B06" w:rsidRDefault="00237B06" w:rsidP="00237B06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3E11EDC" wp14:editId="4E69D3A2">
            <wp:simplePos x="0" y="0"/>
            <wp:positionH relativeFrom="margin">
              <wp:posOffset>-360045</wp:posOffset>
            </wp:positionH>
            <wp:positionV relativeFrom="paragraph">
              <wp:posOffset>759587</wp:posOffset>
            </wp:positionV>
            <wp:extent cx="6480000" cy="4560291"/>
            <wp:effectExtent l="0" t="0" r="0" b="0"/>
            <wp:wrapTopAndBottom/>
            <wp:docPr id="685008612" name="Image 3" descr="Une image contenant texte, lign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08612" name="Image 3" descr="Une image contenant texte, ligne, diagramme, capture d’écran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56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Fig</w:t>
      </w:r>
      <w:r w:rsidR="0029251F">
        <w:rPr>
          <w:b/>
          <w:bCs/>
        </w:rPr>
        <w:t>.</w:t>
      </w:r>
      <w:r>
        <w:rPr>
          <w:b/>
          <w:bCs/>
        </w:rPr>
        <w:t>S</w:t>
      </w:r>
      <w:r w:rsidR="003C169F">
        <w:rPr>
          <w:b/>
          <w:bCs/>
        </w:rPr>
        <w:t>3</w:t>
      </w:r>
      <w:r w:rsidRPr="00352A13">
        <w:rPr>
          <w:b/>
          <w:bCs/>
        </w:rPr>
        <w:t>.</w:t>
      </w:r>
      <w:r>
        <w:t xml:space="preserve"> Number of clusters based on larval body areas following the kmeans clustering method and using the gap statistic index</w:t>
      </w:r>
      <w:r w:rsidR="00C521B3">
        <w:t>.</w:t>
      </w:r>
    </w:p>
    <w:p w14:paraId="16C1A01B" w14:textId="77777777" w:rsidR="00237B06" w:rsidRDefault="00237B06" w:rsidP="00237B06">
      <w:pPr>
        <w:jc w:val="left"/>
      </w:pPr>
    </w:p>
    <w:p w14:paraId="1D27E8F4" w14:textId="77777777" w:rsidR="00237B06" w:rsidRDefault="00237B06" w:rsidP="00237B06">
      <w:pPr>
        <w:jc w:val="left"/>
      </w:pPr>
    </w:p>
    <w:p w14:paraId="5D85DC91" w14:textId="77777777" w:rsidR="00237B06" w:rsidRDefault="00237B06" w:rsidP="00237B06">
      <w:pPr>
        <w:jc w:val="left"/>
        <w:sectPr w:rsidR="00237B06" w:rsidSect="00237B06">
          <w:pgSz w:w="11906" w:h="16838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14:paraId="736B8708" w14:textId="238B7C15" w:rsidR="00237B06" w:rsidRDefault="00237B06" w:rsidP="00237B06">
      <w:pPr>
        <w:jc w:val="left"/>
      </w:pPr>
      <w:r>
        <w:rPr>
          <w:b/>
          <w:bCs/>
        </w:rPr>
        <w:lastRenderedPageBreak/>
        <w:t>Table S1</w:t>
      </w:r>
      <w:r w:rsidR="00EC54F3">
        <w:rPr>
          <w:b/>
          <w:bCs/>
        </w:rPr>
        <w:t>.</w:t>
      </w:r>
      <w:r>
        <w:t xml:space="preserve"> Ranges of head capsule widths (mm) by instar from this study (minimum and maximum observed values from the kmeans clustering method) and from Van den Toorn &amp; Pereboom (1996). </w:t>
      </w:r>
      <w:r w:rsidRPr="00CB402B">
        <w:t>The size gap between the maximum value in L1 and the minimum value in L2 is due to the absence of larvae with a head capsule width comprised between 0.77 mm and 0.82 mm in our dataset</w:t>
      </w:r>
      <w:r w:rsidR="00215350">
        <w:t>.</w:t>
      </w:r>
    </w:p>
    <w:p w14:paraId="7F282E5F" w14:textId="77777777" w:rsidR="00237B06" w:rsidRDefault="00237B06" w:rsidP="00237B06">
      <w:pPr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37B06" w14:paraId="144E562A" w14:textId="77777777" w:rsidTr="00883FB1">
        <w:tc>
          <w:tcPr>
            <w:tcW w:w="3020" w:type="dxa"/>
          </w:tcPr>
          <w:p w14:paraId="4387E514" w14:textId="77777777" w:rsidR="00237B06" w:rsidRPr="00CB402B" w:rsidRDefault="00237B06" w:rsidP="00883FB1">
            <w:pPr>
              <w:jc w:val="left"/>
              <w:rPr>
                <w:b/>
                <w:bCs/>
              </w:rPr>
            </w:pPr>
            <w:r w:rsidRPr="00CB402B">
              <w:rPr>
                <w:b/>
                <w:bCs/>
              </w:rPr>
              <w:t>Instar</w:t>
            </w:r>
          </w:p>
        </w:tc>
        <w:tc>
          <w:tcPr>
            <w:tcW w:w="3020" w:type="dxa"/>
          </w:tcPr>
          <w:p w14:paraId="4F6BFFC4" w14:textId="77777777" w:rsidR="00237B06" w:rsidRPr="00CB402B" w:rsidRDefault="00237B06" w:rsidP="00883FB1">
            <w:pPr>
              <w:jc w:val="left"/>
              <w:rPr>
                <w:b/>
                <w:bCs/>
              </w:rPr>
            </w:pPr>
            <w:r w:rsidRPr="00CB402B">
              <w:rPr>
                <w:b/>
                <w:bCs/>
              </w:rPr>
              <w:t>Van den Toorn &amp; Pereboom (1996)</w:t>
            </w:r>
          </w:p>
        </w:tc>
        <w:tc>
          <w:tcPr>
            <w:tcW w:w="3020" w:type="dxa"/>
          </w:tcPr>
          <w:p w14:paraId="7D3FD153" w14:textId="77777777" w:rsidR="00237B06" w:rsidRPr="00CB402B" w:rsidRDefault="00237B06" w:rsidP="00883FB1">
            <w:pPr>
              <w:jc w:val="left"/>
              <w:rPr>
                <w:b/>
                <w:bCs/>
              </w:rPr>
            </w:pPr>
            <w:r w:rsidRPr="00CB402B">
              <w:rPr>
                <w:b/>
                <w:bCs/>
              </w:rPr>
              <w:t>This study (kmeans clustering method)</w:t>
            </w:r>
          </w:p>
        </w:tc>
      </w:tr>
      <w:tr w:rsidR="00237B06" w14:paraId="23B9AFC6" w14:textId="77777777" w:rsidTr="00883FB1">
        <w:tc>
          <w:tcPr>
            <w:tcW w:w="3020" w:type="dxa"/>
          </w:tcPr>
          <w:p w14:paraId="1C4C4A39" w14:textId="77777777" w:rsidR="00237B06" w:rsidRDefault="00237B06" w:rsidP="00883FB1">
            <w:pPr>
              <w:jc w:val="left"/>
            </w:pPr>
            <w:r>
              <w:t>L1</w:t>
            </w:r>
          </w:p>
        </w:tc>
        <w:tc>
          <w:tcPr>
            <w:tcW w:w="3020" w:type="dxa"/>
          </w:tcPr>
          <w:p w14:paraId="35C832B1" w14:textId="77777777" w:rsidR="00237B06" w:rsidRDefault="00237B06" w:rsidP="00883FB1">
            <w:pPr>
              <w:jc w:val="left"/>
            </w:pPr>
            <w:r>
              <w:t>0.6 – 0.8</w:t>
            </w:r>
          </w:p>
        </w:tc>
        <w:tc>
          <w:tcPr>
            <w:tcW w:w="3020" w:type="dxa"/>
          </w:tcPr>
          <w:p w14:paraId="5C4D7CCD" w14:textId="77777777" w:rsidR="00237B06" w:rsidRDefault="00237B06" w:rsidP="00883FB1">
            <w:pPr>
              <w:jc w:val="left"/>
            </w:pPr>
            <w:r>
              <w:t>0.58 – 0.76</w:t>
            </w:r>
          </w:p>
        </w:tc>
      </w:tr>
      <w:tr w:rsidR="00237B06" w14:paraId="73F4C30F" w14:textId="77777777" w:rsidTr="00883FB1">
        <w:tc>
          <w:tcPr>
            <w:tcW w:w="3020" w:type="dxa"/>
          </w:tcPr>
          <w:p w14:paraId="2598F69A" w14:textId="77777777" w:rsidR="00237B06" w:rsidRDefault="00237B06" w:rsidP="00883FB1">
            <w:pPr>
              <w:jc w:val="left"/>
            </w:pPr>
            <w:r>
              <w:t>L2</w:t>
            </w:r>
          </w:p>
        </w:tc>
        <w:tc>
          <w:tcPr>
            <w:tcW w:w="3020" w:type="dxa"/>
          </w:tcPr>
          <w:p w14:paraId="78394A35" w14:textId="77777777" w:rsidR="00237B06" w:rsidRDefault="00237B06" w:rsidP="00883FB1">
            <w:pPr>
              <w:jc w:val="left"/>
            </w:pPr>
            <w:r>
              <w:t>0.8 – 1.1</w:t>
            </w:r>
          </w:p>
        </w:tc>
        <w:tc>
          <w:tcPr>
            <w:tcW w:w="3020" w:type="dxa"/>
          </w:tcPr>
          <w:p w14:paraId="48E0D268" w14:textId="77777777" w:rsidR="00237B06" w:rsidRDefault="00237B06" w:rsidP="00883FB1">
            <w:pPr>
              <w:jc w:val="left"/>
            </w:pPr>
            <w:r>
              <w:t>0.83 – 1.1</w:t>
            </w:r>
          </w:p>
        </w:tc>
      </w:tr>
      <w:tr w:rsidR="00237B06" w14:paraId="7058D326" w14:textId="77777777" w:rsidTr="00883FB1">
        <w:tc>
          <w:tcPr>
            <w:tcW w:w="3020" w:type="dxa"/>
          </w:tcPr>
          <w:p w14:paraId="0FEC0A24" w14:textId="77777777" w:rsidR="00237B06" w:rsidRDefault="00237B06" w:rsidP="00883FB1">
            <w:pPr>
              <w:jc w:val="left"/>
            </w:pPr>
            <w:r>
              <w:t>L3</w:t>
            </w:r>
          </w:p>
        </w:tc>
        <w:tc>
          <w:tcPr>
            <w:tcW w:w="3020" w:type="dxa"/>
          </w:tcPr>
          <w:p w14:paraId="6D4DCBEF" w14:textId="77777777" w:rsidR="00237B06" w:rsidRDefault="00237B06" w:rsidP="00883FB1">
            <w:pPr>
              <w:jc w:val="left"/>
            </w:pPr>
            <w:r>
              <w:t>1.1 – 1.4</w:t>
            </w:r>
          </w:p>
        </w:tc>
        <w:tc>
          <w:tcPr>
            <w:tcW w:w="3020" w:type="dxa"/>
          </w:tcPr>
          <w:p w14:paraId="5C958D41" w14:textId="77777777" w:rsidR="00237B06" w:rsidRDefault="00237B06" w:rsidP="00883FB1">
            <w:pPr>
              <w:jc w:val="left"/>
            </w:pPr>
            <w:r>
              <w:t>1.11 – 1.48</w:t>
            </w:r>
          </w:p>
        </w:tc>
      </w:tr>
      <w:tr w:rsidR="00237B06" w14:paraId="08604678" w14:textId="77777777" w:rsidTr="00883FB1">
        <w:tc>
          <w:tcPr>
            <w:tcW w:w="3020" w:type="dxa"/>
          </w:tcPr>
          <w:p w14:paraId="1AA93F29" w14:textId="77777777" w:rsidR="00237B06" w:rsidRDefault="00237B06" w:rsidP="00883FB1">
            <w:pPr>
              <w:jc w:val="left"/>
            </w:pPr>
            <w:r>
              <w:t>L4</w:t>
            </w:r>
          </w:p>
        </w:tc>
        <w:tc>
          <w:tcPr>
            <w:tcW w:w="3020" w:type="dxa"/>
          </w:tcPr>
          <w:p w14:paraId="69E8C02A" w14:textId="77777777" w:rsidR="00237B06" w:rsidRDefault="00237B06" w:rsidP="00883FB1">
            <w:pPr>
              <w:jc w:val="left"/>
            </w:pPr>
            <w:r>
              <w:t>1.4 – 1.9</w:t>
            </w:r>
          </w:p>
        </w:tc>
        <w:tc>
          <w:tcPr>
            <w:tcW w:w="3020" w:type="dxa"/>
          </w:tcPr>
          <w:p w14:paraId="2120F4E9" w14:textId="77777777" w:rsidR="00237B06" w:rsidRDefault="00237B06" w:rsidP="00883FB1">
            <w:pPr>
              <w:jc w:val="left"/>
            </w:pPr>
            <w:r>
              <w:t>1.49 – 1.86</w:t>
            </w:r>
          </w:p>
        </w:tc>
      </w:tr>
    </w:tbl>
    <w:p w14:paraId="06C47425" w14:textId="77777777" w:rsidR="00BA354F" w:rsidRDefault="00BA354F"/>
    <w:sectPr w:rsidR="00BA354F" w:rsidSect="00237B06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06"/>
    <w:rsid w:val="00215350"/>
    <w:rsid w:val="00237B06"/>
    <w:rsid w:val="0029251F"/>
    <w:rsid w:val="00352609"/>
    <w:rsid w:val="003A058B"/>
    <w:rsid w:val="003C169F"/>
    <w:rsid w:val="0082277D"/>
    <w:rsid w:val="00916392"/>
    <w:rsid w:val="00BA354F"/>
    <w:rsid w:val="00C521B3"/>
    <w:rsid w:val="00CF240B"/>
    <w:rsid w:val="00DC7315"/>
    <w:rsid w:val="00EB7F21"/>
    <w:rsid w:val="00EC54F3"/>
    <w:rsid w:val="00EF73D4"/>
    <w:rsid w:val="00F1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0CFA"/>
  <w15:chartTrackingRefBased/>
  <w15:docId w15:val="{9E3600ED-83BA-48B9-83AE-67114D4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06"/>
    <w:pPr>
      <w:spacing w:after="0" w:line="480" w:lineRule="auto"/>
      <w:jc w:val="both"/>
    </w:pPr>
    <w:rPr>
      <w:rFonts w:ascii="Times New Roman" w:hAnsi="Times New Roman"/>
      <w:sz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3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B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B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B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B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B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B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B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B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7B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B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B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37B06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23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Fievet</dc:creator>
  <cp:keywords/>
  <dc:description/>
  <cp:lastModifiedBy>Manon Fievet</cp:lastModifiedBy>
  <cp:revision>5</cp:revision>
  <dcterms:created xsi:type="dcterms:W3CDTF">2025-10-02T10:50:00Z</dcterms:created>
  <dcterms:modified xsi:type="dcterms:W3CDTF">2025-10-02T13:15:00Z</dcterms:modified>
</cp:coreProperties>
</file>