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A3C77" w14:textId="6F360766" w:rsidR="008A0962" w:rsidRPr="00DA0C27" w:rsidRDefault="008A0962" w:rsidP="001A12C4">
      <w:pPr>
        <w:pStyle w:val="Heading1"/>
        <w:jc w:val="both"/>
        <w:rPr>
          <w:rFonts w:asciiTheme="majorHAnsi" w:hAnsiTheme="majorHAnsi" w:cstheme="majorHAnsi"/>
          <w:i/>
          <w:iCs/>
          <w:color w:val="auto"/>
          <w:lang w:val="en-US"/>
        </w:rPr>
      </w:pPr>
      <w:r w:rsidRPr="00DA0C27">
        <w:rPr>
          <w:rFonts w:asciiTheme="majorHAnsi" w:hAnsiTheme="majorHAnsi" w:cstheme="majorHAnsi"/>
          <w:color w:val="auto"/>
          <w:lang w:val="en-US"/>
        </w:rPr>
        <w:t xml:space="preserve">Supplementary </w:t>
      </w:r>
      <w:r w:rsidR="00705CF3" w:rsidRPr="00DA0C27">
        <w:rPr>
          <w:rFonts w:asciiTheme="majorHAnsi" w:hAnsiTheme="majorHAnsi" w:cstheme="majorHAnsi"/>
          <w:color w:val="auto"/>
          <w:lang w:val="en-US"/>
        </w:rPr>
        <w:t>material</w:t>
      </w:r>
      <w:r w:rsidRPr="00DA0C27">
        <w:rPr>
          <w:rFonts w:asciiTheme="majorHAnsi" w:hAnsiTheme="majorHAnsi" w:cstheme="majorHAnsi"/>
          <w:color w:val="auto"/>
          <w:lang w:val="en-US"/>
        </w:rPr>
        <w:t xml:space="preserve"> for </w:t>
      </w:r>
      <w:r w:rsidRPr="00DA0C27">
        <w:rPr>
          <w:rFonts w:asciiTheme="majorHAnsi" w:hAnsiTheme="majorHAnsi" w:cstheme="majorHAnsi"/>
          <w:i/>
          <w:iCs/>
          <w:color w:val="auto"/>
          <w:lang w:val="en-US"/>
        </w:rPr>
        <w:t>Polymetallic interactions of Zn-</w:t>
      </w:r>
      <w:proofErr w:type="spellStart"/>
      <w:r w:rsidRPr="00DA0C27">
        <w:rPr>
          <w:rFonts w:asciiTheme="majorHAnsi" w:hAnsiTheme="majorHAnsi" w:cstheme="majorHAnsi"/>
          <w:i/>
          <w:iCs/>
          <w:color w:val="auto"/>
          <w:lang w:val="en-US"/>
        </w:rPr>
        <w:t>Pb</w:t>
      </w:r>
      <w:proofErr w:type="spellEnd"/>
      <w:r w:rsidRPr="00DA0C27">
        <w:rPr>
          <w:rFonts w:asciiTheme="majorHAnsi" w:hAnsiTheme="majorHAnsi" w:cstheme="majorHAnsi"/>
          <w:i/>
          <w:iCs/>
          <w:color w:val="auto"/>
          <w:lang w:val="en-US"/>
        </w:rPr>
        <w:t xml:space="preserve">-Cu in blue/green-colored speleothems from </w:t>
      </w:r>
      <w:proofErr w:type="spellStart"/>
      <w:r w:rsidRPr="00DA0C27">
        <w:rPr>
          <w:rFonts w:asciiTheme="majorHAnsi" w:hAnsiTheme="majorHAnsi" w:cstheme="majorHAnsi"/>
          <w:i/>
          <w:iCs/>
          <w:color w:val="auto"/>
          <w:lang w:val="en-US"/>
        </w:rPr>
        <w:t>Malaval</w:t>
      </w:r>
      <w:proofErr w:type="spellEnd"/>
      <w:r w:rsidRPr="00DA0C27">
        <w:rPr>
          <w:rFonts w:asciiTheme="majorHAnsi" w:hAnsiTheme="majorHAnsi" w:cstheme="majorHAnsi"/>
          <w:i/>
          <w:iCs/>
          <w:color w:val="auto"/>
          <w:lang w:val="en-US"/>
        </w:rPr>
        <w:t xml:space="preserve"> Cave (France)</w:t>
      </w:r>
    </w:p>
    <w:p w14:paraId="0F659A8D" w14:textId="669DA05C" w:rsidR="00540E2F" w:rsidRPr="00DA0C27" w:rsidRDefault="008A0962" w:rsidP="00EF1577">
      <w:pPr>
        <w:keepNext/>
        <w:jc w:val="center"/>
      </w:pPr>
      <w:r>
        <w:rPr>
          <w:noProof/>
          <w:lang w:val="en-US"/>
        </w:rPr>
        <w:drawing>
          <wp:inline distT="0" distB="0" distL="0" distR="0" wp14:anchorId="576760DE" wp14:editId="79CC265D">
            <wp:extent cx="4829487" cy="3695700"/>
            <wp:effectExtent l="0" t="0" r="9525" b="0"/>
            <wp:docPr id="5333489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348993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965" cy="3698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B6F13" w14:textId="3559676A" w:rsidR="008A0962" w:rsidRPr="00DA0C27" w:rsidRDefault="00594DC7" w:rsidP="00540E2F">
      <w:pPr>
        <w:pStyle w:val="Caption"/>
        <w:rPr>
          <w:color w:val="auto"/>
          <w:lang w:val="en-US"/>
        </w:rPr>
      </w:pPr>
      <w:r w:rsidRPr="00DA0C27">
        <w:rPr>
          <w:rFonts w:ascii="Times New Roman" w:hAnsi="Times New Roman" w:cs="Times New Roman"/>
          <w:color w:val="auto"/>
          <w:lang w:val="en-US"/>
        </w:rPr>
        <w:t xml:space="preserve">Supplementary data figure </w:t>
      </w:r>
      <w:r w:rsidR="005B5B8F" w:rsidRPr="00DA0C27">
        <w:rPr>
          <w:rFonts w:ascii="Times New Roman" w:hAnsi="Times New Roman" w:cs="Times New Roman"/>
          <w:color w:val="auto"/>
          <w:lang w:val="en-US"/>
        </w:rPr>
        <w:t xml:space="preserve">1. </w:t>
      </w:r>
      <w:r w:rsidR="00540E2F" w:rsidRPr="00DA0C27">
        <w:rPr>
          <w:color w:val="auto"/>
          <w:lang w:val="en-US"/>
        </w:rPr>
        <w:t xml:space="preserve">Raman spectra from the saturated and </w:t>
      </w:r>
      <w:proofErr w:type="spellStart"/>
      <w:r w:rsidR="00540E2F" w:rsidRPr="00DA0C27">
        <w:rPr>
          <w:color w:val="auto"/>
          <w:lang w:val="en-US"/>
        </w:rPr>
        <w:t>desaturated</w:t>
      </w:r>
      <w:proofErr w:type="spellEnd"/>
      <w:r w:rsidR="00540E2F" w:rsidRPr="00DA0C27">
        <w:rPr>
          <w:color w:val="auto"/>
          <w:lang w:val="en-US"/>
        </w:rPr>
        <w:t xml:space="preserve"> blue zones of sample B2.</w:t>
      </w:r>
    </w:p>
    <w:p w14:paraId="4B439940" w14:textId="77777777" w:rsidR="00540E2F" w:rsidRPr="00DA0C27" w:rsidRDefault="008A0962" w:rsidP="00EF1577">
      <w:pPr>
        <w:keepNext/>
        <w:jc w:val="center"/>
      </w:pPr>
      <w:r>
        <w:rPr>
          <w:noProof/>
          <w:lang w:val="en-US"/>
        </w:rPr>
        <w:drawing>
          <wp:inline distT="0" distB="0" distL="0" distR="0" wp14:anchorId="2BAA08EE" wp14:editId="1A563F6E">
            <wp:extent cx="4914900" cy="3581906"/>
            <wp:effectExtent l="0" t="0" r="0" b="0"/>
            <wp:docPr id="2099087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943" cy="361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97252" w14:textId="26E9D6F8" w:rsidR="008A0962" w:rsidRPr="00DA0C27" w:rsidRDefault="00594DC7" w:rsidP="00540E2F">
      <w:pPr>
        <w:pStyle w:val="Caption"/>
        <w:rPr>
          <w:color w:val="auto"/>
          <w:lang w:val="en-US"/>
        </w:rPr>
      </w:pPr>
      <w:r w:rsidRPr="00DA0C27">
        <w:rPr>
          <w:rFonts w:ascii="Times New Roman" w:hAnsi="Times New Roman" w:cs="Times New Roman"/>
          <w:color w:val="auto"/>
          <w:lang w:val="en-US"/>
        </w:rPr>
        <w:t>Supplementary data figure 2.</w:t>
      </w:r>
      <w:r w:rsidR="00540E2F" w:rsidRPr="00DA0C27">
        <w:rPr>
          <w:color w:val="auto"/>
          <w:lang w:val="en-US"/>
        </w:rPr>
        <w:t xml:space="preserve"> XPS mapping of the transition between zones 3 and 4 of sample STAL</w:t>
      </w:r>
      <w:r w:rsidR="00501F16" w:rsidRPr="00DA0C27">
        <w:rPr>
          <w:color w:val="auto"/>
          <w:lang w:val="en-US"/>
        </w:rPr>
        <w:t xml:space="preserve"> (blue rectangle on the </w:t>
      </w:r>
      <w:r w:rsidR="00804357" w:rsidRPr="00DA0C27">
        <w:rPr>
          <w:color w:val="auto"/>
          <w:lang w:val="en-US"/>
        </w:rPr>
        <w:t xml:space="preserve">left-hand </w:t>
      </w:r>
      <w:r w:rsidR="00501F16" w:rsidRPr="00DA0C27">
        <w:rPr>
          <w:color w:val="auto"/>
          <w:lang w:val="en-US"/>
        </w:rPr>
        <w:t>picture)</w:t>
      </w:r>
      <w:r w:rsidR="00540E2F" w:rsidRPr="00DA0C27">
        <w:rPr>
          <w:color w:val="auto"/>
          <w:lang w:val="en-US"/>
        </w:rPr>
        <w:t xml:space="preserve">, focused on </w:t>
      </w:r>
      <w:proofErr w:type="spellStart"/>
      <w:r w:rsidR="00540E2F" w:rsidRPr="00DA0C27">
        <w:rPr>
          <w:color w:val="auto"/>
          <w:lang w:val="en-US"/>
        </w:rPr>
        <w:t>Pb</w:t>
      </w:r>
      <w:proofErr w:type="spellEnd"/>
      <w:r w:rsidR="00501F16" w:rsidRPr="00DA0C27">
        <w:rPr>
          <w:color w:val="auto"/>
          <w:lang w:val="en-US"/>
        </w:rPr>
        <w:t xml:space="preserve"> concentration</w:t>
      </w:r>
      <w:r w:rsidR="00540E2F" w:rsidRPr="00DA0C27">
        <w:rPr>
          <w:color w:val="auto"/>
          <w:lang w:val="en-US"/>
        </w:rPr>
        <w:t xml:space="preserve">. </w:t>
      </w:r>
      <w:r w:rsidR="00811A2D" w:rsidRPr="00DA0C27">
        <w:rPr>
          <w:color w:val="auto"/>
          <w:lang w:val="en-US"/>
        </w:rPr>
        <w:t>G</w:t>
      </w:r>
      <w:r w:rsidR="00540E2F" w:rsidRPr="00DA0C27">
        <w:rPr>
          <w:color w:val="auto"/>
          <w:lang w:val="en-US"/>
        </w:rPr>
        <w:t xml:space="preserve">raphs </w:t>
      </w:r>
      <w:r w:rsidR="00F06DA9" w:rsidRPr="00DA0C27">
        <w:rPr>
          <w:color w:val="auto"/>
          <w:lang w:val="en-US"/>
        </w:rPr>
        <w:t>show</w:t>
      </w:r>
      <w:r w:rsidR="00540E2F" w:rsidRPr="00DA0C27">
        <w:rPr>
          <w:color w:val="auto"/>
          <w:lang w:val="en-US"/>
        </w:rPr>
        <w:t xml:space="preserve"> the intensity of Pb</w:t>
      </w:r>
      <w:r w:rsidR="00675C86" w:rsidRPr="00DA0C27">
        <w:rPr>
          <w:color w:val="auto"/>
          <w:lang w:val="en-US"/>
        </w:rPr>
        <w:t>4f XPS</w:t>
      </w:r>
      <w:r w:rsidR="00540E2F" w:rsidRPr="00DA0C27">
        <w:rPr>
          <w:color w:val="auto"/>
          <w:lang w:val="en-US"/>
        </w:rPr>
        <w:t xml:space="preserve"> peaks</w:t>
      </w:r>
      <w:r w:rsidR="00811A2D" w:rsidRPr="00DA0C27">
        <w:rPr>
          <w:color w:val="auto"/>
          <w:lang w:val="en-US"/>
        </w:rPr>
        <w:t xml:space="preserve"> varying</w:t>
      </w:r>
      <w:r w:rsidR="00675C86" w:rsidRPr="00DA0C27">
        <w:rPr>
          <w:color w:val="auto"/>
          <w:lang w:val="en-US"/>
        </w:rPr>
        <w:t xml:space="preserve"> strongly</w:t>
      </w:r>
      <w:r w:rsidR="00811A2D" w:rsidRPr="00DA0C27">
        <w:rPr>
          <w:color w:val="auto"/>
          <w:lang w:val="en-US"/>
        </w:rPr>
        <w:t xml:space="preserve"> between the zones</w:t>
      </w:r>
      <w:r w:rsidR="00540E2F" w:rsidRPr="00DA0C27">
        <w:rPr>
          <w:color w:val="auto"/>
          <w:lang w:val="en-US"/>
        </w:rPr>
        <w:t>.</w:t>
      </w:r>
    </w:p>
    <w:p w14:paraId="1EF6D957" w14:textId="3CC766EB" w:rsidR="00501F16" w:rsidRPr="00501F16" w:rsidRDefault="00501F16" w:rsidP="00501F16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8C42235" wp14:editId="6D61178B">
            <wp:extent cx="5731510" cy="3208655"/>
            <wp:effectExtent l="0" t="0" r="2540" b="0"/>
            <wp:docPr id="1635853355" name="Picture 3" descr="A collage of images of white and bla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853355" name="Picture 3" descr="A collage of images of white and black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2599F" w14:textId="334F9A3E" w:rsidR="00EE1E89" w:rsidRPr="00DA0C27" w:rsidRDefault="00594DC7" w:rsidP="00594DC7">
      <w:pPr>
        <w:pStyle w:val="Caption"/>
        <w:jc w:val="both"/>
        <w:rPr>
          <w:rFonts w:ascii="Times New Roman" w:hAnsi="Times New Roman" w:cs="Times New Roman"/>
          <w:color w:val="auto"/>
          <w:lang w:val="en-US"/>
        </w:rPr>
      </w:pPr>
      <w:r w:rsidRPr="00DA0C27">
        <w:rPr>
          <w:rFonts w:ascii="Times New Roman" w:hAnsi="Times New Roman" w:cs="Times New Roman"/>
          <w:color w:val="auto"/>
          <w:lang w:val="en-US"/>
        </w:rPr>
        <w:t>Supplementary data figure 3. Close-up secondary electrons views of blue (a) and white (b) zones from the blue aragonite sample B2. The blue zone (</w:t>
      </w:r>
      <w:proofErr w:type="spellStart"/>
      <w:r w:rsidRPr="00DA0C27">
        <w:rPr>
          <w:rFonts w:ascii="Times New Roman" w:hAnsi="Times New Roman" w:cs="Times New Roman"/>
          <w:color w:val="auto"/>
          <w:lang w:val="en-US"/>
        </w:rPr>
        <w:t>Pb</w:t>
      </w:r>
      <w:proofErr w:type="spellEnd"/>
      <w:r w:rsidRPr="00DA0C27">
        <w:rPr>
          <w:rFonts w:ascii="Times New Roman" w:hAnsi="Times New Roman" w:cs="Times New Roman"/>
          <w:color w:val="auto"/>
          <w:lang w:val="en-US"/>
        </w:rPr>
        <w:t>-rich) shows a very porous and uneven mineral structure, while the uncolored zone (</w:t>
      </w:r>
      <w:proofErr w:type="spellStart"/>
      <w:r w:rsidRPr="00DA0C27">
        <w:rPr>
          <w:rFonts w:ascii="Times New Roman" w:hAnsi="Times New Roman" w:cs="Times New Roman"/>
          <w:color w:val="auto"/>
          <w:lang w:val="en-US"/>
        </w:rPr>
        <w:t>Pb</w:t>
      </w:r>
      <w:proofErr w:type="spellEnd"/>
      <w:r w:rsidRPr="00DA0C27">
        <w:rPr>
          <w:rFonts w:ascii="Times New Roman" w:hAnsi="Times New Roman" w:cs="Times New Roman"/>
          <w:color w:val="auto"/>
          <w:lang w:val="en-US"/>
        </w:rPr>
        <w:t>-</w:t>
      </w:r>
      <w:r w:rsidR="000E6D95" w:rsidRPr="00DA0C27">
        <w:rPr>
          <w:rFonts w:ascii="Times New Roman" w:hAnsi="Times New Roman" w:cs="Times New Roman"/>
          <w:color w:val="auto"/>
          <w:lang w:val="en-US"/>
        </w:rPr>
        <w:t>depleted</w:t>
      </w:r>
      <w:r w:rsidRPr="00DA0C27">
        <w:rPr>
          <w:rFonts w:ascii="Times New Roman" w:hAnsi="Times New Roman" w:cs="Times New Roman"/>
          <w:color w:val="auto"/>
          <w:lang w:val="en-US"/>
        </w:rPr>
        <w:t>) is much smoother and more homogeneous.</w:t>
      </w:r>
    </w:p>
    <w:p w14:paraId="3F7AB89A" w14:textId="77777777" w:rsidR="00B967B0" w:rsidRPr="00DA0C27" w:rsidRDefault="00B967B0" w:rsidP="00B967B0">
      <w:pPr>
        <w:pStyle w:val="Caption"/>
        <w:keepNext/>
        <w:jc w:val="both"/>
        <w:rPr>
          <w:rFonts w:ascii="Times New Roman" w:hAnsi="Times New Roman" w:cs="Times New Roman"/>
          <w:color w:val="auto"/>
        </w:rPr>
      </w:pPr>
      <w:r w:rsidRPr="00DA0C27">
        <w:rPr>
          <w:rFonts w:ascii="Times New Roman" w:hAnsi="Times New Roman" w:cs="Times New Roman"/>
          <w:color w:val="auto"/>
          <w:lang w:val="en-US"/>
        </w:rPr>
        <w:t xml:space="preserve">Supplementary data table 1. </w:t>
      </w:r>
      <w:proofErr w:type="gramStart"/>
      <w:r w:rsidRPr="00DA0C27">
        <w:rPr>
          <w:rFonts w:ascii="Times New Roman" w:hAnsi="Times New Roman" w:cs="Times New Roman"/>
          <w:color w:val="auto"/>
          <w:lang w:val="en-US"/>
        </w:rPr>
        <w:t>EDS</w:t>
      </w:r>
      <w:proofErr w:type="gramEnd"/>
      <w:r w:rsidRPr="00DA0C27">
        <w:rPr>
          <w:rFonts w:ascii="Times New Roman" w:hAnsi="Times New Roman" w:cs="Times New Roman"/>
          <w:color w:val="auto"/>
          <w:lang w:val="en-US"/>
        </w:rPr>
        <w:t xml:space="preserve"> analyses performed on high Z spots within blue aragonite samples from </w:t>
      </w:r>
      <w:proofErr w:type="spellStart"/>
      <w:r w:rsidRPr="00DA0C27">
        <w:rPr>
          <w:rFonts w:ascii="Times New Roman" w:hAnsi="Times New Roman" w:cs="Times New Roman"/>
          <w:color w:val="auto"/>
          <w:lang w:val="en-US"/>
        </w:rPr>
        <w:t>Malaval</w:t>
      </w:r>
      <w:proofErr w:type="spellEnd"/>
      <w:r w:rsidRPr="00DA0C27">
        <w:rPr>
          <w:rFonts w:ascii="Times New Roman" w:hAnsi="Times New Roman" w:cs="Times New Roman"/>
          <w:color w:val="auto"/>
          <w:lang w:val="en-US"/>
        </w:rPr>
        <w:t xml:space="preserve"> Cave, sorted from lowest to highest Zn content. </w:t>
      </w:r>
      <w:r w:rsidRPr="00DA0C27">
        <w:rPr>
          <w:rFonts w:ascii="Times New Roman" w:hAnsi="Times New Roman" w:cs="Times New Roman"/>
          <w:color w:val="auto"/>
        </w:rPr>
        <w:t xml:space="preserve">ND = not </w:t>
      </w:r>
      <w:proofErr w:type="spellStart"/>
      <w:r w:rsidRPr="00DA0C27">
        <w:rPr>
          <w:rFonts w:ascii="Times New Roman" w:hAnsi="Times New Roman" w:cs="Times New Roman"/>
          <w:color w:val="auto"/>
        </w:rPr>
        <w:t>detected</w:t>
      </w:r>
      <w:proofErr w:type="spellEnd"/>
      <w:r w:rsidRPr="00DA0C27">
        <w:rPr>
          <w:rFonts w:ascii="Times New Roman" w:hAnsi="Times New Roman" w:cs="Times New Roman"/>
          <w:color w:val="auto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19"/>
        <w:gridCol w:w="1490"/>
        <w:gridCol w:w="1505"/>
        <w:gridCol w:w="1504"/>
        <w:gridCol w:w="1504"/>
        <w:gridCol w:w="1504"/>
      </w:tblGrid>
      <w:tr w:rsidR="00B967B0" w:rsidRPr="004036B4" w14:paraId="6E984FC5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B992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Sample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3F6C7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O (</w:t>
            </w:r>
            <w:proofErr w:type="spellStart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wt</w:t>
            </w:r>
            <w:proofErr w:type="spellEnd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ED084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Ca (</w:t>
            </w:r>
            <w:proofErr w:type="spellStart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wt</w:t>
            </w:r>
            <w:proofErr w:type="spellEnd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20F79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Cu (</w:t>
            </w:r>
            <w:proofErr w:type="spellStart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wt</w:t>
            </w:r>
            <w:proofErr w:type="spellEnd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885A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Zn (</w:t>
            </w:r>
            <w:proofErr w:type="spellStart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wt</w:t>
            </w:r>
            <w:proofErr w:type="spellEnd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C125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Si (</w:t>
            </w:r>
            <w:proofErr w:type="spellStart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wt</w:t>
            </w:r>
            <w:proofErr w:type="spellEnd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</w:tr>
      <w:tr w:rsidR="00B967B0" w:rsidRPr="004036B4" w14:paraId="5D14F852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335F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B8A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50.5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A84A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40.6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1ABF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B3C8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6.7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C17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2.0</w:t>
            </w:r>
          </w:p>
        </w:tc>
      </w:tr>
      <w:tr w:rsidR="00B967B0" w:rsidRPr="004036B4" w14:paraId="01C03039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4DC4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01D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44.3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54D3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40.8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FED0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5.4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5B70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A47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</w:tr>
      <w:tr w:rsidR="00B967B0" w:rsidRPr="004036B4" w14:paraId="630267DC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A1E5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A7F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40.4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43B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35.2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719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8.2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6FFC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16.2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0C1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</w:tr>
      <w:tr w:rsidR="00B967B0" w:rsidRPr="004036B4" w14:paraId="00C9F3F6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4D05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9A73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39.5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FB53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33.7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9F48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5803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20.8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302C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6.0</w:t>
            </w:r>
          </w:p>
        </w:tc>
      </w:tr>
      <w:tr w:rsidR="00B967B0" w:rsidRPr="004036B4" w14:paraId="56A1FF90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CE07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BC15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36.9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594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22.5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F479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15.8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81FA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24.8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1A42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</w:tr>
      <w:tr w:rsidR="00B967B0" w:rsidRPr="004036B4" w14:paraId="10109613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09E3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0362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37.7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B01A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28.9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A5B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5.1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65BF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26.9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2030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</w:tr>
      <w:tr w:rsidR="00B967B0" w:rsidRPr="004036B4" w14:paraId="5854F9FE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1910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639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40.7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629C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21.4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9F3C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6.0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B33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30.1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0678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</w:tr>
      <w:tr w:rsidR="00B967B0" w:rsidRPr="004036B4" w14:paraId="61C19A46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5B4A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13C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38.9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8B38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20.1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C4D3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7.3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B88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32.7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FAA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</w:tr>
      <w:tr w:rsidR="00B967B0" w:rsidRPr="004036B4" w14:paraId="2C6DA019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5A93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AFDE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30.6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91CA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16.0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F0CA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19.7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5045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33.1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4D92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</w:tr>
      <w:tr w:rsidR="00B967B0" w:rsidRPr="004036B4" w14:paraId="6AC80A29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B28E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B267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37.3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D177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18.7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96FA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6.2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B90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36.1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4070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</w:tr>
      <w:tr w:rsidR="00B967B0" w:rsidRPr="004036B4" w14:paraId="7FCE6C98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C24E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E41B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35.6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BB5E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17.6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040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6.1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61C5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37.9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A06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2.8</w:t>
            </w:r>
          </w:p>
        </w:tc>
      </w:tr>
      <w:tr w:rsidR="00B967B0" w:rsidRPr="004036B4" w14:paraId="68C1FAED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0EB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2488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33.9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2DE7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12.8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CF1B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12.9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36FF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39.6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9599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</w:tr>
      <w:tr w:rsidR="00B967B0" w:rsidRPr="004036B4" w14:paraId="36B44A38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48F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F0AB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26.8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87CB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12.6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4F02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9.6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FEE0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44.3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E10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6.6</w:t>
            </w:r>
          </w:p>
        </w:tc>
      </w:tr>
      <w:tr w:rsidR="00B967B0" w:rsidRPr="004036B4" w14:paraId="7B9849B6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122C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F4EE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25.8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2B38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18.0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FE99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8.2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2C25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45.0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44F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2.9</w:t>
            </w:r>
          </w:p>
        </w:tc>
      </w:tr>
      <w:tr w:rsidR="00B967B0" w:rsidRPr="004036B4" w14:paraId="560DA608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BBB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F56F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26.8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90DE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20.6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83EB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5.3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9E19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45.8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E2C0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</w:tr>
      <w:tr w:rsidR="00B967B0" w:rsidRPr="004036B4" w14:paraId="756786A4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6948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C9F9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33.9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0EA0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9.8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00AB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6.1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735E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48.5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AF6B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</w:tr>
      <w:tr w:rsidR="00B967B0" w:rsidRPr="004036B4" w14:paraId="7111AB04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3BA3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B203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27.1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CFB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16.4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7DC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5.2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CEE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49.6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2433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</w:tr>
      <w:tr w:rsidR="00B967B0" w:rsidRPr="004036B4" w14:paraId="0917AFBA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A74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F4C8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27.4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7A05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5.6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D1BB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5.3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CA73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51.3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7D9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10.3</w:t>
            </w:r>
          </w:p>
        </w:tc>
      </w:tr>
      <w:tr w:rsidR="00B967B0" w:rsidRPr="004036B4" w14:paraId="485DF266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352E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11E9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25.8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D635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8.9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A2CB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7.2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232F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51.8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88F4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6.2</w:t>
            </w:r>
          </w:p>
        </w:tc>
      </w:tr>
      <w:tr w:rsidR="00B967B0" w:rsidRPr="004036B4" w14:paraId="1140E7E5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135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B3B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19.7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504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11.5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5584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9.4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5264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55.5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8AF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3.8</w:t>
            </w:r>
          </w:p>
        </w:tc>
      </w:tr>
      <w:tr w:rsidR="00B967B0" w:rsidRPr="004036B4" w14:paraId="4662AD16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FEA8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2AE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27.9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B345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6.3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4180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6.4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8067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56.7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AC08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2.7</w:t>
            </w:r>
          </w:p>
        </w:tc>
      </w:tr>
      <w:tr w:rsidR="00B967B0" w:rsidRPr="004036B4" w14:paraId="336AF1EE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FA5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8AD0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23.2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11A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4.9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D199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9373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59.5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9DD0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12.3</w:t>
            </w:r>
          </w:p>
        </w:tc>
      </w:tr>
      <w:tr w:rsidR="00B967B0" w:rsidRPr="004036B4" w14:paraId="626B35D1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083C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B84B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27.3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EE8F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D19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7.0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9DEA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60.8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E5C4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2.3</w:t>
            </w:r>
          </w:p>
        </w:tc>
      </w:tr>
      <w:tr w:rsidR="00B967B0" w:rsidRPr="004036B4" w14:paraId="1C8843EE" w14:textId="77777777" w:rsidTr="0034177B">
        <w:trPr>
          <w:trHeight w:val="288"/>
        </w:trPr>
        <w:tc>
          <w:tcPr>
            <w:tcW w:w="8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73CF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A0B9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24.0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887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2.7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EE7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6.8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16E7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63.9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63EC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</w:tr>
    </w:tbl>
    <w:p w14:paraId="2A348822" w14:textId="77777777" w:rsidR="00B967B0" w:rsidRPr="00DA0C27" w:rsidRDefault="00B967B0" w:rsidP="00B967B0">
      <w:pPr>
        <w:pStyle w:val="Caption"/>
        <w:keepNext/>
        <w:jc w:val="both"/>
        <w:rPr>
          <w:rFonts w:ascii="Times New Roman" w:hAnsi="Times New Roman" w:cs="Times New Roman"/>
          <w:color w:val="auto"/>
        </w:rPr>
      </w:pPr>
      <w:r w:rsidRPr="00DA0C27">
        <w:rPr>
          <w:rFonts w:ascii="Times New Roman" w:hAnsi="Times New Roman" w:cs="Times New Roman"/>
          <w:color w:val="auto"/>
          <w:lang w:val="en-US"/>
        </w:rPr>
        <w:lastRenderedPageBreak/>
        <w:t xml:space="preserve">Supplementary data table 2. Results for the EDS analyses performed on the undetermined Zn-bearing phases and on the aragonite of sample W1. </w:t>
      </w:r>
      <w:r w:rsidRPr="00DA0C27">
        <w:rPr>
          <w:rFonts w:ascii="Times New Roman" w:hAnsi="Times New Roman" w:cs="Times New Roman"/>
          <w:color w:val="auto"/>
        </w:rPr>
        <w:t xml:space="preserve">ND = not </w:t>
      </w:r>
      <w:proofErr w:type="spellStart"/>
      <w:r w:rsidRPr="00DA0C27">
        <w:rPr>
          <w:rFonts w:ascii="Times New Roman" w:hAnsi="Times New Roman" w:cs="Times New Roman"/>
          <w:color w:val="auto"/>
        </w:rPr>
        <w:t>detected</w:t>
      </w:r>
      <w:proofErr w:type="spellEnd"/>
      <w:r w:rsidRPr="00DA0C27">
        <w:rPr>
          <w:rFonts w:ascii="Times New Roman" w:hAnsi="Times New Roman" w:cs="Times New Roman"/>
          <w:color w:val="auto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1233"/>
        <w:gridCol w:w="1246"/>
        <w:gridCol w:w="1246"/>
        <w:gridCol w:w="1246"/>
        <w:gridCol w:w="1246"/>
        <w:gridCol w:w="1191"/>
      </w:tblGrid>
      <w:tr w:rsidR="00B967B0" w:rsidRPr="004036B4" w14:paraId="1853B008" w14:textId="77777777" w:rsidTr="005A4ACA">
        <w:trPr>
          <w:trHeight w:val="288"/>
        </w:trPr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4643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Phase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F3DDF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O (</w:t>
            </w:r>
            <w:proofErr w:type="spellStart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wt</w:t>
            </w:r>
            <w:proofErr w:type="spellEnd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5836E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Ca (</w:t>
            </w:r>
            <w:proofErr w:type="spellStart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wt</w:t>
            </w:r>
            <w:proofErr w:type="spellEnd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FF0B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Mg (</w:t>
            </w:r>
            <w:proofErr w:type="spellStart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wt</w:t>
            </w:r>
            <w:proofErr w:type="spellEnd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1BF6C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Zn (</w:t>
            </w:r>
            <w:proofErr w:type="spellStart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wt</w:t>
            </w:r>
            <w:proofErr w:type="spellEnd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9554B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Si (</w:t>
            </w:r>
            <w:proofErr w:type="spellStart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wt</w:t>
            </w:r>
            <w:proofErr w:type="spellEnd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A0DE4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C (</w:t>
            </w:r>
            <w:proofErr w:type="spellStart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wt</w:t>
            </w:r>
            <w:proofErr w:type="spellEnd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</w:tr>
      <w:tr w:rsidR="005A4ACA" w:rsidRPr="004036B4" w14:paraId="3624F5C3" w14:textId="77777777" w:rsidTr="005A4ACA">
        <w:trPr>
          <w:trHeight w:val="288"/>
        </w:trPr>
        <w:tc>
          <w:tcPr>
            <w:tcW w:w="8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4F254" w14:textId="20E72F0A" w:rsidR="005A4ACA" w:rsidRPr="005A4ACA" w:rsidRDefault="005A4ACA" w:rsidP="005A4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A4AC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Blue phase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16F09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39.5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D8309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8D726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28F57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33.5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1E1D5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4.0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</w:tcPr>
          <w:p w14:paraId="0BB1916F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21.1</w:t>
            </w:r>
          </w:p>
        </w:tc>
      </w:tr>
      <w:tr w:rsidR="005A4ACA" w:rsidRPr="004036B4" w14:paraId="761B9EBA" w14:textId="77777777" w:rsidTr="005A4ACA">
        <w:trPr>
          <w:trHeight w:val="288"/>
        </w:trPr>
        <w:tc>
          <w:tcPr>
            <w:tcW w:w="8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51AA6" w14:textId="1DFA5B6B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C1FDB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37.6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EEE52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9B0DB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2.3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29F24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36.0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02343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5.5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</w:tcPr>
          <w:p w14:paraId="5BF58C7E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18.3</w:t>
            </w:r>
          </w:p>
        </w:tc>
      </w:tr>
      <w:tr w:rsidR="005A4ACA" w:rsidRPr="004036B4" w14:paraId="3B749D1D" w14:textId="77777777" w:rsidTr="005A4ACA">
        <w:trPr>
          <w:trHeight w:val="288"/>
        </w:trPr>
        <w:tc>
          <w:tcPr>
            <w:tcW w:w="8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5476C" w14:textId="7B518872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1CBD6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38.6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57CCD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1.9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196D3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3C1AB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32.6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98C9F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5.1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</w:tcPr>
          <w:p w14:paraId="24B47EE3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19.6</w:t>
            </w:r>
          </w:p>
        </w:tc>
      </w:tr>
      <w:tr w:rsidR="005A4ACA" w:rsidRPr="004036B4" w14:paraId="2E9C0D17" w14:textId="77777777" w:rsidTr="005A4ACA">
        <w:trPr>
          <w:trHeight w:val="288"/>
        </w:trPr>
        <w:tc>
          <w:tcPr>
            <w:tcW w:w="8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226D" w14:textId="55BEFE31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16E9C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34.5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D4DA8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910F5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C4245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39.5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744E8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5.9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</w:tcPr>
          <w:p w14:paraId="269B4B14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17.0</w:t>
            </w:r>
          </w:p>
        </w:tc>
      </w:tr>
      <w:tr w:rsidR="005A4ACA" w:rsidRPr="004036B4" w14:paraId="1B97C120" w14:textId="77777777" w:rsidTr="005A4ACA">
        <w:trPr>
          <w:trHeight w:val="288"/>
        </w:trPr>
        <w:tc>
          <w:tcPr>
            <w:tcW w:w="8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087E" w14:textId="46A49A32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59B25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30.9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DBE51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B2E80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3AEC1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35.5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3FC2D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3.6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</w:tcPr>
          <w:p w14:paraId="1EAE30ED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27.7</w:t>
            </w:r>
          </w:p>
        </w:tc>
      </w:tr>
      <w:tr w:rsidR="005A4ACA" w:rsidRPr="004036B4" w14:paraId="40AE08AD" w14:textId="77777777" w:rsidTr="005A4ACA">
        <w:trPr>
          <w:trHeight w:val="288"/>
        </w:trPr>
        <w:tc>
          <w:tcPr>
            <w:tcW w:w="896" w:type="pct"/>
            <w:vMerge/>
            <w:tcBorders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8B7FA" w14:textId="4F6EBC82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16B302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32.2</w:t>
            </w:r>
          </w:p>
        </w:tc>
        <w:tc>
          <w:tcPr>
            <w:tcW w:w="690" w:type="pct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E2E9D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690" w:type="pct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AF238B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690" w:type="pct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F32B30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47.9</w:t>
            </w:r>
          </w:p>
        </w:tc>
        <w:tc>
          <w:tcPr>
            <w:tcW w:w="690" w:type="pct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CCCA46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3.0</w:t>
            </w:r>
          </w:p>
        </w:tc>
        <w:tc>
          <w:tcPr>
            <w:tcW w:w="660" w:type="pct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A78A065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14.5</w:t>
            </w:r>
          </w:p>
        </w:tc>
      </w:tr>
      <w:tr w:rsidR="005A4ACA" w:rsidRPr="004036B4" w14:paraId="355C6CE7" w14:textId="77777777" w:rsidTr="00712177">
        <w:trPr>
          <w:trHeight w:val="288"/>
        </w:trPr>
        <w:tc>
          <w:tcPr>
            <w:tcW w:w="896" w:type="pct"/>
            <w:vMerge w:val="restart"/>
            <w:tcBorders>
              <w:top w:val="dashSmallGap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A159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Aragonite</w:t>
            </w:r>
          </w:p>
        </w:tc>
        <w:tc>
          <w:tcPr>
            <w:tcW w:w="683" w:type="pct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DBEA0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47.0</w:t>
            </w:r>
          </w:p>
        </w:tc>
        <w:tc>
          <w:tcPr>
            <w:tcW w:w="690" w:type="pct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70487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37.4</w:t>
            </w:r>
          </w:p>
        </w:tc>
        <w:tc>
          <w:tcPr>
            <w:tcW w:w="690" w:type="pct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56105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  <w:tc>
          <w:tcPr>
            <w:tcW w:w="690" w:type="pct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7DC94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  <w:tc>
          <w:tcPr>
            <w:tcW w:w="690" w:type="pct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5D27D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  <w:tc>
          <w:tcPr>
            <w:tcW w:w="660" w:type="pct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3F18CC25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16.5</w:t>
            </w:r>
          </w:p>
        </w:tc>
      </w:tr>
      <w:tr w:rsidR="005A4ACA" w:rsidRPr="004036B4" w14:paraId="2E305D59" w14:textId="77777777" w:rsidTr="00712177">
        <w:trPr>
          <w:trHeight w:val="288"/>
        </w:trPr>
        <w:tc>
          <w:tcPr>
            <w:tcW w:w="8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A9C01" w14:textId="7F31EB16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FB425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46.7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ECADB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38.0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8FE1C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96E1B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1FE6A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</w:tcPr>
          <w:p w14:paraId="31CA050C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15.3</w:t>
            </w:r>
          </w:p>
        </w:tc>
      </w:tr>
      <w:tr w:rsidR="005A4ACA" w:rsidRPr="004036B4" w14:paraId="27A21340" w14:textId="77777777" w:rsidTr="00712177">
        <w:trPr>
          <w:trHeight w:val="288"/>
        </w:trPr>
        <w:tc>
          <w:tcPr>
            <w:tcW w:w="89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9FDD2" w14:textId="7A1287F9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B16A4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50.8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051A4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36.2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8E608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D9880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026F0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ND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</w:tcPr>
          <w:p w14:paraId="3512A71F" w14:textId="77777777" w:rsidR="005A4ACA" w:rsidRPr="004036B4" w:rsidRDefault="005A4ACA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12.9</w:t>
            </w:r>
          </w:p>
        </w:tc>
      </w:tr>
    </w:tbl>
    <w:p w14:paraId="0FC94091" w14:textId="77777777" w:rsidR="00B967B0" w:rsidRPr="004036B4" w:rsidRDefault="00B967B0" w:rsidP="00B9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36BEA4A3" w14:textId="77777777" w:rsidR="00B967B0" w:rsidRPr="00DA0C27" w:rsidRDefault="00B967B0" w:rsidP="00B967B0">
      <w:pPr>
        <w:pStyle w:val="Caption"/>
        <w:keepNext/>
        <w:jc w:val="both"/>
        <w:rPr>
          <w:rFonts w:ascii="Times New Roman" w:hAnsi="Times New Roman" w:cs="Times New Roman"/>
          <w:color w:val="auto"/>
        </w:rPr>
      </w:pPr>
      <w:bookmarkStart w:id="0" w:name="_Ref189555365"/>
      <w:r w:rsidRPr="00DA0C27">
        <w:rPr>
          <w:rFonts w:ascii="Times New Roman" w:hAnsi="Times New Roman" w:cs="Times New Roman"/>
          <w:color w:val="auto"/>
          <w:lang w:val="en-US"/>
        </w:rPr>
        <w:t xml:space="preserve">Supplementary data table 3. ICP-MS results for the most concentrated metals. </w:t>
      </w:r>
      <w:proofErr w:type="spellStart"/>
      <w:r w:rsidRPr="00DA0C27">
        <w:rPr>
          <w:rFonts w:ascii="Times New Roman" w:hAnsi="Times New Roman" w:cs="Times New Roman"/>
          <w:color w:val="auto"/>
        </w:rPr>
        <w:t>Samples</w:t>
      </w:r>
      <w:proofErr w:type="spellEnd"/>
      <w:r w:rsidRPr="00DA0C27">
        <w:rPr>
          <w:rFonts w:ascii="Times New Roman" w:hAnsi="Times New Roman" w:cs="Times New Roman"/>
          <w:color w:val="auto"/>
        </w:rPr>
        <w:t xml:space="preserve"> are </w:t>
      </w:r>
      <w:proofErr w:type="spellStart"/>
      <w:r w:rsidRPr="00DA0C27">
        <w:rPr>
          <w:rFonts w:ascii="Times New Roman" w:hAnsi="Times New Roman" w:cs="Times New Roman"/>
          <w:color w:val="auto"/>
        </w:rPr>
        <w:t>grouped</w:t>
      </w:r>
      <w:proofErr w:type="spellEnd"/>
      <w:r w:rsidRPr="00DA0C27">
        <w:rPr>
          <w:rFonts w:ascii="Times New Roman" w:hAnsi="Times New Roman" w:cs="Times New Roman"/>
          <w:color w:val="auto"/>
        </w:rPr>
        <w:t xml:space="preserve"> as in </w:t>
      </w:r>
      <w:r w:rsidRPr="00DA0C27">
        <w:rPr>
          <w:rFonts w:ascii="Times New Roman" w:hAnsi="Times New Roman" w:cs="Times New Roman"/>
          <w:color w:val="auto"/>
        </w:rPr>
        <w:fldChar w:fldCharType="begin"/>
      </w:r>
      <w:r w:rsidRPr="00DA0C27">
        <w:rPr>
          <w:rFonts w:ascii="Times New Roman" w:hAnsi="Times New Roman" w:cs="Times New Roman"/>
          <w:color w:val="auto"/>
        </w:rPr>
        <w:instrText xml:space="preserve"> REF _Ref162519038 \h  \* MERGEFORMAT </w:instrText>
      </w:r>
      <w:r w:rsidRPr="00DA0C27">
        <w:rPr>
          <w:rFonts w:ascii="Times New Roman" w:hAnsi="Times New Roman" w:cs="Times New Roman"/>
          <w:color w:val="auto"/>
        </w:rPr>
      </w:r>
      <w:r w:rsidRPr="00DA0C27">
        <w:rPr>
          <w:rFonts w:ascii="Times New Roman" w:hAnsi="Times New Roman" w:cs="Times New Roman"/>
          <w:color w:val="auto"/>
        </w:rPr>
        <w:fldChar w:fldCharType="separate"/>
      </w:r>
      <w:r w:rsidRPr="00DA0C27">
        <w:rPr>
          <w:rFonts w:ascii="Times New Roman" w:hAnsi="Times New Roman" w:cs="Times New Roman"/>
          <w:color w:val="auto"/>
        </w:rPr>
        <w:t>Figure 7</w:t>
      </w:r>
      <w:r w:rsidRPr="00DA0C27">
        <w:rPr>
          <w:rFonts w:ascii="Times New Roman" w:hAnsi="Times New Roman" w:cs="Times New Roman"/>
          <w:color w:val="auto"/>
        </w:rPr>
        <w:fldChar w:fldCharType="end"/>
      </w:r>
      <w:r w:rsidRPr="00DA0C27">
        <w:rPr>
          <w:rFonts w:ascii="Times New Roman" w:hAnsi="Times New Roman" w:cs="Times New Roman"/>
          <w:color w:val="auto"/>
        </w:rPr>
        <w:t>.</w:t>
      </w:r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2275"/>
        <w:gridCol w:w="1531"/>
        <w:gridCol w:w="1066"/>
        <w:gridCol w:w="1054"/>
        <w:gridCol w:w="1005"/>
        <w:gridCol w:w="1054"/>
        <w:gridCol w:w="1041"/>
      </w:tblGrid>
      <w:tr w:rsidR="00B967B0" w:rsidRPr="004036B4" w14:paraId="6D65F271" w14:textId="77777777" w:rsidTr="0034177B">
        <w:trPr>
          <w:trHeight w:val="288"/>
        </w:trPr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ED044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8C62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E509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Cu (ppm)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755A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Zn (ppm)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EA1F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Sr (ppm)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9666F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Ba (ppm)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BB685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Pb (ppm)</w:t>
            </w:r>
          </w:p>
        </w:tc>
      </w:tr>
      <w:tr w:rsidR="00B967B0" w:rsidRPr="004036B4" w14:paraId="6B4D3DA4" w14:textId="77777777" w:rsidTr="0034177B">
        <w:trPr>
          <w:trHeight w:val="288"/>
        </w:trPr>
        <w:tc>
          <w:tcPr>
            <w:tcW w:w="85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2C8FE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Host rock</w:t>
            </w:r>
          </w:p>
        </w:tc>
        <w:tc>
          <w:tcPr>
            <w:tcW w:w="104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A080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HR1</w:t>
            </w:r>
          </w:p>
        </w:tc>
        <w:tc>
          <w:tcPr>
            <w:tcW w:w="62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B1B74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8F98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 30</w:t>
            </w:r>
          </w:p>
        </w:tc>
        <w:tc>
          <w:tcPr>
            <w:tcW w:w="59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94EFC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62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81A6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2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A8B4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 5</w:t>
            </w:r>
          </w:p>
        </w:tc>
      </w:tr>
      <w:tr w:rsidR="00B967B0" w:rsidRPr="004036B4" w14:paraId="5E88E80E" w14:textId="77777777" w:rsidTr="0034177B">
        <w:trPr>
          <w:trHeight w:val="288"/>
        </w:trPr>
        <w:tc>
          <w:tcPr>
            <w:tcW w:w="85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2A542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White</w:t>
            </w:r>
          </w:p>
        </w:tc>
        <w:tc>
          <w:tcPr>
            <w:tcW w:w="104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7F03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W2</w:t>
            </w:r>
          </w:p>
        </w:tc>
        <w:tc>
          <w:tcPr>
            <w:tcW w:w="62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76C1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B35BB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90C5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2504</w:t>
            </w:r>
          </w:p>
        </w:tc>
        <w:tc>
          <w:tcPr>
            <w:tcW w:w="62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A60E8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62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48A4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 5</w:t>
            </w:r>
          </w:p>
        </w:tc>
      </w:tr>
      <w:tr w:rsidR="00B967B0" w:rsidRPr="004036B4" w14:paraId="409B498D" w14:textId="77777777" w:rsidTr="0034177B">
        <w:trPr>
          <w:trHeight w:val="288"/>
        </w:trPr>
        <w:tc>
          <w:tcPr>
            <w:tcW w:w="85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B5872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 xml:space="preserve">White </w:t>
            </w:r>
            <w:proofErr w:type="spellStart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with</w:t>
            </w:r>
            <w:proofErr w:type="spellEnd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blue</w:t>
            </w:r>
            <w:proofErr w:type="spellEnd"/>
            <w:r w:rsidRPr="004036B4">
              <w:rPr>
                <w:rFonts w:ascii="Times New Roman" w:eastAsia="Times New Roman" w:hAnsi="Times New Roman" w:cs="Times New Roman"/>
                <w:color w:val="000000"/>
              </w:rPr>
              <w:t xml:space="preserve"> phases</w:t>
            </w:r>
          </w:p>
        </w:tc>
        <w:tc>
          <w:tcPr>
            <w:tcW w:w="104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F4D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W1</w:t>
            </w:r>
          </w:p>
        </w:tc>
        <w:tc>
          <w:tcPr>
            <w:tcW w:w="62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8C2E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2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8FA1F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59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03C92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1039</w:t>
            </w:r>
          </w:p>
        </w:tc>
        <w:tc>
          <w:tcPr>
            <w:tcW w:w="62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0878E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2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D163E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</w:tr>
      <w:tr w:rsidR="00B967B0" w:rsidRPr="004036B4" w14:paraId="05D7AB07" w14:textId="77777777" w:rsidTr="0034177B">
        <w:trPr>
          <w:trHeight w:val="288"/>
        </w:trPr>
        <w:tc>
          <w:tcPr>
            <w:tcW w:w="85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77F9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Blue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4573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3D3F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6604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6FEA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1735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09E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7920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B967B0" w:rsidRPr="004036B4" w14:paraId="05E70BD3" w14:textId="77777777" w:rsidTr="0034177B">
        <w:trPr>
          <w:trHeight w:val="288"/>
        </w:trPr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8E7C9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E55B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BE03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5266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D2F4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ACB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B1CF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</w:t>
            </w:r>
          </w:p>
        </w:tc>
      </w:tr>
      <w:tr w:rsidR="00B967B0" w:rsidRPr="004036B4" w14:paraId="584A7841" w14:textId="77777777" w:rsidTr="0034177B">
        <w:trPr>
          <w:trHeight w:val="288"/>
        </w:trPr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D44EB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A5B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B3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309B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8858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703B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1377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8697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0BC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426</w:t>
            </w:r>
          </w:p>
        </w:tc>
      </w:tr>
      <w:tr w:rsidR="00B967B0" w:rsidRPr="004036B4" w14:paraId="73D19415" w14:textId="77777777" w:rsidTr="0034177B">
        <w:trPr>
          <w:trHeight w:val="288"/>
        </w:trPr>
        <w:tc>
          <w:tcPr>
            <w:tcW w:w="8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440D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28D0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B4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699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77E8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2680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E602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1179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B5B2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0E69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</w:tr>
    </w:tbl>
    <w:p w14:paraId="4A2AD47A" w14:textId="77777777" w:rsidR="00B967B0" w:rsidRPr="004036B4" w:rsidRDefault="00B967B0" w:rsidP="00B9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6826270E" w14:textId="77777777" w:rsidR="00B967B0" w:rsidRPr="00DA0C27" w:rsidRDefault="00B967B0" w:rsidP="00B967B0">
      <w:pPr>
        <w:pStyle w:val="Caption"/>
        <w:keepNext/>
        <w:jc w:val="both"/>
        <w:rPr>
          <w:rFonts w:ascii="Times New Roman" w:hAnsi="Times New Roman" w:cs="Times New Roman"/>
          <w:color w:val="auto"/>
          <w:lang w:val="en-US"/>
        </w:rPr>
      </w:pPr>
      <w:r w:rsidRPr="00DA0C27">
        <w:rPr>
          <w:rFonts w:ascii="Times New Roman" w:hAnsi="Times New Roman" w:cs="Times New Roman"/>
          <w:color w:val="auto"/>
          <w:lang w:val="en-US"/>
        </w:rPr>
        <w:t>Supplementary data table 4. Determination coefficients matrix of the metal concentrations in all samples from Supp. data table 3</w:t>
      </w:r>
      <w:r w:rsidRPr="00DA0C27">
        <w:rPr>
          <w:rFonts w:ascii="Times New Roman" w:hAnsi="Times New Roman" w:cs="Times New Roman"/>
          <w:color w:val="auto"/>
        </w:rPr>
        <w:fldChar w:fldCharType="begin"/>
      </w:r>
      <w:r w:rsidRPr="00DA0C27">
        <w:rPr>
          <w:rFonts w:ascii="Times New Roman" w:hAnsi="Times New Roman" w:cs="Times New Roman"/>
          <w:color w:val="auto"/>
          <w:lang w:val="en-US"/>
        </w:rPr>
        <w:instrText xml:space="preserve"> REF _Ref169185856 \h  \* MERGEFORMAT </w:instrText>
      </w:r>
      <w:r w:rsidRPr="00DA0C27">
        <w:rPr>
          <w:rFonts w:ascii="Times New Roman" w:hAnsi="Times New Roman" w:cs="Times New Roman"/>
          <w:color w:val="auto"/>
        </w:rPr>
      </w:r>
      <w:r w:rsidRPr="00DA0C27">
        <w:rPr>
          <w:rFonts w:ascii="Times New Roman" w:hAnsi="Times New Roman" w:cs="Times New Roman"/>
          <w:color w:val="auto"/>
        </w:rPr>
        <w:fldChar w:fldCharType="end"/>
      </w:r>
      <w:r w:rsidRPr="00DA0C27">
        <w:rPr>
          <w:rFonts w:ascii="Times New Roman" w:hAnsi="Times New Roman" w:cs="Times New Roman"/>
          <w:color w:val="auto"/>
          <w:lang w:val="en-US"/>
        </w:rPr>
        <w:t>, showing that only Zn and Cu are somewhat correlated.</w:t>
      </w:r>
    </w:p>
    <w:tbl>
      <w:tblPr>
        <w:tblW w:w="6225" w:type="dxa"/>
        <w:jc w:val="center"/>
        <w:tblLook w:val="04A0" w:firstRow="1" w:lastRow="0" w:firstColumn="1" w:lastColumn="0" w:noHBand="0" w:noVBand="1"/>
      </w:tblPr>
      <w:tblGrid>
        <w:gridCol w:w="960"/>
        <w:gridCol w:w="1053"/>
        <w:gridCol w:w="1053"/>
        <w:gridCol w:w="1053"/>
        <w:gridCol w:w="1053"/>
        <w:gridCol w:w="1053"/>
      </w:tblGrid>
      <w:tr w:rsidR="00B967B0" w:rsidRPr="004036B4" w14:paraId="551427D7" w14:textId="77777777" w:rsidTr="00F71C3D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4304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</w:t>
            </w: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8BEC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Cu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AC4D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Zn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E0D9A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Sr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C87D8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4141C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Pb</w:t>
            </w:r>
          </w:p>
        </w:tc>
      </w:tr>
      <w:tr w:rsidR="00B967B0" w:rsidRPr="004036B4" w14:paraId="6661EF27" w14:textId="77777777" w:rsidTr="00F71C3D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3E1C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Cu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6F9E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EA20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0.608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9807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0.035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2C8C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0.162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AED4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0.323</w:t>
            </w:r>
          </w:p>
        </w:tc>
      </w:tr>
      <w:tr w:rsidR="00B967B0" w:rsidRPr="004036B4" w14:paraId="38312429" w14:textId="77777777" w:rsidTr="00F71C3D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99D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Zn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8B72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0.608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730C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7D02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5.57E-05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941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0.074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F798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0.099</w:t>
            </w:r>
          </w:p>
        </w:tc>
      </w:tr>
      <w:tr w:rsidR="00B967B0" w:rsidRPr="004036B4" w14:paraId="5280BCC3" w14:textId="77777777" w:rsidTr="00F71C3D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1D99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Sr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5538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0.035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08A0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5.57E-05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E6AB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3AC4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0.460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226E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</w:tr>
      <w:tr w:rsidR="00B967B0" w:rsidRPr="004036B4" w14:paraId="49D6B7EB" w14:textId="77777777" w:rsidTr="00F71C3D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66C6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Ba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7CEA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0.162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05AF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0.074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DAE5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0.460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789B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9DF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0.414024</w:t>
            </w:r>
          </w:p>
        </w:tc>
      </w:tr>
      <w:tr w:rsidR="00B967B0" w:rsidRPr="004036B4" w14:paraId="4EB87088" w14:textId="77777777" w:rsidTr="00F71C3D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9760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Pb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1205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0.323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22FB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0.099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D6DF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DAC4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0.414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5C0F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14:paraId="14C1FD62" w14:textId="77777777" w:rsidR="00B967B0" w:rsidRPr="004036B4" w:rsidRDefault="00B967B0" w:rsidP="00B967B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71224242" w14:textId="77777777" w:rsidR="00B967B0" w:rsidRPr="00DA0C27" w:rsidRDefault="00B967B0" w:rsidP="00B967B0">
      <w:pPr>
        <w:pStyle w:val="Caption"/>
        <w:keepNext/>
        <w:jc w:val="both"/>
        <w:rPr>
          <w:rFonts w:ascii="Times New Roman" w:hAnsi="Times New Roman" w:cs="Times New Roman"/>
          <w:color w:val="auto"/>
          <w:lang w:val="en-US"/>
        </w:rPr>
      </w:pPr>
      <w:r w:rsidRPr="00DA0C27">
        <w:rPr>
          <w:rFonts w:ascii="Times New Roman" w:hAnsi="Times New Roman" w:cs="Times New Roman"/>
          <w:color w:val="auto"/>
          <w:lang w:val="en-US"/>
        </w:rPr>
        <w:t>Supplementary data table 5. Determination coefficients matrix of the metal concentrations in STAL (</w:t>
      </w:r>
      <w:r w:rsidRPr="00DA0C27">
        <w:rPr>
          <w:rFonts w:ascii="Times New Roman" w:hAnsi="Times New Roman" w:cs="Times New Roman"/>
          <w:color w:val="auto"/>
        </w:rPr>
        <w:fldChar w:fldCharType="begin"/>
      </w:r>
      <w:r w:rsidRPr="00DA0C27">
        <w:rPr>
          <w:rFonts w:ascii="Times New Roman" w:hAnsi="Times New Roman" w:cs="Times New Roman"/>
          <w:color w:val="auto"/>
          <w:lang w:val="en-US"/>
        </w:rPr>
        <w:instrText xml:space="preserve"> REF _Ref153800768 \h  \* MERGEFORMAT </w:instrText>
      </w:r>
      <w:r w:rsidRPr="00DA0C27">
        <w:rPr>
          <w:rFonts w:ascii="Times New Roman" w:hAnsi="Times New Roman" w:cs="Times New Roman"/>
          <w:color w:val="auto"/>
        </w:rPr>
      </w:r>
      <w:r w:rsidRPr="00DA0C27">
        <w:rPr>
          <w:rFonts w:ascii="Times New Roman" w:hAnsi="Times New Roman" w:cs="Times New Roman"/>
          <w:color w:val="auto"/>
        </w:rPr>
        <w:fldChar w:fldCharType="separate"/>
      </w:r>
      <w:r w:rsidRPr="00DA0C27">
        <w:rPr>
          <w:rFonts w:ascii="Times New Roman" w:hAnsi="Times New Roman" w:cs="Times New Roman"/>
          <w:color w:val="auto"/>
          <w:lang w:val="en-US"/>
        </w:rPr>
        <w:t>Figure 8</w:t>
      </w:r>
      <w:r w:rsidRPr="00DA0C27">
        <w:rPr>
          <w:rFonts w:ascii="Times New Roman" w:hAnsi="Times New Roman" w:cs="Times New Roman"/>
          <w:color w:val="auto"/>
        </w:rPr>
        <w:fldChar w:fldCharType="end"/>
      </w:r>
      <w:r w:rsidRPr="00DA0C27">
        <w:rPr>
          <w:rFonts w:ascii="Times New Roman" w:hAnsi="Times New Roman" w:cs="Times New Roman"/>
          <w:color w:val="auto"/>
          <w:lang w:val="en-US"/>
        </w:rPr>
        <w:t>), showing very poor correlation between metals except for Cu and Zn.</w:t>
      </w:r>
    </w:p>
    <w:tbl>
      <w:tblPr>
        <w:tblW w:w="5172" w:type="dxa"/>
        <w:jc w:val="center"/>
        <w:tblLook w:val="04A0" w:firstRow="1" w:lastRow="0" w:firstColumn="1" w:lastColumn="0" w:noHBand="0" w:noVBand="1"/>
      </w:tblPr>
      <w:tblGrid>
        <w:gridCol w:w="960"/>
        <w:gridCol w:w="1053"/>
        <w:gridCol w:w="1053"/>
        <w:gridCol w:w="1053"/>
        <w:gridCol w:w="1053"/>
      </w:tblGrid>
      <w:tr w:rsidR="00B967B0" w:rsidRPr="004036B4" w14:paraId="17633956" w14:textId="77777777" w:rsidTr="00F71C3D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DDE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</w:t>
            </w: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0DCFA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Cu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A2D4C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Zn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8AB94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Sr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B26FC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Pb</w:t>
            </w:r>
          </w:p>
        </w:tc>
      </w:tr>
      <w:tr w:rsidR="00B967B0" w:rsidRPr="004036B4" w14:paraId="4012A4BD" w14:textId="77777777" w:rsidTr="00F71C3D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5D07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Cu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A5A4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6517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0.633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D508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7E28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0.008</w:t>
            </w:r>
          </w:p>
        </w:tc>
      </w:tr>
      <w:tr w:rsidR="00B967B0" w:rsidRPr="004036B4" w14:paraId="67907CA6" w14:textId="77777777" w:rsidTr="00F71C3D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C93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Zn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312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0.633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2CB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55A0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0.215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8E01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0.007</w:t>
            </w:r>
          </w:p>
        </w:tc>
      </w:tr>
      <w:tr w:rsidR="00B967B0" w:rsidRPr="004036B4" w14:paraId="495BFEA7" w14:textId="77777777" w:rsidTr="00F71C3D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E6AA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Sr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D2FD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F579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0.215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FA53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140C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0.188</w:t>
            </w:r>
          </w:p>
        </w:tc>
      </w:tr>
      <w:tr w:rsidR="00B967B0" w:rsidRPr="004036B4" w14:paraId="15B64165" w14:textId="77777777" w:rsidTr="00F71C3D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34E4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Pb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0212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0.008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2DF5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0.007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B312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0.188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93AE" w14:textId="77777777" w:rsidR="00B967B0" w:rsidRPr="004036B4" w:rsidRDefault="00B967B0" w:rsidP="00F7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36B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14:paraId="30024F1C" w14:textId="4DFEB536" w:rsidR="00B967B0" w:rsidRPr="00B967B0" w:rsidRDefault="00B967B0" w:rsidP="00B967B0">
      <w:pPr>
        <w:rPr>
          <w:lang w:val="en-US"/>
        </w:rPr>
      </w:pPr>
      <w:bookmarkStart w:id="1" w:name="_GoBack"/>
      <w:bookmarkEnd w:id="1"/>
    </w:p>
    <w:sectPr w:rsidR="00B967B0" w:rsidRPr="00B967B0" w:rsidSect="008F2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B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62"/>
    <w:rsid w:val="000E6D95"/>
    <w:rsid w:val="00195CCF"/>
    <w:rsid w:val="001A12C4"/>
    <w:rsid w:val="002A027C"/>
    <w:rsid w:val="0034177B"/>
    <w:rsid w:val="00501F16"/>
    <w:rsid w:val="00540E2F"/>
    <w:rsid w:val="00594DC7"/>
    <w:rsid w:val="005A4ACA"/>
    <w:rsid w:val="005B5B8F"/>
    <w:rsid w:val="00675C86"/>
    <w:rsid w:val="00705CF3"/>
    <w:rsid w:val="007812F4"/>
    <w:rsid w:val="00804357"/>
    <w:rsid w:val="00811A2D"/>
    <w:rsid w:val="008A0962"/>
    <w:rsid w:val="008C2CED"/>
    <w:rsid w:val="008F26D9"/>
    <w:rsid w:val="00982AA8"/>
    <w:rsid w:val="00992D2D"/>
    <w:rsid w:val="009C2F59"/>
    <w:rsid w:val="00B967B0"/>
    <w:rsid w:val="00D208C0"/>
    <w:rsid w:val="00D82FB4"/>
    <w:rsid w:val="00DA0C27"/>
    <w:rsid w:val="00DD73D2"/>
    <w:rsid w:val="00EB3805"/>
    <w:rsid w:val="00EE1E89"/>
    <w:rsid w:val="00EF1577"/>
    <w:rsid w:val="00F06DA9"/>
    <w:rsid w:val="00F4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80D2E"/>
  <w15:chartTrackingRefBased/>
  <w15:docId w15:val="{5997233F-8F10-4BF8-945C-B153E5C3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27C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27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9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9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9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9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9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9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9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A027C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2A027C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9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962"/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962"/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962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962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962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962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A0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9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9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962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8A0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962"/>
    <w:rPr>
      <w:i/>
      <w:iCs/>
      <w:color w:val="0F47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8A0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343D3-B2F4-40DD-8966-CD427E5D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Vlieghe</dc:creator>
  <cp:keywords/>
  <dc:description/>
  <cp:lastModifiedBy>Melodie Carcueva</cp:lastModifiedBy>
  <cp:revision>23</cp:revision>
  <dcterms:created xsi:type="dcterms:W3CDTF">2025-02-19T09:47:00Z</dcterms:created>
  <dcterms:modified xsi:type="dcterms:W3CDTF">2025-03-20T15:36:00Z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11th edition - Harvard</vt:lpwstr>
  </property>
  <property fmtid="{D5CDD505-2E9C-101B-9397-08002B2CF9AE}" pid="10" name="Mendeley Recent Style Id 4_1">
    <vt:lpwstr>http://www.zotero.org/styles/geochemistry</vt:lpwstr>
  </property>
  <property fmtid="{D5CDD505-2E9C-101B-9397-08002B2CF9AE}" pid="11" name="Mendeley Recent Style Name 4_1">
    <vt:lpwstr>Geochemistry</vt:lpwstr>
  </property>
  <property fmtid="{D5CDD505-2E9C-101B-9397-08002B2CF9AE}" pid="12" name="Mendeley Recent Style Id 5_1">
    <vt:lpwstr>http://csl.mendeley.com/styles/665483411/ieee-2</vt:lpwstr>
  </property>
  <property fmtid="{D5CDD505-2E9C-101B-9397-08002B2CF9AE}" pid="13" name="Mendeley Recent Style Name 5_1">
    <vt:lpwstr>IEEE - Martin Vlieghe</vt:lpwstr>
  </property>
  <property fmtid="{D5CDD505-2E9C-101B-9397-08002B2CF9AE}" pid="14" name="Mendeley Recent Style Id 6_1">
    <vt:lpwstr>http://www.zotero.org/styles/journal-of-geochemical-exploration</vt:lpwstr>
  </property>
  <property fmtid="{D5CDD505-2E9C-101B-9397-08002B2CF9AE}" pid="15" name="Mendeley Recent Style Name 6_1">
    <vt:lpwstr>Journal of Geochemical Exploration</vt:lpwstr>
  </property>
  <property fmtid="{D5CDD505-2E9C-101B-9397-08002B2CF9AE}" pid="16" name="Mendeley Recent Style Id 7_1">
    <vt:lpwstr>http://www.zotero.org/styles/minerals</vt:lpwstr>
  </property>
  <property fmtid="{D5CDD505-2E9C-101B-9397-08002B2CF9AE}" pid="17" name="Mendeley Recent Style Name 7_1">
    <vt:lpwstr>Minerals</vt:lpwstr>
  </property>
  <property fmtid="{D5CDD505-2E9C-101B-9397-08002B2CF9AE}" pid="18" name="Mendeley Recent Style Id 8_1">
    <vt:lpwstr>http://csl.mendeley.com/styles/665483411/nature</vt:lpwstr>
  </property>
  <property fmtid="{D5CDD505-2E9C-101B-9397-08002B2CF9AE}" pid="19" name="Mendeley Recent Style Name 8_1">
    <vt:lpwstr>Scientific Reports - Martin Vlieghe</vt:lpwstr>
  </property>
  <property fmtid="{D5CDD505-2E9C-101B-9397-08002B2CF9AE}" pid="20" name="Mendeley Recent Style Id 9_1">
    <vt:lpwstr>http://csl.mendeley.com/styles/665483411/Biblio-cool</vt:lpwstr>
  </property>
  <property fmtid="{D5CDD505-2E9C-101B-9397-08002B2CF9AE}" pid="21" name="Mendeley Recent Style Name 9_1">
    <vt:lpwstr>Springer - Basic (author-date) - Martin Vlieghe</vt:lpwstr>
  </property>
</Properties>
</file>