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D57D0" w14:textId="16227C56" w:rsidR="007946D6" w:rsidRDefault="007946D6">
      <w:r>
        <w:t>PDY 2020 cover 2019</w:t>
      </w:r>
    </w:p>
    <w:p w14:paraId="7DAE8EAA" w14:textId="77777777" w:rsidR="007946D6" w:rsidRDefault="007946D6"/>
    <w:p w14:paraId="063E04BE" w14:textId="7EF74379" w:rsidR="0058307D" w:rsidRDefault="007946D6">
      <w:hyperlink r:id="rId5" w:history="1">
        <w:r w:rsidRPr="005976E6">
          <w:rPr>
            <w:rStyle w:val="Lienhypertexte"/>
          </w:rPr>
          <w:t>https://ejpr.onlinelibrary.wiley.com/doi/10.1111/2047-8852.12303</w:t>
        </w:r>
      </w:hyperlink>
    </w:p>
    <w:p w14:paraId="1B0C565F" w14:textId="6EE4763C" w:rsidR="007946D6" w:rsidRDefault="007946D6"/>
    <w:p w14:paraId="0361E6AB" w14:textId="2AD03C30" w:rsidR="007946D6" w:rsidRDefault="007946D6" w:rsidP="007946D6">
      <w:r>
        <w:rPr>
          <w:noProof/>
          <w:color w:val="0000FF"/>
        </w:rPr>
        <w:drawing>
          <wp:inline distT="0" distB="0" distL="0" distR="0" wp14:anchorId="4DF321BB" wp14:editId="1E046CD7">
            <wp:extent cx="4763135" cy="605790"/>
            <wp:effectExtent l="0" t="0" r="0" b="3810"/>
            <wp:docPr id="1" name="Image 1" descr="European Journal of Political Research Political Data Yearbook">
              <a:hlinkClick xmlns:a="http://schemas.openxmlformats.org/drawingml/2006/main" r:id="rId6" tooltip="&quot;European Journal of Political Research Political Data Yearbook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banner-image" descr="European Journal of Political Research Political Data Yearbook">
                      <a:hlinkClick r:id="rId6" tooltip="&quot;European Journal of Political Research Political Data Yearbook home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605790"/>
                    </a:xfrm>
                    <a:prstGeom prst="rect">
                      <a:avLst/>
                    </a:prstGeom>
                    <a:noFill/>
                    <a:ln>
                      <a:noFill/>
                    </a:ln>
                  </pic:spPr>
                </pic:pic>
              </a:graphicData>
            </a:graphic>
          </wp:inline>
        </w:drawing>
      </w:r>
    </w:p>
    <w:p w14:paraId="5DDAD887" w14:textId="77777777" w:rsidR="007946D6" w:rsidRDefault="007946D6" w:rsidP="007946D6">
      <w:r>
        <w:rPr>
          <w:rStyle w:val="primary-heading"/>
        </w:rPr>
        <w:t>Original Article</w:t>
      </w:r>
      <w:r>
        <w:t xml:space="preserve"> </w:t>
      </w:r>
    </w:p>
    <w:p w14:paraId="2FB1ABE7" w14:textId="77777777" w:rsidR="007946D6" w:rsidRDefault="007946D6" w:rsidP="007946D6">
      <w:r>
        <w:t>Full Access</w:t>
      </w:r>
    </w:p>
    <w:p w14:paraId="4E1C963B" w14:textId="77777777" w:rsidR="007946D6" w:rsidRDefault="007946D6" w:rsidP="007946D6">
      <w:pPr>
        <w:pStyle w:val="Titre1"/>
      </w:pPr>
      <w:r>
        <w:t>Belgium: Political Developments and Data in 2019</w:t>
      </w:r>
    </w:p>
    <w:p w14:paraId="39BC430E" w14:textId="77777777" w:rsidR="007946D6" w:rsidRDefault="007946D6" w:rsidP="007946D6">
      <w:hyperlink r:id="rId8" w:history="1">
        <w:r>
          <w:rPr>
            <w:rStyle w:val="Lienhypertexte"/>
          </w:rPr>
          <w:t>BENOÎT RIHOUX</w:t>
        </w:r>
      </w:hyperlink>
      <w:r>
        <w:t xml:space="preserve"> </w:t>
      </w:r>
    </w:p>
    <w:p w14:paraId="06653FF7" w14:textId="77777777" w:rsidR="007946D6" w:rsidRDefault="007946D6" w:rsidP="007946D6">
      <w:hyperlink r:id="rId9" w:history="1">
        <w:r>
          <w:rPr>
            <w:rStyle w:val="Lienhypertexte"/>
          </w:rPr>
          <w:t>AUDREY VANDELEENE</w:t>
        </w:r>
      </w:hyperlink>
      <w:r>
        <w:t xml:space="preserve"> </w:t>
      </w:r>
    </w:p>
    <w:p w14:paraId="75538BF8" w14:textId="77777777" w:rsidR="007946D6" w:rsidRDefault="007946D6" w:rsidP="007946D6">
      <w:hyperlink r:id="rId10" w:history="1">
        <w:r>
          <w:rPr>
            <w:rStyle w:val="Lienhypertexte"/>
          </w:rPr>
          <w:t>LIEVEN DE WINTER</w:t>
        </w:r>
      </w:hyperlink>
      <w:r>
        <w:t xml:space="preserve"> </w:t>
      </w:r>
    </w:p>
    <w:p w14:paraId="212D8D80" w14:textId="77777777" w:rsidR="007946D6" w:rsidRDefault="007946D6" w:rsidP="007946D6">
      <w:hyperlink r:id="rId11" w:history="1">
        <w:r>
          <w:rPr>
            <w:rStyle w:val="Lienhypertexte"/>
          </w:rPr>
          <w:t>PIERRE BAUDEWYNS</w:t>
        </w:r>
      </w:hyperlink>
      <w:r>
        <w:t xml:space="preserve"> </w:t>
      </w:r>
    </w:p>
    <w:p w14:paraId="6B9A2A42" w14:textId="77777777" w:rsidR="007946D6" w:rsidRDefault="007946D6" w:rsidP="007946D6">
      <w:hyperlink r:id="rId12" w:history="1">
        <w:r>
          <w:rPr>
            <w:rStyle w:val="Lienhypertexte"/>
          </w:rPr>
          <w:t>SERGE DERUETTE</w:t>
        </w:r>
      </w:hyperlink>
      <w:r>
        <w:t xml:space="preserve"> </w:t>
      </w:r>
    </w:p>
    <w:p w14:paraId="1454201D" w14:textId="77777777" w:rsidR="007946D6" w:rsidRDefault="007946D6" w:rsidP="007946D6">
      <w:r>
        <w:rPr>
          <w:rStyle w:val="epub-state"/>
        </w:rPr>
        <w:t xml:space="preserve">First published: </w:t>
      </w:r>
      <w:r>
        <w:rPr>
          <w:rStyle w:val="epub-date"/>
        </w:rPr>
        <w:t>20 November 2020</w:t>
      </w:r>
    </w:p>
    <w:p w14:paraId="7A60AF01" w14:textId="77777777" w:rsidR="007946D6" w:rsidRDefault="007946D6" w:rsidP="007946D6">
      <w:hyperlink r:id="rId13" w:history="1">
        <w:r>
          <w:rPr>
            <w:rStyle w:val="Lienhypertexte"/>
          </w:rPr>
          <w:t>https://doi.org/10.1111/2047-8852.12303</w:t>
        </w:r>
      </w:hyperlink>
    </w:p>
    <w:p w14:paraId="4D98D09C" w14:textId="3F1DFD43" w:rsidR="007946D6" w:rsidRDefault="007946D6"/>
    <w:p w14:paraId="6C10F3D5" w14:textId="77777777" w:rsidR="007946D6" w:rsidRDefault="007946D6" w:rsidP="007946D6">
      <w:pPr>
        <w:pStyle w:val="Titre2"/>
      </w:pPr>
      <w:r>
        <w:t>Introduction</w:t>
      </w:r>
    </w:p>
    <w:p w14:paraId="61671CB3" w14:textId="77777777" w:rsidR="007946D6" w:rsidRDefault="007946D6" w:rsidP="007946D6">
      <w:pPr>
        <w:pStyle w:val="NormalWeb"/>
      </w:pPr>
      <w:r>
        <w:t>The year 2019 was particularly hectic, with simultaneous federal, regional and European Parliament elections on 26 May. Anti‐system parties were the main winners, especially the radical right‐wing populist Flemish Interest/</w:t>
      </w:r>
      <w:r>
        <w:rPr>
          <w:i/>
          <w:iCs/>
        </w:rPr>
        <w:t>Vlaams Belang</w:t>
      </w:r>
      <w:r>
        <w:t xml:space="preserve"> (VB) in Flanders and the communist Workers’ Party of Belgium/</w:t>
      </w:r>
      <w:r>
        <w:rPr>
          <w:i/>
          <w:iCs/>
        </w:rPr>
        <w:t>Parti du travail de Belgique</w:t>
      </w:r>
      <w:r>
        <w:t xml:space="preserve"> (PTB) in Wallonia. By contrast, the three traditional party families (Socialists, Liberals and Christian Democrats) recorded historically low results. This was also a politically tense year, with the enduring impossibility of forming a new Cabinet to replace the Michel I minority caretaker government. </w:t>
      </w:r>
    </w:p>
    <w:p w14:paraId="4BC4F5A3" w14:textId="77777777" w:rsidR="007946D6" w:rsidRDefault="007946D6" w:rsidP="007946D6">
      <w:pPr>
        <w:pStyle w:val="Titre2"/>
      </w:pPr>
      <w:r>
        <w:t>Election report</w:t>
      </w:r>
    </w:p>
    <w:p w14:paraId="5E105CA8" w14:textId="77777777" w:rsidR="007946D6" w:rsidRDefault="007946D6" w:rsidP="007946D6">
      <w:pPr>
        <w:pStyle w:val="NormalWeb"/>
      </w:pPr>
      <w:r>
        <w:t xml:space="preserve">As in 2014, the federal, regional and European Parliament elections took place simultaneously. They featured a high level of aggregate volatility and recorded historically low scores for the three traditional party families, that is, Socialists, Liberals and Christian Democrats on the Flemish and Francophone sides: together they only gathered 45 per cent of the vote at the federal elections. This is the first time these parties have fallen below 50 per cent, in stark contrast to figures oscillating between 80 and 65 per cent between the 1970s and the 2000s (Istace </w:t>
      </w:r>
      <w:hyperlink r:id="rId14" w:anchor="epdy12303-bib-0002" w:history="1">
        <w:r>
          <w:rPr>
            <w:rStyle w:val="Lienhypertexte"/>
          </w:rPr>
          <w:t>2019</w:t>
        </w:r>
      </w:hyperlink>
      <w:r>
        <w:t xml:space="preserve">), and way below the preceding record low of 58 per cent in 2014 </w:t>
      </w:r>
      <w:r>
        <w:lastRenderedPageBreak/>
        <w:t xml:space="preserve">(Rihoux et al. </w:t>
      </w:r>
      <w:hyperlink r:id="rId15" w:anchor="epdy12303-bib-0006" w:history="1">
        <w:r>
          <w:rPr>
            <w:rStyle w:val="Lienhypertexte"/>
          </w:rPr>
          <w:t>2015</w:t>
        </w:r>
      </w:hyperlink>
      <w:r>
        <w:t xml:space="preserve">). As in 2014, parties did not really produce separate regional and federal manifestos, therefore blurring regional and federal issues. </w:t>
      </w:r>
    </w:p>
    <w:p w14:paraId="34BF8F32" w14:textId="77777777" w:rsidR="007946D6" w:rsidRDefault="007946D6" w:rsidP="007946D6">
      <w:pPr>
        <w:pStyle w:val="Titre3"/>
      </w:pPr>
      <w:r>
        <w:t>Parliamentary elections</w:t>
      </w:r>
    </w:p>
    <w:p w14:paraId="33E535CD" w14:textId="77777777" w:rsidR="007946D6" w:rsidRDefault="007946D6" w:rsidP="007946D6">
      <w:pPr>
        <w:pStyle w:val="NormalWeb"/>
      </w:pPr>
      <w:r>
        <w:t>Several parties’ fortunes changed as compared with 2014. In Flanders, the New Flemish Alliance/</w:t>
      </w:r>
      <w:r>
        <w:rPr>
          <w:i/>
          <w:iCs/>
        </w:rPr>
        <w:t>Nieuw‐Vlaamse Alliantie</w:t>
      </w:r>
      <w:r>
        <w:t xml:space="preserve"> (N‐VA) remained the country's largest party with 16 per cent of vote share at the national level, but lost 4 per cent and eight seats, whereas the VB captured a stunning 12 per cent and 15 additional seats. The leading Francophone party, the Socialist Party/</w:t>
      </w:r>
      <w:r>
        <w:rPr>
          <w:i/>
          <w:iCs/>
        </w:rPr>
        <w:t>Parti socialiste</w:t>
      </w:r>
      <w:r>
        <w:t xml:space="preserve"> (PS), managed to keep 10 per cent of the national vote, but lost three seats. Similarly, the Reformist Movement/</w:t>
      </w:r>
      <w:r>
        <w:rPr>
          <w:i/>
          <w:iCs/>
        </w:rPr>
        <w:t>Mouvement réformateur</w:t>
      </w:r>
      <w:r>
        <w:t xml:space="preserve"> (MR), the single Francophone party in the caretaker federal coalition, kept 8 per cent of vote share at the national level and lost six seats, while the Humanist Democratic Centre/</w:t>
      </w:r>
      <w:r>
        <w:rPr>
          <w:i/>
          <w:iCs/>
        </w:rPr>
        <w:t>Centre démocrate humaniste</w:t>
      </w:r>
      <w:r>
        <w:t xml:space="preserve"> (cdH) reached a record low, losing four further seats. By contrast, the Ecology Party/</w:t>
      </w:r>
      <w:r>
        <w:rPr>
          <w:i/>
          <w:iCs/>
        </w:rPr>
        <w:t>Écologistes confédérés pour l'organisation de luttes originales</w:t>
      </w:r>
      <w:r>
        <w:t xml:space="preserve"> (Ecolo) made progress, gaining seven more seats in the chamber, and the communist Workers’ Party of Belgium/</w:t>
      </w:r>
      <w:r>
        <w:rPr>
          <w:i/>
          <w:iCs/>
        </w:rPr>
        <w:t>Parti du travail de Belgique‐Partij van de arbeid van België</w:t>
      </w:r>
      <w:r>
        <w:t xml:space="preserve"> (PTB‐PVDA), running as the only bilingual party covering the whole country, made its strongest progress on the Francophone side, obtaining 10 more seats across the country. Finally, the People's Party/</w:t>
      </w:r>
      <w:r>
        <w:rPr>
          <w:i/>
          <w:iCs/>
        </w:rPr>
        <w:t>Parti Populaire</w:t>
      </w:r>
      <w:r>
        <w:t xml:space="preserve"> (PP) lost its single seat. </w:t>
      </w:r>
    </w:p>
    <w:p w14:paraId="7B4DBBA2" w14:textId="77777777" w:rsidR="007946D6" w:rsidRDefault="007946D6" w:rsidP="007946D6">
      <w:pPr>
        <w:pStyle w:val="NormalWeb"/>
      </w:pPr>
      <w:r>
        <w:t>The big picture is that of a historic low for the three traditional party families, and of two ideologically very distant winners, both anti‐system in their own ways: the radical right‐wing and separatist VB on the Flemish side versus the radical left‐wing PTB on the Francophone side (Table </w:t>
      </w:r>
      <w:hyperlink r:id="rId16" w:anchor="epdy12303-tbl-0001" w:tooltip="Link to table" w:history="1">
        <w:r>
          <w:rPr>
            <w:rStyle w:val="Lienhypertexte"/>
          </w:rPr>
          <w:t>1</w:t>
        </w:r>
      </w:hyperlink>
      <w:r>
        <w:t xml:space="preserve">). </w:t>
      </w:r>
    </w:p>
    <w:p w14:paraId="70241E99" w14:textId="77777777" w:rsidR="007946D6" w:rsidRDefault="007946D6" w:rsidP="007946D6">
      <w:r>
        <w:rPr>
          <w:rStyle w:val="table-captionlabel"/>
        </w:rPr>
        <w:t xml:space="preserve">Table 1. </w:t>
      </w:r>
      <w:r>
        <w:t>Elections to the lower house of Parliament (</w:t>
      </w:r>
      <w:r>
        <w:rPr>
          <w:i/>
          <w:iCs/>
        </w:rPr>
        <w:t>Chambre des Représentants/Kamer van Volksvertegenwoordigers</w:t>
      </w:r>
      <w:r>
        <w:t xml:space="preserve">) in Belgium in 2019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6"/>
        <w:gridCol w:w="637"/>
        <w:gridCol w:w="1051"/>
        <w:gridCol w:w="1235"/>
        <w:gridCol w:w="803"/>
        <w:gridCol w:w="30"/>
        <w:gridCol w:w="1003"/>
        <w:gridCol w:w="304"/>
        <w:gridCol w:w="304"/>
        <w:gridCol w:w="522"/>
        <w:gridCol w:w="284"/>
        <w:gridCol w:w="608"/>
        <w:gridCol w:w="332"/>
        <w:gridCol w:w="623"/>
      </w:tblGrid>
      <w:tr w:rsidR="007946D6" w14:paraId="1D9E7931" w14:textId="77777777" w:rsidTr="007946D6">
        <w:trPr>
          <w:gridAfter w:val="6"/>
          <w:tblHeader/>
          <w:tblCellSpacing w:w="15" w:type="dxa"/>
        </w:trPr>
        <w:tc>
          <w:tcPr>
            <w:tcW w:w="0" w:type="auto"/>
            <w:vAlign w:val="center"/>
            <w:hideMark/>
          </w:tcPr>
          <w:p w14:paraId="34B6D163" w14:textId="77777777" w:rsidR="007946D6" w:rsidRDefault="007946D6">
            <w:pPr>
              <w:jc w:val="center"/>
              <w:rPr>
                <w:b/>
                <w:bCs/>
              </w:rPr>
            </w:pPr>
            <w:r>
              <w:rPr>
                <w:b/>
                <w:bCs/>
              </w:rPr>
              <w:t>Date of election</w:t>
            </w:r>
          </w:p>
        </w:tc>
        <w:tc>
          <w:tcPr>
            <w:tcW w:w="0" w:type="auto"/>
            <w:gridSpan w:val="2"/>
            <w:vAlign w:val="center"/>
            <w:hideMark/>
          </w:tcPr>
          <w:p w14:paraId="648B9BE7" w14:textId="77777777" w:rsidR="007946D6" w:rsidRDefault="007946D6">
            <w:pPr>
              <w:jc w:val="center"/>
              <w:rPr>
                <w:b/>
                <w:bCs/>
              </w:rPr>
            </w:pPr>
            <w:r>
              <w:rPr>
                <w:b/>
                <w:bCs/>
              </w:rPr>
              <w:t>26 May 2019</w:t>
            </w:r>
          </w:p>
        </w:tc>
        <w:tc>
          <w:tcPr>
            <w:tcW w:w="0" w:type="auto"/>
            <w:gridSpan w:val="2"/>
            <w:vAlign w:val="center"/>
            <w:hideMark/>
          </w:tcPr>
          <w:p w14:paraId="5AE8DE0F" w14:textId="77777777" w:rsidR="007946D6" w:rsidRDefault="007946D6">
            <w:pPr>
              <w:jc w:val="center"/>
              <w:rPr>
                <w:b/>
                <w:bCs/>
              </w:rPr>
            </w:pPr>
            <w:r>
              <w:rPr>
                <w:b/>
                <w:bCs/>
              </w:rPr>
              <w:t>Previous election</w:t>
            </w:r>
          </w:p>
        </w:tc>
        <w:tc>
          <w:tcPr>
            <w:tcW w:w="0" w:type="auto"/>
            <w:gridSpan w:val="3"/>
            <w:vAlign w:val="center"/>
            <w:hideMark/>
          </w:tcPr>
          <w:p w14:paraId="329BC9EE" w14:textId="77777777" w:rsidR="007946D6" w:rsidRDefault="007946D6">
            <w:pPr>
              <w:jc w:val="center"/>
              <w:rPr>
                <w:b/>
                <w:bCs/>
              </w:rPr>
            </w:pPr>
            <w:r>
              <w:rPr>
                <w:b/>
                <w:bCs/>
              </w:rPr>
              <w:t>25 May 2014</w:t>
            </w:r>
          </w:p>
        </w:tc>
      </w:tr>
      <w:tr w:rsidR="007946D6" w14:paraId="476C4C47" w14:textId="77777777" w:rsidTr="007946D6">
        <w:trPr>
          <w:gridAfter w:val="6"/>
          <w:tblCellSpacing w:w="15" w:type="dxa"/>
        </w:trPr>
        <w:tc>
          <w:tcPr>
            <w:tcW w:w="0" w:type="auto"/>
            <w:vAlign w:val="center"/>
            <w:hideMark/>
          </w:tcPr>
          <w:p w14:paraId="639C1C73" w14:textId="77777777" w:rsidR="007946D6" w:rsidRDefault="007946D6">
            <w:r>
              <w:t>Electorate</w:t>
            </w:r>
          </w:p>
        </w:tc>
        <w:tc>
          <w:tcPr>
            <w:tcW w:w="0" w:type="auto"/>
            <w:gridSpan w:val="2"/>
            <w:vAlign w:val="center"/>
            <w:hideMark/>
          </w:tcPr>
          <w:p w14:paraId="76FC44D6" w14:textId="77777777" w:rsidR="007946D6" w:rsidRDefault="007946D6">
            <w:r>
              <w:t>8,167,709</w:t>
            </w:r>
          </w:p>
        </w:tc>
        <w:tc>
          <w:tcPr>
            <w:tcW w:w="0" w:type="auto"/>
            <w:gridSpan w:val="2"/>
            <w:vAlign w:val="center"/>
            <w:hideMark/>
          </w:tcPr>
          <w:p w14:paraId="46E9B682" w14:textId="77777777" w:rsidR="007946D6" w:rsidRDefault="007946D6">
            <w:r>
              <w:t>Total seats</w:t>
            </w:r>
          </w:p>
        </w:tc>
        <w:tc>
          <w:tcPr>
            <w:tcW w:w="0" w:type="auto"/>
            <w:gridSpan w:val="3"/>
            <w:vAlign w:val="center"/>
            <w:hideMark/>
          </w:tcPr>
          <w:p w14:paraId="0F0B814E" w14:textId="77777777" w:rsidR="007946D6" w:rsidRDefault="007946D6">
            <w:r>
              <w:t>150</w:t>
            </w:r>
          </w:p>
        </w:tc>
      </w:tr>
      <w:tr w:rsidR="007946D6" w14:paraId="1EAAB241" w14:textId="77777777" w:rsidTr="007946D6">
        <w:trPr>
          <w:gridAfter w:val="6"/>
          <w:tblCellSpacing w:w="15" w:type="dxa"/>
        </w:trPr>
        <w:tc>
          <w:tcPr>
            <w:tcW w:w="0" w:type="auto"/>
            <w:vAlign w:val="center"/>
            <w:hideMark/>
          </w:tcPr>
          <w:p w14:paraId="20B70973" w14:textId="77777777" w:rsidR="007946D6" w:rsidRDefault="007946D6">
            <w:r>
              <w:t>Total votes cast</w:t>
            </w:r>
          </w:p>
        </w:tc>
        <w:tc>
          <w:tcPr>
            <w:tcW w:w="0" w:type="auto"/>
            <w:gridSpan w:val="2"/>
            <w:vAlign w:val="center"/>
            <w:hideMark/>
          </w:tcPr>
          <w:p w14:paraId="28F24976" w14:textId="77777777" w:rsidR="007946D6" w:rsidRDefault="007946D6">
            <w:r>
              <w:t>7,218,633</w:t>
            </w:r>
          </w:p>
        </w:tc>
        <w:tc>
          <w:tcPr>
            <w:tcW w:w="0" w:type="auto"/>
            <w:gridSpan w:val="2"/>
            <w:vAlign w:val="center"/>
            <w:hideMark/>
          </w:tcPr>
          <w:p w14:paraId="71F8EEAF" w14:textId="77777777" w:rsidR="007946D6" w:rsidRDefault="007946D6">
            <w:r>
              <w:t>Turnout</w:t>
            </w:r>
          </w:p>
        </w:tc>
        <w:tc>
          <w:tcPr>
            <w:tcW w:w="0" w:type="auto"/>
            <w:gridSpan w:val="3"/>
            <w:vAlign w:val="center"/>
            <w:hideMark/>
          </w:tcPr>
          <w:p w14:paraId="75E99FF7" w14:textId="77777777" w:rsidR="007946D6" w:rsidRDefault="007946D6">
            <w:r>
              <w:t>88.4%</w:t>
            </w:r>
          </w:p>
        </w:tc>
      </w:tr>
      <w:tr w:rsidR="007946D6" w14:paraId="09605976" w14:textId="77777777" w:rsidTr="007946D6">
        <w:trPr>
          <w:gridAfter w:val="6"/>
          <w:tblCellSpacing w:w="15" w:type="dxa"/>
        </w:trPr>
        <w:tc>
          <w:tcPr>
            <w:tcW w:w="0" w:type="auto"/>
            <w:vAlign w:val="center"/>
            <w:hideMark/>
          </w:tcPr>
          <w:p w14:paraId="15853445" w14:textId="77777777" w:rsidR="007946D6" w:rsidRDefault="007946D6">
            <w:r>
              <w:t>Valid votes cast</w:t>
            </w:r>
          </w:p>
        </w:tc>
        <w:tc>
          <w:tcPr>
            <w:tcW w:w="0" w:type="auto"/>
            <w:gridSpan w:val="2"/>
            <w:vAlign w:val="center"/>
            <w:hideMark/>
          </w:tcPr>
          <w:p w14:paraId="3232E793" w14:textId="77777777" w:rsidR="007946D6" w:rsidRDefault="007946D6">
            <w:r>
              <w:t>6,780,538</w:t>
            </w:r>
          </w:p>
        </w:tc>
        <w:tc>
          <w:tcPr>
            <w:tcW w:w="0" w:type="auto"/>
            <w:gridSpan w:val="2"/>
            <w:vAlign w:val="center"/>
            <w:hideMark/>
          </w:tcPr>
          <w:p w14:paraId="65EAC831" w14:textId="77777777" w:rsidR="007946D6" w:rsidRDefault="007946D6">
            <w:r>
              <w:t>Share of valid vote</w:t>
            </w:r>
          </w:p>
        </w:tc>
        <w:tc>
          <w:tcPr>
            <w:tcW w:w="0" w:type="auto"/>
            <w:gridSpan w:val="3"/>
            <w:vAlign w:val="center"/>
            <w:hideMark/>
          </w:tcPr>
          <w:p w14:paraId="7B0EFF2D" w14:textId="77777777" w:rsidR="007946D6" w:rsidRDefault="007946D6">
            <w:r>
              <w:t>93.9%</w:t>
            </w:r>
          </w:p>
        </w:tc>
      </w:tr>
      <w:tr w:rsidR="007946D6" w14:paraId="76D52229" w14:textId="77777777" w:rsidTr="007946D6">
        <w:trPr>
          <w:tblHeader/>
          <w:tblCellSpacing w:w="15" w:type="dxa"/>
        </w:trPr>
        <w:tc>
          <w:tcPr>
            <w:tcW w:w="0" w:type="auto"/>
            <w:gridSpan w:val="6"/>
            <w:vAlign w:val="center"/>
            <w:hideMark/>
          </w:tcPr>
          <w:p w14:paraId="5054BDF0" w14:textId="77777777" w:rsidR="007946D6" w:rsidRDefault="007946D6">
            <w:pPr>
              <w:jc w:val="center"/>
              <w:rPr>
                <w:b/>
                <w:bCs/>
              </w:rPr>
            </w:pPr>
            <w:r>
              <w:rPr>
                <w:b/>
                <w:bCs/>
              </w:rPr>
              <w:t>Party</w:t>
            </w:r>
          </w:p>
        </w:tc>
        <w:tc>
          <w:tcPr>
            <w:tcW w:w="0" w:type="auto"/>
            <w:gridSpan w:val="4"/>
            <w:vAlign w:val="center"/>
            <w:hideMark/>
          </w:tcPr>
          <w:p w14:paraId="5E077142" w14:textId="77777777" w:rsidR="007946D6" w:rsidRDefault="007946D6">
            <w:pPr>
              <w:jc w:val="center"/>
              <w:rPr>
                <w:b/>
                <w:bCs/>
              </w:rPr>
            </w:pPr>
            <w:r>
              <w:rPr>
                <w:b/>
                <w:bCs/>
              </w:rPr>
              <w:t>Votes</w:t>
            </w:r>
          </w:p>
        </w:tc>
        <w:tc>
          <w:tcPr>
            <w:tcW w:w="0" w:type="auto"/>
            <w:gridSpan w:val="4"/>
            <w:vAlign w:val="center"/>
            <w:hideMark/>
          </w:tcPr>
          <w:p w14:paraId="5E90DF58" w14:textId="77777777" w:rsidR="007946D6" w:rsidRDefault="007946D6">
            <w:pPr>
              <w:jc w:val="center"/>
              <w:rPr>
                <w:b/>
                <w:bCs/>
              </w:rPr>
            </w:pPr>
            <w:r>
              <w:rPr>
                <w:b/>
                <w:bCs/>
              </w:rPr>
              <w:t>Seats</w:t>
            </w:r>
          </w:p>
        </w:tc>
      </w:tr>
      <w:tr w:rsidR="007946D6" w14:paraId="13E0AE2B" w14:textId="77777777" w:rsidTr="007946D6">
        <w:trPr>
          <w:tblHeader/>
          <w:tblCellSpacing w:w="15" w:type="dxa"/>
        </w:trPr>
        <w:tc>
          <w:tcPr>
            <w:tcW w:w="0" w:type="auto"/>
            <w:gridSpan w:val="2"/>
            <w:vAlign w:val="center"/>
            <w:hideMark/>
          </w:tcPr>
          <w:p w14:paraId="698C6E03" w14:textId="77777777" w:rsidR="007946D6" w:rsidRDefault="007946D6">
            <w:pPr>
              <w:jc w:val="center"/>
              <w:rPr>
                <w:b/>
                <w:bCs/>
              </w:rPr>
            </w:pPr>
          </w:p>
        </w:tc>
        <w:tc>
          <w:tcPr>
            <w:tcW w:w="0" w:type="auto"/>
            <w:gridSpan w:val="2"/>
            <w:vAlign w:val="center"/>
            <w:hideMark/>
          </w:tcPr>
          <w:p w14:paraId="4B655151" w14:textId="77777777" w:rsidR="007946D6" w:rsidRDefault="007946D6">
            <w:pPr>
              <w:jc w:val="center"/>
              <w:rPr>
                <w:sz w:val="20"/>
                <w:szCs w:val="20"/>
              </w:rPr>
            </w:pPr>
          </w:p>
        </w:tc>
        <w:tc>
          <w:tcPr>
            <w:tcW w:w="0" w:type="auto"/>
            <w:gridSpan w:val="2"/>
            <w:vAlign w:val="center"/>
            <w:hideMark/>
          </w:tcPr>
          <w:p w14:paraId="08ED5D4E" w14:textId="77777777" w:rsidR="007946D6" w:rsidRDefault="007946D6">
            <w:pPr>
              <w:jc w:val="center"/>
              <w:rPr>
                <w:sz w:val="20"/>
                <w:szCs w:val="20"/>
              </w:rPr>
            </w:pPr>
          </w:p>
        </w:tc>
        <w:tc>
          <w:tcPr>
            <w:tcW w:w="0" w:type="auto"/>
            <w:vAlign w:val="center"/>
            <w:hideMark/>
          </w:tcPr>
          <w:p w14:paraId="15213AC0" w14:textId="77777777" w:rsidR="007946D6" w:rsidRDefault="007946D6">
            <w:pPr>
              <w:jc w:val="center"/>
              <w:rPr>
                <w:b/>
                <w:bCs/>
                <w:sz w:val="24"/>
                <w:szCs w:val="24"/>
              </w:rPr>
            </w:pPr>
            <w:r>
              <w:rPr>
                <w:b/>
                <w:bCs/>
                <w:i/>
                <w:iCs/>
              </w:rPr>
              <w:t>N</w:t>
            </w:r>
          </w:p>
        </w:tc>
        <w:tc>
          <w:tcPr>
            <w:tcW w:w="0" w:type="auto"/>
            <w:gridSpan w:val="2"/>
            <w:vAlign w:val="center"/>
            <w:hideMark/>
          </w:tcPr>
          <w:p w14:paraId="36D7A12E" w14:textId="77777777" w:rsidR="007946D6" w:rsidRDefault="007946D6">
            <w:pPr>
              <w:jc w:val="center"/>
              <w:rPr>
                <w:b/>
                <w:bCs/>
              </w:rPr>
            </w:pPr>
            <w:r>
              <w:rPr>
                <w:b/>
                <w:bCs/>
              </w:rPr>
              <w:t>%</w:t>
            </w:r>
          </w:p>
        </w:tc>
        <w:tc>
          <w:tcPr>
            <w:tcW w:w="0" w:type="auto"/>
            <w:vAlign w:val="center"/>
            <w:hideMark/>
          </w:tcPr>
          <w:p w14:paraId="094F3BDA" w14:textId="77777777" w:rsidR="007946D6" w:rsidRDefault="007946D6">
            <w:pPr>
              <w:jc w:val="center"/>
              <w:rPr>
                <w:b/>
                <w:bCs/>
              </w:rPr>
            </w:pPr>
            <w:r>
              <w:rPr>
                <w:b/>
                <w:bCs/>
              </w:rPr>
              <w:t>∆%</w:t>
            </w:r>
          </w:p>
        </w:tc>
        <w:tc>
          <w:tcPr>
            <w:tcW w:w="0" w:type="auto"/>
            <w:vAlign w:val="center"/>
            <w:hideMark/>
          </w:tcPr>
          <w:p w14:paraId="3FB7E161" w14:textId="77777777" w:rsidR="007946D6" w:rsidRDefault="007946D6">
            <w:pPr>
              <w:jc w:val="center"/>
              <w:rPr>
                <w:b/>
                <w:bCs/>
              </w:rPr>
            </w:pPr>
            <w:r>
              <w:rPr>
                <w:b/>
                <w:bCs/>
                <w:i/>
                <w:iCs/>
              </w:rPr>
              <w:t>N</w:t>
            </w:r>
          </w:p>
        </w:tc>
        <w:tc>
          <w:tcPr>
            <w:tcW w:w="0" w:type="auto"/>
            <w:vAlign w:val="center"/>
            <w:hideMark/>
          </w:tcPr>
          <w:p w14:paraId="0C4E0F26" w14:textId="77777777" w:rsidR="007946D6" w:rsidRDefault="007946D6">
            <w:pPr>
              <w:jc w:val="center"/>
              <w:rPr>
                <w:b/>
                <w:bCs/>
              </w:rPr>
            </w:pPr>
            <w:r>
              <w:rPr>
                <w:b/>
                <w:bCs/>
              </w:rPr>
              <w:t>%</w:t>
            </w:r>
          </w:p>
        </w:tc>
        <w:tc>
          <w:tcPr>
            <w:tcW w:w="0" w:type="auto"/>
            <w:vAlign w:val="center"/>
            <w:hideMark/>
          </w:tcPr>
          <w:p w14:paraId="29A7CE2B" w14:textId="77777777" w:rsidR="007946D6" w:rsidRDefault="007946D6">
            <w:pPr>
              <w:jc w:val="center"/>
              <w:rPr>
                <w:b/>
                <w:bCs/>
              </w:rPr>
            </w:pPr>
            <w:r>
              <w:rPr>
                <w:b/>
                <w:bCs/>
              </w:rPr>
              <w:t>∆</w:t>
            </w:r>
            <w:r>
              <w:rPr>
                <w:b/>
                <w:bCs/>
                <w:i/>
                <w:iCs/>
              </w:rPr>
              <w:t>N</w:t>
            </w:r>
          </w:p>
        </w:tc>
        <w:tc>
          <w:tcPr>
            <w:tcW w:w="0" w:type="auto"/>
            <w:vAlign w:val="center"/>
            <w:hideMark/>
          </w:tcPr>
          <w:p w14:paraId="259D054A" w14:textId="77777777" w:rsidR="007946D6" w:rsidRDefault="007946D6">
            <w:pPr>
              <w:jc w:val="center"/>
              <w:rPr>
                <w:b/>
                <w:bCs/>
              </w:rPr>
            </w:pPr>
            <w:r>
              <w:rPr>
                <w:b/>
                <w:bCs/>
              </w:rPr>
              <w:t>∆%</w:t>
            </w:r>
          </w:p>
        </w:tc>
      </w:tr>
      <w:tr w:rsidR="007946D6" w14:paraId="045F1931" w14:textId="77777777" w:rsidTr="007946D6">
        <w:trPr>
          <w:tblCellSpacing w:w="15" w:type="dxa"/>
        </w:trPr>
        <w:tc>
          <w:tcPr>
            <w:tcW w:w="0" w:type="auto"/>
            <w:gridSpan w:val="2"/>
            <w:vAlign w:val="center"/>
            <w:hideMark/>
          </w:tcPr>
          <w:p w14:paraId="2D8669A2" w14:textId="77777777" w:rsidR="007946D6" w:rsidRDefault="007946D6">
            <w:r>
              <w:t>New Flemish Alliance</w:t>
            </w:r>
          </w:p>
        </w:tc>
        <w:tc>
          <w:tcPr>
            <w:tcW w:w="0" w:type="auto"/>
            <w:gridSpan w:val="2"/>
            <w:vAlign w:val="center"/>
            <w:hideMark/>
          </w:tcPr>
          <w:p w14:paraId="188F46AB" w14:textId="77777777" w:rsidR="007946D6" w:rsidRDefault="007946D6">
            <w:r>
              <w:rPr>
                <w:i/>
                <w:iCs/>
              </w:rPr>
              <w:t>Nieuw‐Vlaamse Alliantie</w:t>
            </w:r>
          </w:p>
        </w:tc>
        <w:tc>
          <w:tcPr>
            <w:tcW w:w="0" w:type="auto"/>
            <w:gridSpan w:val="2"/>
            <w:vAlign w:val="center"/>
            <w:hideMark/>
          </w:tcPr>
          <w:p w14:paraId="4B96C74A" w14:textId="77777777" w:rsidR="007946D6" w:rsidRDefault="007946D6">
            <w:r>
              <w:t>(N‐VA)</w:t>
            </w:r>
          </w:p>
        </w:tc>
        <w:tc>
          <w:tcPr>
            <w:tcW w:w="0" w:type="auto"/>
            <w:vAlign w:val="center"/>
            <w:hideMark/>
          </w:tcPr>
          <w:p w14:paraId="7268526C" w14:textId="77777777" w:rsidR="007946D6" w:rsidRDefault="007946D6">
            <w:r>
              <w:t>1,086,787</w:t>
            </w:r>
          </w:p>
        </w:tc>
        <w:tc>
          <w:tcPr>
            <w:tcW w:w="0" w:type="auto"/>
            <w:gridSpan w:val="2"/>
            <w:vAlign w:val="center"/>
            <w:hideMark/>
          </w:tcPr>
          <w:p w14:paraId="272EF2B2" w14:textId="77777777" w:rsidR="007946D6" w:rsidRDefault="007946D6">
            <w:r>
              <w:t>16.0%</w:t>
            </w:r>
          </w:p>
        </w:tc>
        <w:tc>
          <w:tcPr>
            <w:tcW w:w="0" w:type="auto"/>
            <w:vAlign w:val="center"/>
            <w:hideMark/>
          </w:tcPr>
          <w:p w14:paraId="4F215B13" w14:textId="77777777" w:rsidR="007946D6" w:rsidRDefault="007946D6">
            <w:r>
              <w:t>–4.2%</w:t>
            </w:r>
          </w:p>
        </w:tc>
        <w:tc>
          <w:tcPr>
            <w:tcW w:w="0" w:type="auto"/>
            <w:vAlign w:val="center"/>
            <w:hideMark/>
          </w:tcPr>
          <w:p w14:paraId="4DAFBB86" w14:textId="77777777" w:rsidR="007946D6" w:rsidRDefault="007946D6">
            <w:r>
              <w:t>25</w:t>
            </w:r>
          </w:p>
        </w:tc>
        <w:tc>
          <w:tcPr>
            <w:tcW w:w="0" w:type="auto"/>
            <w:vAlign w:val="center"/>
            <w:hideMark/>
          </w:tcPr>
          <w:p w14:paraId="69B9D26D" w14:textId="77777777" w:rsidR="007946D6" w:rsidRDefault="007946D6">
            <w:r>
              <w:t>16.7%</w:t>
            </w:r>
          </w:p>
        </w:tc>
        <w:tc>
          <w:tcPr>
            <w:tcW w:w="0" w:type="auto"/>
            <w:vAlign w:val="center"/>
            <w:hideMark/>
          </w:tcPr>
          <w:p w14:paraId="18CA9C22" w14:textId="77777777" w:rsidR="007946D6" w:rsidRDefault="007946D6">
            <w:r>
              <w:t>–8</w:t>
            </w:r>
          </w:p>
        </w:tc>
        <w:tc>
          <w:tcPr>
            <w:tcW w:w="0" w:type="auto"/>
            <w:vAlign w:val="center"/>
            <w:hideMark/>
          </w:tcPr>
          <w:p w14:paraId="2FD4737C" w14:textId="77777777" w:rsidR="007946D6" w:rsidRDefault="007946D6">
            <w:r>
              <w:t>–5.3%</w:t>
            </w:r>
          </w:p>
        </w:tc>
      </w:tr>
      <w:tr w:rsidR="007946D6" w14:paraId="3938DDCC" w14:textId="77777777" w:rsidTr="007946D6">
        <w:trPr>
          <w:tblCellSpacing w:w="15" w:type="dxa"/>
        </w:trPr>
        <w:tc>
          <w:tcPr>
            <w:tcW w:w="0" w:type="auto"/>
            <w:gridSpan w:val="2"/>
            <w:vAlign w:val="center"/>
            <w:hideMark/>
          </w:tcPr>
          <w:p w14:paraId="4F5628AB" w14:textId="77777777" w:rsidR="007946D6" w:rsidRDefault="007946D6">
            <w:r>
              <w:t>Flemish Interest</w:t>
            </w:r>
          </w:p>
        </w:tc>
        <w:tc>
          <w:tcPr>
            <w:tcW w:w="0" w:type="auto"/>
            <w:gridSpan w:val="2"/>
            <w:vAlign w:val="center"/>
            <w:hideMark/>
          </w:tcPr>
          <w:p w14:paraId="376306FB" w14:textId="77777777" w:rsidR="007946D6" w:rsidRDefault="007946D6">
            <w:r>
              <w:rPr>
                <w:i/>
                <w:iCs/>
              </w:rPr>
              <w:t>Vlaams Belang</w:t>
            </w:r>
          </w:p>
        </w:tc>
        <w:tc>
          <w:tcPr>
            <w:tcW w:w="0" w:type="auto"/>
            <w:gridSpan w:val="2"/>
            <w:vAlign w:val="center"/>
            <w:hideMark/>
          </w:tcPr>
          <w:p w14:paraId="6D0FA35F" w14:textId="77777777" w:rsidR="007946D6" w:rsidRDefault="007946D6">
            <w:r>
              <w:t>(VB)</w:t>
            </w:r>
          </w:p>
        </w:tc>
        <w:tc>
          <w:tcPr>
            <w:tcW w:w="0" w:type="auto"/>
            <w:vAlign w:val="center"/>
            <w:hideMark/>
          </w:tcPr>
          <w:p w14:paraId="0BFB6BB3" w14:textId="77777777" w:rsidR="007946D6" w:rsidRDefault="007946D6">
            <w:r>
              <w:t>810,177</w:t>
            </w:r>
          </w:p>
        </w:tc>
        <w:tc>
          <w:tcPr>
            <w:tcW w:w="0" w:type="auto"/>
            <w:gridSpan w:val="2"/>
            <w:vAlign w:val="center"/>
            <w:hideMark/>
          </w:tcPr>
          <w:p w14:paraId="475F72FD" w14:textId="77777777" w:rsidR="007946D6" w:rsidRDefault="007946D6">
            <w:r>
              <w:t>12.0%</w:t>
            </w:r>
          </w:p>
        </w:tc>
        <w:tc>
          <w:tcPr>
            <w:tcW w:w="0" w:type="auto"/>
            <w:vAlign w:val="center"/>
            <w:hideMark/>
          </w:tcPr>
          <w:p w14:paraId="33CB4042" w14:textId="77777777" w:rsidR="007946D6" w:rsidRDefault="007946D6">
            <w:r>
              <w:t>8.3%</w:t>
            </w:r>
          </w:p>
        </w:tc>
        <w:tc>
          <w:tcPr>
            <w:tcW w:w="0" w:type="auto"/>
            <w:vAlign w:val="center"/>
            <w:hideMark/>
          </w:tcPr>
          <w:p w14:paraId="176CF07B" w14:textId="77777777" w:rsidR="007946D6" w:rsidRDefault="007946D6">
            <w:r>
              <w:t>18</w:t>
            </w:r>
          </w:p>
        </w:tc>
        <w:tc>
          <w:tcPr>
            <w:tcW w:w="0" w:type="auto"/>
            <w:vAlign w:val="center"/>
            <w:hideMark/>
          </w:tcPr>
          <w:p w14:paraId="4952639E" w14:textId="77777777" w:rsidR="007946D6" w:rsidRDefault="007946D6">
            <w:r>
              <w:t>12.0%</w:t>
            </w:r>
          </w:p>
        </w:tc>
        <w:tc>
          <w:tcPr>
            <w:tcW w:w="0" w:type="auto"/>
            <w:vAlign w:val="center"/>
            <w:hideMark/>
          </w:tcPr>
          <w:p w14:paraId="78C4826E" w14:textId="77777777" w:rsidR="007946D6" w:rsidRDefault="007946D6">
            <w:r>
              <w:t>15</w:t>
            </w:r>
          </w:p>
        </w:tc>
        <w:tc>
          <w:tcPr>
            <w:tcW w:w="0" w:type="auto"/>
            <w:vAlign w:val="center"/>
            <w:hideMark/>
          </w:tcPr>
          <w:p w14:paraId="25CCB497" w14:textId="77777777" w:rsidR="007946D6" w:rsidRDefault="007946D6">
            <w:r>
              <w:t>10.0%</w:t>
            </w:r>
          </w:p>
        </w:tc>
      </w:tr>
      <w:tr w:rsidR="007946D6" w14:paraId="46F6B34F" w14:textId="77777777" w:rsidTr="007946D6">
        <w:trPr>
          <w:tblCellSpacing w:w="15" w:type="dxa"/>
        </w:trPr>
        <w:tc>
          <w:tcPr>
            <w:tcW w:w="0" w:type="auto"/>
            <w:gridSpan w:val="2"/>
            <w:vAlign w:val="center"/>
            <w:hideMark/>
          </w:tcPr>
          <w:p w14:paraId="55A1A5E3" w14:textId="77777777" w:rsidR="007946D6" w:rsidRDefault="007946D6">
            <w:r>
              <w:t>Socialist Party</w:t>
            </w:r>
          </w:p>
        </w:tc>
        <w:tc>
          <w:tcPr>
            <w:tcW w:w="0" w:type="auto"/>
            <w:gridSpan w:val="2"/>
            <w:vAlign w:val="center"/>
            <w:hideMark/>
          </w:tcPr>
          <w:p w14:paraId="3565D9F2" w14:textId="77777777" w:rsidR="007946D6" w:rsidRDefault="007946D6">
            <w:r>
              <w:rPr>
                <w:i/>
                <w:iCs/>
              </w:rPr>
              <w:t>Parti socialiste</w:t>
            </w:r>
          </w:p>
        </w:tc>
        <w:tc>
          <w:tcPr>
            <w:tcW w:w="0" w:type="auto"/>
            <w:gridSpan w:val="2"/>
            <w:vAlign w:val="center"/>
            <w:hideMark/>
          </w:tcPr>
          <w:p w14:paraId="1F66E2A5" w14:textId="77777777" w:rsidR="007946D6" w:rsidRDefault="007946D6">
            <w:r>
              <w:t>(PS)</w:t>
            </w:r>
          </w:p>
        </w:tc>
        <w:tc>
          <w:tcPr>
            <w:tcW w:w="0" w:type="auto"/>
            <w:vAlign w:val="center"/>
            <w:hideMark/>
          </w:tcPr>
          <w:p w14:paraId="4911A397" w14:textId="77777777" w:rsidR="007946D6" w:rsidRDefault="007946D6">
            <w:r>
              <w:t>641,623</w:t>
            </w:r>
          </w:p>
        </w:tc>
        <w:tc>
          <w:tcPr>
            <w:tcW w:w="0" w:type="auto"/>
            <w:gridSpan w:val="2"/>
            <w:vAlign w:val="center"/>
            <w:hideMark/>
          </w:tcPr>
          <w:p w14:paraId="44BDB4EB" w14:textId="77777777" w:rsidR="007946D6" w:rsidRDefault="007946D6">
            <w:r>
              <w:t>9.5%</w:t>
            </w:r>
          </w:p>
        </w:tc>
        <w:tc>
          <w:tcPr>
            <w:tcW w:w="0" w:type="auto"/>
            <w:vAlign w:val="center"/>
            <w:hideMark/>
          </w:tcPr>
          <w:p w14:paraId="3CD265C7" w14:textId="77777777" w:rsidR="007946D6" w:rsidRDefault="007946D6">
            <w:r>
              <w:t>–2.2%</w:t>
            </w:r>
          </w:p>
        </w:tc>
        <w:tc>
          <w:tcPr>
            <w:tcW w:w="0" w:type="auto"/>
            <w:vAlign w:val="center"/>
            <w:hideMark/>
          </w:tcPr>
          <w:p w14:paraId="6E9744ED" w14:textId="77777777" w:rsidR="007946D6" w:rsidRDefault="007946D6">
            <w:r>
              <w:t>20</w:t>
            </w:r>
          </w:p>
        </w:tc>
        <w:tc>
          <w:tcPr>
            <w:tcW w:w="0" w:type="auto"/>
            <w:vAlign w:val="center"/>
            <w:hideMark/>
          </w:tcPr>
          <w:p w14:paraId="3C3C3CCC" w14:textId="77777777" w:rsidR="007946D6" w:rsidRDefault="007946D6">
            <w:r>
              <w:t>13.3%</w:t>
            </w:r>
          </w:p>
        </w:tc>
        <w:tc>
          <w:tcPr>
            <w:tcW w:w="0" w:type="auto"/>
            <w:vAlign w:val="center"/>
            <w:hideMark/>
          </w:tcPr>
          <w:p w14:paraId="6DF52BF5" w14:textId="77777777" w:rsidR="007946D6" w:rsidRDefault="007946D6">
            <w:r>
              <w:t>–3</w:t>
            </w:r>
          </w:p>
        </w:tc>
        <w:tc>
          <w:tcPr>
            <w:tcW w:w="0" w:type="auto"/>
            <w:vAlign w:val="center"/>
            <w:hideMark/>
          </w:tcPr>
          <w:p w14:paraId="71A44BA3" w14:textId="77777777" w:rsidR="007946D6" w:rsidRDefault="007946D6">
            <w:r>
              <w:t>–2.0%</w:t>
            </w:r>
          </w:p>
        </w:tc>
      </w:tr>
      <w:tr w:rsidR="007946D6" w14:paraId="46F56F57" w14:textId="77777777" w:rsidTr="007946D6">
        <w:trPr>
          <w:tblCellSpacing w:w="15" w:type="dxa"/>
        </w:trPr>
        <w:tc>
          <w:tcPr>
            <w:tcW w:w="0" w:type="auto"/>
            <w:gridSpan w:val="2"/>
            <w:vAlign w:val="center"/>
            <w:hideMark/>
          </w:tcPr>
          <w:p w14:paraId="0149CAB9" w14:textId="77777777" w:rsidR="007946D6" w:rsidRDefault="007946D6">
            <w:r>
              <w:t>Christian Democratic and Flemish</w:t>
            </w:r>
          </w:p>
        </w:tc>
        <w:tc>
          <w:tcPr>
            <w:tcW w:w="0" w:type="auto"/>
            <w:gridSpan w:val="2"/>
            <w:vAlign w:val="center"/>
            <w:hideMark/>
          </w:tcPr>
          <w:p w14:paraId="06F2D9B3" w14:textId="77777777" w:rsidR="007946D6" w:rsidRDefault="007946D6">
            <w:r>
              <w:rPr>
                <w:i/>
                <w:iCs/>
              </w:rPr>
              <w:t>Christen‐Democratisch en Vlaams</w:t>
            </w:r>
          </w:p>
        </w:tc>
        <w:tc>
          <w:tcPr>
            <w:tcW w:w="0" w:type="auto"/>
            <w:gridSpan w:val="2"/>
            <w:vAlign w:val="center"/>
            <w:hideMark/>
          </w:tcPr>
          <w:p w14:paraId="2D966E3D" w14:textId="77777777" w:rsidR="007946D6" w:rsidRDefault="007946D6">
            <w:r>
              <w:t>(CD&amp;V)</w:t>
            </w:r>
          </w:p>
        </w:tc>
        <w:tc>
          <w:tcPr>
            <w:tcW w:w="0" w:type="auto"/>
            <w:vAlign w:val="center"/>
            <w:hideMark/>
          </w:tcPr>
          <w:p w14:paraId="7F0FE0B4" w14:textId="77777777" w:rsidR="007946D6" w:rsidRDefault="007946D6">
            <w:r>
              <w:t>602,520</w:t>
            </w:r>
          </w:p>
        </w:tc>
        <w:tc>
          <w:tcPr>
            <w:tcW w:w="0" w:type="auto"/>
            <w:gridSpan w:val="2"/>
            <w:vAlign w:val="center"/>
            <w:hideMark/>
          </w:tcPr>
          <w:p w14:paraId="1F2C46FA" w14:textId="77777777" w:rsidR="007946D6" w:rsidRDefault="007946D6">
            <w:r>
              <w:t>8.9%</w:t>
            </w:r>
          </w:p>
        </w:tc>
        <w:tc>
          <w:tcPr>
            <w:tcW w:w="0" w:type="auto"/>
            <w:vAlign w:val="center"/>
            <w:hideMark/>
          </w:tcPr>
          <w:p w14:paraId="00AB9E25" w14:textId="77777777" w:rsidR="007946D6" w:rsidRDefault="007946D6">
            <w:r>
              <w:t>–2.7%</w:t>
            </w:r>
          </w:p>
        </w:tc>
        <w:tc>
          <w:tcPr>
            <w:tcW w:w="0" w:type="auto"/>
            <w:vAlign w:val="center"/>
            <w:hideMark/>
          </w:tcPr>
          <w:p w14:paraId="52DEA331" w14:textId="77777777" w:rsidR="007946D6" w:rsidRDefault="007946D6">
            <w:r>
              <w:t>12</w:t>
            </w:r>
          </w:p>
        </w:tc>
        <w:tc>
          <w:tcPr>
            <w:tcW w:w="0" w:type="auto"/>
            <w:vAlign w:val="center"/>
            <w:hideMark/>
          </w:tcPr>
          <w:p w14:paraId="42278005" w14:textId="77777777" w:rsidR="007946D6" w:rsidRDefault="007946D6">
            <w:r>
              <w:t>8.0%</w:t>
            </w:r>
          </w:p>
        </w:tc>
        <w:tc>
          <w:tcPr>
            <w:tcW w:w="0" w:type="auto"/>
            <w:vAlign w:val="center"/>
            <w:hideMark/>
          </w:tcPr>
          <w:p w14:paraId="0067105E" w14:textId="77777777" w:rsidR="007946D6" w:rsidRDefault="007946D6">
            <w:r>
              <w:t>–6</w:t>
            </w:r>
          </w:p>
        </w:tc>
        <w:tc>
          <w:tcPr>
            <w:tcW w:w="0" w:type="auto"/>
            <w:vAlign w:val="center"/>
            <w:hideMark/>
          </w:tcPr>
          <w:p w14:paraId="0CEBA3BE" w14:textId="77777777" w:rsidR="007946D6" w:rsidRDefault="007946D6">
            <w:r>
              <w:t>–4.0%</w:t>
            </w:r>
          </w:p>
        </w:tc>
      </w:tr>
      <w:tr w:rsidR="007946D6" w14:paraId="734CB83E" w14:textId="77777777" w:rsidTr="007946D6">
        <w:trPr>
          <w:tblCellSpacing w:w="15" w:type="dxa"/>
        </w:trPr>
        <w:tc>
          <w:tcPr>
            <w:tcW w:w="0" w:type="auto"/>
            <w:gridSpan w:val="2"/>
            <w:vAlign w:val="center"/>
            <w:hideMark/>
          </w:tcPr>
          <w:p w14:paraId="50BD311D" w14:textId="77777777" w:rsidR="007946D6" w:rsidRDefault="007946D6">
            <w:r>
              <w:t>Workers’ Party of Belgium</w:t>
            </w:r>
          </w:p>
        </w:tc>
        <w:tc>
          <w:tcPr>
            <w:tcW w:w="0" w:type="auto"/>
            <w:gridSpan w:val="2"/>
            <w:vAlign w:val="center"/>
            <w:hideMark/>
          </w:tcPr>
          <w:p w14:paraId="05121243" w14:textId="77777777" w:rsidR="007946D6" w:rsidRDefault="007946D6">
            <w:r>
              <w:rPr>
                <w:i/>
                <w:iCs/>
              </w:rPr>
              <w:t>Parti du travail de Belgique‐Partij van de arbeid van België</w:t>
            </w:r>
          </w:p>
        </w:tc>
        <w:tc>
          <w:tcPr>
            <w:tcW w:w="0" w:type="auto"/>
            <w:gridSpan w:val="2"/>
            <w:vAlign w:val="center"/>
            <w:hideMark/>
          </w:tcPr>
          <w:p w14:paraId="215336F5" w14:textId="77777777" w:rsidR="007946D6" w:rsidRDefault="007946D6">
            <w:r>
              <w:t>(PTB‐PVDA)</w:t>
            </w:r>
          </w:p>
        </w:tc>
        <w:tc>
          <w:tcPr>
            <w:tcW w:w="0" w:type="auto"/>
            <w:vAlign w:val="center"/>
            <w:hideMark/>
          </w:tcPr>
          <w:p w14:paraId="10702BB3" w14:textId="77777777" w:rsidR="007946D6" w:rsidRDefault="007946D6">
            <w:r>
              <w:t>584,621</w:t>
            </w:r>
          </w:p>
        </w:tc>
        <w:tc>
          <w:tcPr>
            <w:tcW w:w="0" w:type="auto"/>
            <w:gridSpan w:val="2"/>
            <w:vAlign w:val="center"/>
            <w:hideMark/>
          </w:tcPr>
          <w:p w14:paraId="3A492B93" w14:textId="77777777" w:rsidR="007946D6" w:rsidRDefault="007946D6">
            <w:r>
              <w:t>8.6%</w:t>
            </w:r>
          </w:p>
        </w:tc>
        <w:tc>
          <w:tcPr>
            <w:tcW w:w="0" w:type="auto"/>
            <w:vAlign w:val="center"/>
            <w:hideMark/>
          </w:tcPr>
          <w:p w14:paraId="24196D10" w14:textId="77777777" w:rsidR="007946D6" w:rsidRDefault="007946D6">
            <w:r>
              <w:t>5.0%</w:t>
            </w:r>
          </w:p>
        </w:tc>
        <w:tc>
          <w:tcPr>
            <w:tcW w:w="0" w:type="auto"/>
            <w:vAlign w:val="center"/>
            <w:hideMark/>
          </w:tcPr>
          <w:p w14:paraId="7E79BD4D" w14:textId="77777777" w:rsidR="007946D6" w:rsidRDefault="007946D6">
            <w:r>
              <w:t>12</w:t>
            </w:r>
          </w:p>
        </w:tc>
        <w:tc>
          <w:tcPr>
            <w:tcW w:w="0" w:type="auto"/>
            <w:vAlign w:val="center"/>
            <w:hideMark/>
          </w:tcPr>
          <w:p w14:paraId="1F601F8C" w14:textId="77777777" w:rsidR="007946D6" w:rsidRDefault="007946D6">
            <w:r>
              <w:t>8.0%</w:t>
            </w:r>
          </w:p>
        </w:tc>
        <w:tc>
          <w:tcPr>
            <w:tcW w:w="0" w:type="auto"/>
            <w:vAlign w:val="center"/>
            <w:hideMark/>
          </w:tcPr>
          <w:p w14:paraId="45A6F8FA" w14:textId="77777777" w:rsidR="007946D6" w:rsidRDefault="007946D6">
            <w:r>
              <w:t>10</w:t>
            </w:r>
          </w:p>
        </w:tc>
        <w:tc>
          <w:tcPr>
            <w:tcW w:w="0" w:type="auto"/>
            <w:vAlign w:val="center"/>
            <w:hideMark/>
          </w:tcPr>
          <w:p w14:paraId="31AA74B9" w14:textId="77777777" w:rsidR="007946D6" w:rsidRDefault="007946D6">
            <w:r>
              <w:t>6.7%</w:t>
            </w:r>
          </w:p>
        </w:tc>
      </w:tr>
      <w:tr w:rsidR="007946D6" w14:paraId="3A3FF17B" w14:textId="77777777" w:rsidTr="007946D6">
        <w:trPr>
          <w:tblCellSpacing w:w="15" w:type="dxa"/>
        </w:trPr>
        <w:tc>
          <w:tcPr>
            <w:tcW w:w="0" w:type="auto"/>
            <w:gridSpan w:val="2"/>
            <w:vAlign w:val="center"/>
            <w:hideMark/>
          </w:tcPr>
          <w:p w14:paraId="614516F6" w14:textId="77777777" w:rsidR="007946D6" w:rsidRDefault="007946D6">
            <w:r>
              <w:t>Open Flemish Liberals and Democrats</w:t>
            </w:r>
          </w:p>
        </w:tc>
        <w:tc>
          <w:tcPr>
            <w:tcW w:w="0" w:type="auto"/>
            <w:gridSpan w:val="2"/>
            <w:vAlign w:val="center"/>
            <w:hideMark/>
          </w:tcPr>
          <w:p w14:paraId="328EBFB3" w14:textId="77777777" w:rsidR="007946D6" w:rsidRDefault="007946D6">
            <w:r>
              <w:rPr>
                <w:i/>
                <w:iCs/>
              </w:rPr>
              <w:t>Open Vlaamse Liberalen en Democraten</w:t>
            </w:r>
          </w:p>
        </w:tc>
        <w:tc>
          <w:tcPr>
            <w:tcW w:w="0" w:type="auto"/>
            <w:gridSpan w:val="2"/>
            <w:vAlign w:val="center"/>
            <w:hideMark/>
          </w:tcPr>
          <w:p w14:paraId="295CF1D2" w14:textId="77777777" w:rsidR="007946D6" w:rsidRDefault="007946D6">
            <w:r>
              <w:t>(Open VLD)</w:t>
            </w:r>
          </w:p>
        </w:tc>
        <w:tc>
          <w:tcPr>
            <w:tcW w:w="0" w:type="auto"/>
            <w:vAlign w:val="center"/>
            <w:hideMark/>
          </w:tcPr>
          <w:p w14:paraId="6DB5DD2D" w14:textId="77777777" w:rsidR="007946D6" w:rsidRDefault="007946D6">
            <w:r>
              <w:t>579,334</w:t>
            </w:r>
          </w:p>
        </w:tc>
        <w:tc>
          <w:tcPr>
            <w:tcW w:w="0" w:type="auto"/>
            <w:gridSpan w:val="2"/>
            <w:vAlign w:val="center"/>
            <w:hideMark/>
          </w:tcPr>
          <w:p w14:paraId="74F30A05" w14:textId="77777777" w:rsidR="007946D6" w:rsidRDefault="007946D6">
            <w:r>
              <w:t>8.5%</w:t>
            </w:r>
          </w:p>
        </w:tc>
        <w:tc>
          <w:tcPr>
            <w:tcW w:w="0" w:type="auto"/>
            <w:vAlign w:val="center"/>
            <w:hideMark/>
          </w:tcPr>
          <w:p w14:paraId="2AD459A1" w14:textId="77777777" w:rsidR="007946D6" w:rsidRDefault="007946D6">
            <w:r>
              <w:t>–1.2%</w:t>
            </w:r>
          </w:p>
        </w:tc>
        <w:tc>
          <w:tcPr>
            <w:tcW w:w="0" w:type="auto"/>
            <w:vAlign w:val="center"/>
            <w:hideMark/>
          </w:tcPr>
          <w:p w14:paraId="2F7F3A0D" w14:textId="77777777" w:rsidR="007946D6" w:rsidRDefault="007946D6">
            <w:r>
              <w:t>12</w:t>
            </w:r>
          </w:p>
        </w:tc>
        <w:tc>
          <w:tcPr>
            <w:tcW w:w="0" w:type="auto"/>
            <w:vAlign w:val="center"/>
            <w:hideMark/>
          </w:tcPr>
          <w:p w14:paraId="3EE2BFEB" w14:textId="77777777" w:rsidR="007946D6" w:rsidRDefault="007946D6">
            <w:r>
              <w:t>8.0%</w:t>
            </w:r>
          </w:p>
        </w:tc>
        <w:tc>
          <w:tcPr>
            <w:tcW w:w="0" w:type="auto"/>
            <w:vAlign w:val="center"/>
            <w:hideMark/>
          </w:tcPr>
          <w:p w14:paraId="1BE960E2" w14:textId="77777777" w:rsidR="007946D6" w:rsidRDefault="007946D6">
            <w:r>
              <w:t>–2</w:t>
            </w:r>
          </w:p>
        </w:tc>
        <w:tc>
          <w:tcPr>
            <w:tcW w:w="0" w:type="auto"/>
            <w:vAlign w:val="center"/>
            <w:hideMark/>
          </w:tcPr>
          <w:p w14:paraId="63366EA7" w14:textId="77777777" w:rsidR="007946D6" w:rsidRDefault="007946D6">
            <w:r>
              <w:t>–1.3%</w:t>
            </w:r>
          </w:p>
        </w:tc>
      </w:tr>
      <w:tr w:rsidR="007946D6" w14:paraId="3343A410" w14:textId="77777777" w:rsidTr="007946D6">
        <w:trPr>
          <w:tblCellSpacing w:w="15" w:type="dxa"/>
        </w:trPr>
        <w:tc>
          <w:tcPr>
            <w:tcW w:w="0" w:type="auto"/>
            <w:gridSpan w:val="2"/>
            <w:vAlign w:val="center"/>
            <w:hideMark/>
          </w:tcPr>
          <w:p w14:paraId="421FDC57" w14:textId="77777777" w:rsidR="007946D6" w:rsidRDefault="007946D6">
            <w:r>
              <w:t>Reformist Movement</w:t>
            </w:r>
          </w:p>
        </w:tc>
        <w:tc>
          <w:tcPr>
            <w:tcW w:w="0" w:type="auto"/>
            <w:gridSpan w:val="2"/>
            <w:vAlign w:val="center"/>
            <w:hideMark/>
          </w:tcPr>
          <w:p w14:paraId="5B54DB95" w14:textId="77777777" w:rsidR="007946D6" w:rsidRDefault="007946D6">
            <w:r>
              <w:rPr>
                <w:i/>
                <w:iCs/>
              </w:rPr>
              <w:t>Mouvement réformateur</w:t>
            </w:r>
          </w:p>
        </w:tc>
        <w:tc>
          <w:tcPr>
            <w:tcW w:w="0" w:type="auto"/>
            <w:gridSpan w:val="2"/>
            <w:vAlign w:val="center"/>
            <w:hideMark/>
          </w:tcPr>
          <w:p w14:paraId="6178C522" w14:textId="77777777" w:rsidR="007946D6" w:rsidRDefault="007946D6">
            <w:r>
              <w:t>(MR)</w:t>
            </w:r>
          </w:p>
        </w:tc>
        <w:tc>
          <w:tcPr>
            <w:tcW w:w="0" w:type="auto"/>
            <w:vAlign w:val="center"/>
            <w:hideMark/>
          </w:tcPr>
          <w:p w14:paraId="712F99AB" w14:textId="77777777" w:rsidR="007946D6" w:rsidRDefault="007946D6">
            <w:r>
              <w:t>512,825</w:t>
            </w:r>
          </w:p>
        </w:tc>
        <w:tc>
          <w:tcPr>
            <w:tcW w:w="0" w:type="auto"/>
            <w:gridSpan w:val="2"/>
            <w:vAlign w:val="center"/>
            <w:hideMark/>
          </w:tcPr>
          <w:p w14:paraId="4A2719AD" w14:textId="77777777" w:rsidR="007946D6" w:rsidRDefault="007946D6">
            <w:r>
              <w:t>7.6%</w:t>
            </w:r>
          </w:p>
        </w:tc>
        <w:tc>
          <w:tcPr>
            <w:tcW w:w="0" w:type="auto"/>
            <w:vAlign w:val="center"/>
            <w:hideMark/>
          </w:tcPr>
          <w:p w14:paraId="5910D2B2" w14:textId="77777777" w:rsidR="007946D6" w:rsidRDefault="007946D6">
            <w:r>
              <w:t>–2.1%</w:t>
            </w:r>
          </w:p>
        </w:tc>
        <w:tc>
          <w:tcPr>
            <w:tcW w:w="0" w:type="auto"/>
            <w:vAlign w:val="center"/>
            <w:hideMark/>
          </w:tcPr>
          <w:p w14:paraId="756FD020" w14:textId="77777777" w:rsidR="007946D6" w:rsidRDefault="007946D6">
            <w:r>
              <w:t>14</w:t>
            </w:r>
          </w:p>
        </w:tc>
        <w:tc>
          <w:tcPr>
            <w:tcW w:w="0" w:type="auto"/>
            <w:vAlign w:val="center"/>
            <w:hideMark/>
          </w:tcPr>
          <w:p w14:paraId="5D90572E" w14:textId="77777777" w:rsidR="007946D6" w:rsidRDefault="007946D6">
            <w:r>
              <w:t>9.3%</w:t>
            </w:r>
          </w:p>
        </w:tc>
        <w:tc>
          <w:tcPr>
            <w:tcW w:w="0" w:type="auto"/>
            <w:vAlign w:val="center"/>
            <w:hideMark/>
          </w:tcPr>
          <w:p w14:paraId="056D6DC9" w14:textId="77777777" w:rsidR="007946D6" w:rsidRDefault="007946D6">
            <w:r>
              <w:t>–6</w:t>
            </w:r>
          </w:p>
        </w:tc>
        <w:tc>
          <w:tcPr>
            <w:tcW w:w="0" w:type="auto"/>
            <w:vAlign w:val="center"/>
            <w:hideMark/>
          </w:tcPr>
          <w:p w14:paraId="521964FA" w14:textId="77777777" w:rsidR="007946D6" w:rsidRDefault="007946D6">
            <w:r>
              <w:t>–4.0%</w:t>
            </w:r>
          </w:p>
        </w:tc>
      </w:tr>
      <w:tr w:rsidR="007946D6" w14:paraId="5E360CAC" w14:textId="77777777" w:rsidTr="007946D6">
        <w:trPr>
          <w:tblCellSpacing w:w="15" w:type="dxa"/>
        </w:trPr>
        <w:tc>
          <w:tcPr>
            <w:tcW w:w="0" w:type="auto"/>
            <w:gridSpan w:val="2"/>
            <w:vAlign w:val="center"/>
            <w:hideMark/>
          </w:tcPr>
          <w:p w14:paraId="44F9BA1A" w14:textId="77777777" w:rsidR="007946D6" w:rsidRDefault="007946D6">
            <w:r>
              <w:t>Socialist Party Different</w:t>
            </w:r>
          </w:p>
        </w:tc>
        <w:tc>
          <w:tcPr>
            <w:tcW w:w="0" w:type="auto"/>
            <w:gridSpan w:val="2"/>
            <w:vAlign w:val="center"/>
            <w:hideMark/>
          </w:tcPr>
          <w:p w14:paraId="3B654B71" w14:textId="77777777" w:rsidR="007946D6" w:rsidRDefault="007946D6">
            <w:r>
              <w:rPr>
                <w:i/>
                <w:iCs/>
              </w:rPr>
              <w:t>Socialistische Partij Anders</w:t>
            </w:r>
          </w:p>
        </w:tc>
        <w:tc>
          <w:tcPr>
            <w:tcW w:w="0" w:type="auto"/>
            <w:gridSpan w:val="2"/>
            <w:vAlign w:val="center"/>
            <w:hideMark/>
          </w:tcPr>
          <w:p w14:paraId="380BF948" w14:textId="77777777" w:rsidR="007946D6" w:rsidRDefault="007946D6">
            <w:r>
              <w:t>(sp.a)</w:t>
            </w:r>
          </w:p>
        </w:tc>
        <w:tc>
          <w:tcPr>
            <w:tcW w:w="0" w:type="auto"/>
            <w:vAlign w:val="center"/>
            <w:hideMark/>
          </w:tcPr>
          <w:p w14:paraId="3E6700B8" w14:textId="77777777" w:rsidR="007946D6" w:rsidRDefault="007946D6">
            <w:r>
              <w:t>455,034</w:t>
            </w:r>
          </w:p>
        </w:tc>
        <w:tc>
          <w:tcPr>
            <w:tcW w:w="0" w:type="auto"/>
            <w:gridSpan w:val="2"/>
            <w:vAlign w:val="center"/>
            <w:hideMark/>
          </w:tcPr>
          <w:p w14:paraId="10936A37" w14:textId="77777777" w:rsidR="007946D6" w:rsidRDefault="007946D6">
            <w:r>
              <w:t>6.7%</w:t>
            </w:r>
          </w:p>
        </w:tc>
        <w:tc>
          <w:tcPr>
            <w:tcW w:w="0" w:type="auto"/>
            <w:vAlign w:val="center"/>
            <w:hideMark/>
          </w:tcPr>
          <w:p w14:paraId="025E6B85" w14:textId="77777777" w:rsidR="007946D6" w:rsidRDefault="007946D6">
            <w:r>
              <w:t>–2.1%</w:t>
            </w:r>
          </w:p>
        </w:tc>
        <w:tc>
          <w:tcPr>
            <w:tcW w:w="0" w:type="auto"/>
            <w:vAlign w:val="center"/>
            <w:hideMark/>
          </w:tcPr>
          <w:p w14:paraId="7B4F6EE2" w14:textId="77777777" w:rsidR="007946D6" w:rsidRDefault="007946D6">
            <w:r>
              <w:t>9</w:t>
            </w:r>
          </w:p>
        </w:tc>
        <w:tc>
          <w:tcPr>
            <w:tcW w:w="0" w:type="auto"/>
            <w:vAlign w:val="center"/>
            <w:hideMark/>
          </w:tcPr>
          <w:p w14:paraId="315DBC55" w14:textId="77777777" w:rsidR="007946D6" w:rsidRDefault="007946D6">
            <w:r>
              <w:t>6.0%</w:t>
            </w:r>
          </w:p>
        </w:tc>
        <w:tc>
          <w:tcPr>
            <w:tcW w:w="0" w:type="auto"/>
            <w:vAlign w:val="center"/>
            <w:hideMark/>
          </w:tcPr>
          <w:p w14:paraId="740EC664" w14:textId="77777777" w:rsidR="007946D6" w:rsidRDefault="007946D6">
            <w:r>
              <w:t>–4</w:t>
            </w:r>
          </w:p>
        </w:tc>
        <w:tc>
          <w:tcPr>
            <w:tcW w:w="0" w:type="auto"/>
            <w:vAlign w:val="center"/>
            <w:hideMark/>
          </w:tcPr>
          <w:p w14:paraId="75DDEF66" w14:textId="77777777" w:rsidR="007946D6" w:rsidRDefault="007946D6">
            <w:r>
              <w:t>–2.7%</w:t>
            </w:r>
          </w:p>
        </w:tc>
      </w:tr>
      <w:tr w:rsidR="007946D6" w14:paraId="4E81786C" w14:textId="77777777" w:rsidTr="007946D6">
        <w:trPr>
          <w:tblCellSpacing w:w="15" w:type="dxa"/>
        </w:trPr>
        <w:tc>
          <w:tcPr>
            <w:tcW w:w="0" w:type="auto"/>
            <w:gridSpan w:val="2"/>
            <w:vAlign w:val="center"/>
            <w:hideMark/>
          </w:tcPr>
          <w:p w14:paraId="5A90FC9F" w14:textId="77777777" w:rsidR="007946D6" w:rsidRDefault="007946D6">
            <w:r>
              <w:t>Ecology Party</w:t>
            </w:r>
          </w:p>
        </w:tc>
        <w:tc>
          <w:tcPr>
            <w:tcW w:w="0" w:type="auto"/>
            <w:gridSpan w:val="2"/>
            <w:vAlign w:val="center"/>
            <w:hideMark/>
          </w:tcPr>
          <w:p w14:paraId="07384D50" w14:textId="77777777" w:rsidR="007946D6" w:rsidRDefault="007946D6">
            <w:r>
              <w:rPr>
                <w:i/>
                <w:iCs/>
              </w:rPr>
              <w:t>Écologistes confédérés pour l'organisation de luttes originales</w:t>
            </w:r>
          </w:p>
        </w:tc>
        <w:tc>
          <w:tcPr>
            <w:tcW w:w="0" w:type="auto"/>
            <w:gridSpan w:val="2"/>
            <w:vAlign w:val="center"/>
            <w:hideMark/>
          </w:tcPr>
          <w:p w14:paraId="15FA989B" w14:textId="77777777" w:rsidR="007946D6" w:rsidRDefault="007946D6">
            <w:r>
              <w:t>(Ecolo)</w:t>
            </w:r>
          </w:p>
        </w:tc>
        <w:tc>
          <w:tcPr>
            <w:tcW w:w="0" w:type="auto"/>
            <w:vAlign w:val="center"/>
            <w:hideMark/>
          </w:tcPr>
          <w:p w14:paraId="49BD4208" w14:textId="77777777" w:rsidR="007946D6" w:rsidRDefault="007946D6">
            <w:r>
              <w:t>416,452</w:t>
            </w:r>
          </w:p>
        </w:tc>
        <w:tc>
          <w:tcPr>
            <w:tcW w:w="0" w:type="auto"/>
            <w:gridSpan w:val="2"/>
            <w:vAlign w:val="center"/>
            <w:hideMark/>
          </w:tcPr>
          <w:p w14:paraId="7C9B10EF" w14:textId="77777777" w:rsidR="007946D6" w:rsidRDefault="007946D6">
            <w:r>
              <w:t>6.1%</w:t>
            </w:r>
          </w:p>
        </w:tc>
        <w:tc>
          <w:tcPr>
            <w:tcW w:w="0" w:type="auto"/>
            <w:vAlign w:val="center"/>
            <w:hideMark/>
          </w:tcPr>
          <w:p w14:paraId="63E58D78" w14:textId="77777777" w:rsidR="007946D6" w:rsidRDefault="007946D6">
            <w:r>
              <w:t>2.8%</w:t>
            </w:r>
          </w:p>
        </w:tc>
        <w:tc>
          <w:tcPr>
            <w:tcW w:w="0" w:type="auto"/>
            <w:vAlign w:val="center"/>
            <w:hideMark/>
          </w:tcPr>
          <w:p w14:paraId="78711D1E" w14:textId="77777777" w:rsidR="007946D6" w:rsidRDefault="007946D6">
            <w:r>
              <w:t>13</w:t>
            </w:r>
          </w:p>
        </w:tc>
        <w:tc>
          <w:tcPr>
            <w:tcW w:w="0" w:type="auto"/>
            <w:vAlign w:val="center"/>
            <w:hideMark/>
          </w:tcPr>
          <w:p w14:paraId="2676F0A6" w14:textId="77777777" w:rsidR="007946D6" w:rsidRDefault="007946D6">
            <w:r>
              <w:t>8.7%</w:t>
            </w:r>
          </w:p>
        </w:tc>
        <w:tc>
          <w:tcPr>
            <w:tcW w:w="0" w:type="auto"/>
            <w:vAlign w:val="center"/>
            <w:hideMark/>
          </w:tcPr>
          <w:p w14:paraId="3BFAE7BF" w14:textId="77777777" w:rsidR="007946D6" w:rsidRDefault="007946D6">
            <w:r>
              <w:t>7</w:t>
            </w:r>
          </w:p>
        </w:tc>
        <w:tc>
          <w:tcPr>
            <w:tcW w:w="0" w:type="auto"/>
            <w:vAlign w:val="center"/>
            <w:hideMark/>
          </w:tcPr>
          <w:p w14:paraId="23996341" w14:textId="77777777" w:rsidR="007946D6" w:rsidRDefault="007946D6">
            <w:r>
              <w:t>4.7%</w:t>
            </w:r>
          </w:p>
        </w:tc>
      </w:tr>
      <w:tr w:rsidR="007946D6" w14:paraId="7B12E2D6" w14:textId="77777777" w:rsidTr="007946D6">
        <w:trPr>
          <w:tblCellSpacing w:w="15" w:type="dxa"/>
        </w:trPr>
        <w:tc>
          <w:tcPr>
            <w:tcW w:w="0" w:type="auto"/>
            <w:gridSpan w:val="2"/>
            <w:vAlign w:val="center"/>
            <w:hideMark/>
          </w:tcPr>
          <w:p w14:paraId="57F5AFD5" w14:textId="77777777" w:rsidR="007946D6" w:rsidRDefault="007946D6">
            <w:r>
              <w:t>Green</w:t>
            </w:r>
          </w:p>
        </w:tc>
        <w:tc>
          <w:tcPr>
            <w:tcW w:w="0" w:type="auto"/>
            <w:gridSpan w:val="2"/>
            <w:vAlign w:val="center"/>
            <w:hideMark/>
          </w:tcPr>
          <w:p w14:paraId="07676E1A" w14:textId="77777777" w:rsidR="007946D6" w:rsidRDefault="007946D6">
            <w:r>
              <w:rPr>
                <w:i/>
                <w:iCs/>
              </w:rPr>
              <w:t>Groen</w:t>
            </w:r>
          </w:p>
        </w:tc>
        <w:tc>
          <w:tcPr>
            <w:tcW w:w="0" w:type="auto"/>
            <w:gridSpan w:val="2"/>
            <w:vAlign w:val="center"/>
            <w:hideMark/>
          </w:tcPr>
          <w:p w14:paraId="25F78841" w14:textId="77777777" w:rsidR="007946D6" w:rsidRDefault="007946D6">
            <w:r>
              <w:t>(Groen)</w:t>
            </w:r>
          </w:p>
        </w:tc>
        <w:tc>
          <w:tcPr>
            <w:tcW w:w="0" w:type="auto"/>
            <w:vAlign w:val="center"/>
            <w:hideMark/>
          </w:tcPr>
          <w:p w14:paraId="2432F0EB" w14:textId="77777777" w:rsidR="007946D6" w:rsidRDefault="007946D6">
            <w:r>
              <w:t>413,836</w:t>
            </w:r>
          </w:p>
        </w:tc>
        <w:tc>
          <w:tcPr>
            <w:tcW w:w="0" w:type="auto"/>
            <w:gridSpan w:val="2"/>
            <w:vAlign w:val="center"/>
            <w:hideMark/>
          </w:tcPr>
          <w:p w14:paraId="51512FE7" w14:textId="77777777" w:rsidR="007946D6" w:rsidRDefault="007946D6">
            <w:r>
              <w:t>6.1%</w:t>
            </w:r>
          </w:p>
        </w:tc>
        <w:tc>
          <w:tcPr>
            <w:tcW w:w="0" w:type="auto"/>
            <w:vAlign w:val="center"/>
            <w:hideMark/>
          </w:tcPr>
          <w:p w14:paraId="32A7842A" w14:textId="77777777" w:rsidR="007946D6" w:rsidRDefault="007946D6">
            <w:r>
              <w:t>0.8%</w:t>
            </w:r>
          </w:p>
        </w:tc>
        <w:tc>
          <w:tcPr>
            <w:tcW w:w="0" w:type="auto"/>
            <w:vAlign w:val="center"/>
            <w:hideMark/>
          </w:tcPr>
          <w:p w14:paraId="5F861187" w14:textId="77777777" w:rsidR="007946D6" w:rsidRDefault="007946D6">
            <w:r>
              <w:t>8</w:t>
            </w:r>
          </w:p>
        </w:tc>
        <w:tc>
          <w:tcPr>
            <w:tcW w:w="0" w:type="auto"/>
            <w:vAlign w:val="center"/>
            <w:hideMark/>
          </w:tcPr>
          <w:p w14:paraId="355B52D1" w14:textId="77777777" w:rsidR="007946D6" w:rsidRDefault="007946D6">
            <w:r>
              <w:t>5.3%</w:t>
            </w:r>
          </w:p>
        </w:tc>
        <w:tc>
          <w:tcPr>
            <w:tcW w:w="0" w:type="auto"/>
            <w:vAlign w:val="center"/>
            <w:hideMark/>
          </w:tcPr>
          <w:p w14:paraId="0B84EF8D" w14:textId="77777777" w:rsidR="007946D6" w:rsidRDefault="007946D6">
            <w:r>
              <w:t>2</w:t>
            </w:r>
          </w:p>
        </w:tc>
        <w:tc>
          <w:tcPr>
            <w:tcW w:w="0" w:type="auto"/>
            <w:vAlign w:val="center"/>
            <w:hideMark/>
          </w:tcPr>
          <w:p w14:paraId="05E69C9D" w14:textId="77777777" w:rsidR="007946D6" w:rsidRDefault="007946D6">
            <w:r>
              <w:t>1.3%</w:t>
            </w:r>
          </w:p>
        </w:tc>
      </w:tr>
      <w:tr w:rsidR="007946D6" w14:paraId="07A1B947" w14:textId="77777777" w:rsidTr="007946D6">
        <w:trPr>
          <w:tblCellSpacing w:w="15" w:type="dxa"/>
        </w:trPr>
        <w:tc>
          <w:tcPr>
            <w:tcW w:w="0" w:type="auto"/>
            <w:gridSpan w:val="2"/>
            <w:vAlign w:val="center"/>
            <w:hideMark/>
          </w:tcPr>
          <w:p w14:paraId="1E95279A" w14:textId="77777777" w:rsidR="007946D6" w:rsidRDefault="007946D6">
            <w:r>
              <w:t>Humanist Democratic Centre</w:t>
            </w:r>
          </w:p>
        </w:tc>
        <w:tc>
          <w:tcPr>
            <w:tcW w:w="0" w:type="auto"/>
            <w:gridSpan w:val="2"/>
            <w:vAlign w:val="center"/>
            <w:hideMark/>
          </w:tcPr>
          <w:p w14:paraId="5B1CFC29" w14:textId="77777777" w:rsidR="007946D6" w:rsidRDefault="007946D6">
            <w:r>
              <w:rPr>
                <w:i/>
                <w:iCs/>
              </w:rPr>
              <w:t>Centre démocrate humaniste</w:t>
            </w:r>
          </w:p>
        </w:tc>
        <w:tc>
          <w:tcPr>
            <w:tcW w:w="0" w:type="auto"/>
            <w:gridSpan w:val="2"/>
            <w:vAlign w:val="center"/>
            <w:hideMark/>
          </w:tcPr>
          <w:p w14:paraId="02029A19" w14:textId="77777777" w:rsidR="007946D6" w:rsidRDefault="007946D6">
            <w:r>
              <w:t>(cdH)</w:t>
            </w:r>
          </w:p>
        </w:tc>
        <w:tc>
          <w:tcPr>
            <w:tcW w:w="0" w:type="auto"/>
            <w:vAlign w:val="center"/>
            <w:hideMark/>
          </w:tcPr>
          <w:p w14:paraId="38DE6575" w14:textId="77777777" w:rsidR="007946D6" w:rsidRDefault="007946D6">
            <w:r>
              <w:t>250,861</w:t>
            </w:r>
          </w:p>
        </w:tc>
        <w:tc>
          <w:tcPr>
            <w:tcW w:w="0" w:type="auto"/>
            <w:gridSpan w:val="2"/>
            <w:vAlign w:val="center"/>
            <w:hideMark/>
          </w:tcPr>
          <w:p w14:paraId="46E71212" w14:textId="77777777" w:rsidR="007946D6" w:rsidRDefault="007946D6">
            <w:r>
              <w:t>3.7%</w:t>
            </w:r>
          </w:p>
        </w:tc>
        <w:tc>
          <w:tcPr>
            <w:tcW w:w="0" w:type="auto"/>
            <w:vAlign w:val="center"/>
            <w:hideMark/>
          </w:tcPr>
          <w:p w14:paraId="29AD21D8" w14:textId="77777777" w:rsidR="007946D6" w:rsidRDefault="007946D6">
            <w:r>
              <w:t>–1.3%</w:t>
            </w:r>
          </w:p>
        </w:tc>
        <w:tc>
          <w:tcPr>
            <w:tcW w:w="0" w:type="auto"/>
            <w:vAlign w:val="center"/>
            <w:hideMark/>
          </w:tcPr>
          <w:p w14:paraId="71F8251F" w14:textId="77777777" w:rsidR="007946D6" w:rsidRDefault="007946D6">
            <w:r>
              <w:t>5</w:t>
            </w:r>
          </w:p>
        </w:tc>
        <w:tc>
          <w:tcPr>
            <w:tcW w:w="0" w:type="auto"/>
            <w:vAlign w:val="center"/>
            <w:hideMark/>
          </w:tcPr>
          <w:p w14:paraId="57B5054E" w14:textId="77777777" w:rsidR="007946D6" w:rsidRDefault="007946D6">
            <w:r>
              <w:t>3.3%</w:t>
            </w:r>
          </w:p>
        </w:tc>
        <w:tc>
          <w:tcPr>
            <w:tcW w:w="0" w:type="auto"/>
            <w:vAlign w:val="center"/>
            <w:hideMark/>
          </w:tcPr>
          <w:p w14:paraId="569962AB" w14:textId="77777777" w:rsidR="007946D6" w:rsidRDefault="007946D6">
            <w:r>
              <w:t>–4</w:t>
            </w:r>
          </w:p>
        </w:tc>
        <w:tc>
          <w:tcPr>
            <w:tcW w:w="0" w:type="auto"/>
            <w:vAlign w:val="center"/>
            <w:hideMark/>
          </w:tcPr>
          <w:p w14:paraId="556B1216" w14:textId="77777777" w:rsidR="007946D6" w:rsidRDefault="007946D6">
            <w:r>
              <w:t>–2.7%</w:t>
            </w:r>
          </w:p>
        </w:tc>
      </w:tr>
      <w:tr w:rsidR="007946D6" w14:paraId="5AA8E284" w14:textId="77777777" w:rsidTr="007946D6">
        <w:trPr>
          <w:tblCellSpacing w:w="15" w:type="dxa"/>
        </w:trPr>
        <w:tc>
          <w:tcPr>
            <w:tcW w:w="0" w:type="auto"/>
            <w:gridSpan w:val="2"/>
            <w:vAlign w:val="center"/>
            <w:hideMark/>
          </w:tcPr>
          <w:p w14:paraId="624D7FC1" w14:textId="77777777" w:rsidR="007946D6" w:rsidRDefault="007946D6">
            <w:r>
              <w:t>Democratic Federalist Independent</w:t>
            </w:r>
          </w:p>
        </w:tc>
        <w:tc>
          <w:tcPr>
            <w:tcW w:w="0" w:type="auto"/>
            <w:gridSpan w:val="2"/>
            <w:vAlign w:val="center"/>
            <w:hideMark/>
          </w:tcPr>
          <w:p w14:paraId="522AFA56" w14:textId="77777777" w:rsidR="007946D6" w:rsidRDefault="007946D6">
            <w:r>
              <w:rPr>
                <w:i/>
                <w:iCs/>
              </w:rPr>
              <w:t>Démocrate Fédéraliste Indépendant</w:t>
            </w:r>
          </w:p>
        </w:tc>
        <w:tc>
          <w:tcPr>
            <w:tcW w:w="0" w:type="auto"/>
            <w:gridSpan w:val="2"/>
            <w:vAlign w:val="center"/>
            <w:hideMark/>
          </w:tcPr>
          <w:p w14:paraId="55D28C4F" w14:textId="77777777" w:rsidR="007946D6" w:rsidRDefault="007946D6">
            <w:r>
              <w:t>(DéFI)</w:t>
            </w:r>
          </w:p>
        </w:tc>
        <w:tc>
          <w:tcPr>
            <w:tcW w:w="0" w:type="auto"/>
            <w:vAlign w:val="center"/>
            <w:hideMark/>
          </w:tcPr>
          <w:p w14:paraId="095D8F17" w14:textId="77777777" w:rsidR="007946D6" w:rsidRDefault="007946D6">
            <w:r>
              <w:t>150,394</w:t>
            </w:r>
          </w:p>
        </w:tc>
        <w:tc>
          <w:tcPr>
            <w:tcW w:w="0" w:type="auto"/>
            <w:gridSpan w:val="2"/>
            <w:vAlign w:val="center"/>
            <w:hideMark/>
          </w:tcPr>
          <w:p w14:paraId="65471768" w14:textId="77777777" w:rsidR="007946D6" w:rsidRDefault="007946D6">
            <w:r>
              <w:t>2.2%</w:t>
            </w:r>
          </w:p>
        </w:tc>
        <w:tc>
          <w:tcPr>
            <w:tcW w:w="0" w:type="auto"/>
            <w:vAlign w:val="center"/>
            <w:hideMark/>
          </w:tcPr>
          <w:p w14:paraId="7359D781" w14:textId="77777777" w:rsidR="007946D6" w:rsidRDefault="007946D6">
            <w:r>
              <w:t>–0.4%</w:t>
            </w:r>
          </w:p>
        </w:tc>
        <w:tc>
          <w:tcPr>
            <w:tcW w:w="0" w:type="auto"/>
            <w:vAlign w:val="center"/>
            <w:hideMark/>
          </w:tcPr>
          <w:p w14:paraId="58AD7130" w14:textId="77777777" w:rsidR="007946D6" w:rsidRDefault="007946D6">
            <w:r>
              <w:t>2</w:t>
            </w:r>
          </w:p>
        </w:tc>
        <w:tc>
          <w:tcPr>
            <w:tcW w:w="0" w:type="auto"/>
            <w:vAlign w:val="center"/>
            <w:hideMark/>
          </w:tcPr>
          <w:p w14:paraId="10DC2C10" w14:textId="77777777" w:rsidR="007946D6" w:rsidRDefault="007946D6">
            <w:r>
              <w:t>1.3%</w:t>
            </w:r>
          </w:p>
        </w:tc>
        <w:tc>
          <w:tcPr>
            <w:tcW w:w="0" w:type="auto"/>
            <w:vAlign w:val="center"/>
            <w:hideMark/>
          </w:tcPr>
          <w:p w14:paraId="69930B52" w14:textId="77777777" w:rsidR="007946D6" w:rsidRDefault="007946D6">
            <w:r>
              <w:t>2</w:t>
            </w:r>
          </w:p>
        </w:tc>
        <w:tc>
          <w:tcPr>
            <w:tcW w:w="0" w:type="auto"/>
            <w:vAlign w:val="center"/>
            <w:hideMark/>
          </w:tcPr>
          <w:p w14:paraId="49263AC1" w14:textId="77777777" w:rsidR="007946D6" w:rsidRDefault="007946D6">
            <w:r>
              <w:t>0.0%</w:t>
            </w:r>
          </w:p>
        </w:tc>
      </w:tr>
      <w:tr w:rsidR="007946D6" w14:paraId="1A1DCF39" w14:textId="77777777" w:rsidTr="007946D6">
        <w:trPr>
          <w:tblCellSpacing w:w="15" w:type="dxa"/>
        </w:trPr>
        <w:tc>
          <w:tcPr>
            <w:tcW w:w="0" w:type="auto"/>
            <w:gridSpan w:val="2"/>
            <w:vAlign w:val="center"/>
            <w:hideMark/>
          </w:tcPr>
          <w:p w14:paraId="1C06CB14" w14:textId="77777777" w:rsidR="007946D6" w:rsidRDefault="007946D6">
            <w:r>
              <w:t>People's Party</w:t>
            </w:r>
          </w:p>
        </w:tc>
        <w:tc>
          <w:tcPr>
            <w:tcW w:w="0" w:type="auto"/>
            <w:gridSpan w:val="2"/>
            <w:vAlign w:val="center"/>
            <w:hideMark/>
          </w:tcPr>
          <w:p w14:paraId="4BA99209" w14:textId="77777777" w:rsidR="007946D6" w:rsidRDefault="007946D6">
            <w:r>
              <w:rPr>
                <w:i/>
                <w:iCs/>
              </w:rPr>
              <w:t>Parti Populaire</w:t>
            </w:r>
          </w:p>
        </w:tc>
        <w:tc>
          <w:tcPr>
            <w:tcW w:w="0" w:type="auto"/>
            <w:gridSpan w:val="2"/>
            <w:vAlign w:val="center"/>
            <w:hideMark/>
          </w:tcPr>
          <w:p w14:paraId="43543FF5" w14:textId="77777777" w:rsidR="007946D6" w:rsidRDefault="007946D6">
            <w:r>
              <w:t>(PP)</w:t>
            </w:r>
          </w:p>
        </w:tc>
        <w:tc>
          <w:tcPr>
            <w:tcW w:w="0" w:type="auto"/>
            <w:vAlign w:val="center"/>
            <w:hideMark/>
          </w:tcPr>
          <w:p w14:paraId="122667EF" w14:textId="77777777" w:rsidR="007946D6" w:rsidRDefault="007946D6">
            <w:r>
              <w:t>75,096</w:t>
            </w:r>
          </w:p>
        </w:tc>
        <w:tc>
          <w:tcPr>
            <w:tcW w:w="0" w:type="auto"/>
            <w:gridSpan w:val="2"/>
            <w:vAlign w:val="center"/>
            <w:hideMark/>
          </w:tcPr>
          <w:p w14:paraId="666DEBB4" w14:textId="77777777" w:rsidR="007946D6" w:rsidRDefault="007946D6">
            <w:r>
              <w:t>1.1%</w:t>
            </w:r>
          </w:p>
        </w:tc>
        <w:tc>
          <w:tcPr>
            <w:tcW w:w="0" w:type="auto"/>
            <w:vAlign w:val="center"/>
            <w:hideMark/>
          </w:tcPr>
          <w:p w14:paraId="21F834DB" w14:textId="77777777" w:rsidR="007946D6" w:rsidRDefault="007946D6">
            <w:r>
              <w:t>–0.4%</w:t>
            </w:r>
          </w:p>
        </w:tc>
        <w:tc>
          <w:tcPr>
            <w:tcW w:w="0" w:type="auto"/>
            <w:vAlign w:val="center"/>
            <w:hideMark/>
          </w:tcPr>
          <w:p w14:paraId="4A106E94" w14:textId="77777777" w:rsidR="007946D6" w:rsidRDefault="007946D6">
            <w:r>
              <w:t>0</w:t>
            </w:r>
          </w:p>
        </w:tc>
        <w:tc>
          <w:tcPr>
            <w:tcW w:w="0" w:type="auto"/>
            <w:vAlign w:val="center"/>
            <w:hideMark/>
          </w:tcPr>
          <w:p w14:paraId="736F065E" w14:textId="77777777" w:rsidR="007946D6" w:rsidRDefault="007946D6">
            <w:r>
              <w:t>0.0%</w:t>
            </w:r>
          </w:p>
        </w:tc>
        <w:tc>
          <w:tcPr>
            <w:tcW w:w="0" w:type="auto"/>
            <w:vAlign w:val="center"/>
            <w:hideMark/>
          </w:tcPr>
          <w:p w14:paraId="055445DA" w14:textId="77777777" w:rsidR="007946D6" w:rsidRDefault="007946D6">
            <w:r>
              <w:t>–1</w:t>
            </w:r>
          </w:p>
        </w:tc>
        <w:tc>
          <w:tcPr>
            <w:tcW w:w="0" w:type="auto"/>
            <w:vAlign w:val="center"/>
            <w:hideMark/>
          </w:tcPr>
          <w:p w14:paraId="0D087FDC" w14:textId="77777777" w:rsidR="007946D6" w:rsidRDefault="007946D6">
            <w:r>
              <w:t>–0.7%</w:t>
            </w:r>
          </w:p>
        </w:tc>
      </w:tr>
      <w:tr w:rsidR="007946D6" w14:paraId="2032EC5E" w14:textId="77777777" w:rsidTr="007946D6">
        <w:trPr>
          <w:tblCellSpacing w:w="15" w:type="dxa"/>
        </w:trPr>
        <w:tc>
          <w:tcPr>
            <w:tcW w:w="0" w:type="auto"/>
            <w:gridSpan w:val="2"/>
            <w:vAlign w:val="center"/>
            <w:hideMark/>
          </w:tcPr>
          <w:p w14:paraId="04A38F4F" w14:textId="77777777" w:rsidR="007946D6" w:rsidRDefault="007946D6">
            <w:r>
              <w:t>Others</w:t>
            </w:r>
          </w:p>
        </w:tc>
        <w:tc>
          <w:tcPr>
            <w:tcW w:w="0" w:type="auto"/>
            <w:gridSpan w:val="2"/>
            <w:vAlign w:val="center"/>
            <w:hideMark/>
          </w:tcPr>
          <w:p w14:paraId="11BD75C3" w14:textId="77777777" w:rsidR="007946D6" w:rsidRDefault="007946D6"/>
        </w:tc>
        <w:tc>
          <w:tcPr>
            <w:tcW w:w="0" w:type="auto"/>
            <w:gridSpan w:val="2"/>
            <w:vAlign w:val="center"/>
            <w:hideMark/>
          </w:tcPr>
          <w:p w14:paraId="2C5B65D3" w14:textId="77777777" w:rsidR="007946D6" w:rsidRDefault="007946D6">
            <w:pPr>
              <w:rPr>
                <w:sz w:val="20"/>
                <w:szCs w:val="20"/>
              </w:rPr>
            </w:pPr>
          </w:p>
        </w:tc>
        <w:tc>
          <w:tcPr>
            <w:tcW w:w="0" w:type="auto"/>
            <w:vAlign w:val="center"/>
            <w:hideMark/>
          </w:tcPr>
          <w:p w14:paraId="495E1B08" w14:textId="77777777" w:rsidR="007946D6" w:rsidRDefault="007946D6">
            <w:pPr>
              <w:rPr>
                <w:sz w:val="24"/>
                <w:szCs w:val="24"/>
              </w:rPr>
            </w:pPr>
            <w:r>
              <w:t>200,978</w:t>
            </w:r>
          </w:p>
        </w:tc>
        <w:tc>
          <w:tcPr>
            <w:tcW w:w="0" w:type="auto"/>
            <w:gridSpan w:val="2"/>
            <w:vAlign w:val="center"/>
            <w:hideMark/>
          </w:tcPr>
          <w:p w14:paraId="3A3FD168" w14:textId="77777777" w:rsidR="007946D6" w:rsidRDefault="007946D6">
            <w:r>
              <w:t>3.0%</w:t>
            </w:r>
          </w:p>
        </w:tc>
        <w:tc>
          <w:tcPr>
            <w:tcW w:w="0" w:type="auto"/>
            <w:vAlign w:val="center"/>
            <w:hideMark/>
          </w:tcPr>
          <w:p w14:paraId="3D5151E8" w14:textId="77777777" w:rsidR="007946D6" w:rsidRDefault="007946D6">
            <w:r>
              <w:t>0.0%</w:t>
            </w:r>
          </w:p>
        </w:tc>
        <w:tc>
          <w:tcPr>
            <w:tcW w:w="0" w:type="auto"/>
            <w:vAlign w:val="center"/>
            <w:hideMark/>
          </w:tcPr>
          <w:p w14:paraId="73C003ED" w14:textId="77777777" w:rsidR="007946D6" w:rsidRDefault="007946D6">
            <w:r>
              <w:t>0</w:t>
            </w:r>
          </w:p>
        </w:tc>
        <w:tc>
          <w:tcPr>
            <w:tcW w:w="0" w:type="auto"/>
            <w:vAlign w:val="center"/>
            <w:hideMark/>
          </w:tcPr>
          <w:p w14:paraId="2863825A" w14:textId="77777777" w:rsidR="007946D6" w:rsidRDefault="007946D6">
            <w:r>
              <w:t>0.0%</w:t>
            </w:r>
          </w:p>
        </w:tc>
        <w:tc>
          <w:tcPr>
            <w:tcW w:w="0" w:type="auto"/>
            <w:vAlign w:val="center"/>
            <w:hideMark/>
          </w:tcPr>
          <w:p w14:paraId="0C8C75DD" w14:textId="77777777" w:rsidR="007946D6" w:rsidRDefault="007946D6">
            <w:r>
              <w:t>0</w:t>
            </w:r>
          </w:p>
        </w:tc>
        <w:tc>
          <w:tcPr>
            <w:tcW w:w="0" w:type="auto"/>
            <w:vAlign w:val="center"/>
            <w:hideMark/>
          </w:tcPr>
          <w:p w14:paraId="0392577C" w14:textId="77777777" w:rsidR="007946D6" w:rsidRDefault="007946D6">
            <w:r>
              <w:t>0.0%</w:t>
            </w:r>
          </w:p>
        </w:tc>
      </w:tr>
    </w:tbl>
    <w:p w14:paraId="5CA28E17" w14:textId="77777777" w:rsidR="007946D6" w:rsidRDefault="007946D6" w:rsidP="007946D6">
      <w:pPr>
        <w:numPr>
          <w:ilvl w:val="0"/>
          <w:numId w:val="1"/>
        </w:numPr>
        <w:spacing w:before="100" w:beforeAutospacing="1" w:after="100" w:afterAutospacing="1"/>
      </w:pPr>
      <w:r>
        <w:t>Notes: Workers’ Party of Belgium: a single list in 2019 and two separate lists in 2014 (PTB‐GO! and PVDA+). To calculate the differences between elections, we sum the 2014 results of the PTB‐GO! and PVDA+ and subtract from the 2019 election result for the PTB‐PVDA.</w:t>
      </w:r>
    </w:p>
    <w:p w14:paraId="6331EE2E" w14:textId="77777777" w:rsidR="007946D6" w:rsidRDefault="007946D6" w:rsidP="007946D6">
      <w:pPr>
        <w:numPr>
          <w:ilvl w:val="0"/>
          <w:numId w:val="1"/>
        </w:numPr>
        <w:spacing w:before="100" w:beforeAutospacing="1" w:after="100" w:afterAutospacing="1"/>
      </w:pPr>
      <w:r>
        <w:t xml:space="preserve">Democratic Federalist Independent is the new party label of the former Francophone Democratic Federalists (FDF) adopted in 2015 (Rihoux et al. </w:t>
      </w:r>
      <w:hyperlink r:id="rId17" w:anchor="epdy12303-bib-0007" w:history="1">
        <w:r>
          <w:rPr>
            <w:rStyle w:val="Lienhypertexte"/>
          </w:rPr>
          <w:t>2016</w:t>
        </w:r>
      </w:hyperlink>
      <w:r>
        <w:t xml:space="preserve">). Differences refer to the difference between the 2019 DéFI results and the 2014 FDF results. </w:t>
      </w:r>
    </w:p>
    <w:p w14:paraId="0D8B5526" w14:textId="77777777" w:rsidR="007946D6" w:rsidRDefault="007946D6" w:rsidP="007946D6">
      <w:pPr>
        <w:numPr>
          <w:ilvl w:val="0"/>
          <w:numId w:val="1"/>
        </w:numPr>
        <w:spacing w:before="100" w:beforeAutospacing="1" w:after="100" w:afterAutospacing="1"/>
      </w:pPr>
      <w:r>
        <w:t xml:space="preserve">The number of seats for the N‐VA was 33 in 2014. However, two MPs resigned from the party in 2016 (Rihoux et al. </w:t>
      </w:r>
      <w:hyperlink r:id="rId18" w:anchor="epdy12303-bib-0008" w:history="1">
        <w:r>
          <w:rPr>
            <w:rStyle w:val="Lienhypertexte"/>
          </w:rPr>
          <w:t>2017</w:t>
        </w:r>
      </w:hyperlink>
      <w:r>
        <w:t xml:space="preserve">). At the end of the term, the N‐VA had 31 MPs. To calculate the differences in seats between elections, we take into account 33 seats and not 31. </w:t>
      </w:r>
    </w:p>
    <w:p w14:paraId="354E3EA4" w14:textId="77777777" w:rsidR="007946D6" w:rsidRDefault="007946D6" w:rsidP="007946D6">
      <w:pPr>
        <w:numPr>
          <w:ilvl w:val="0"/>
          <w:numId w:val="1"/>
        </w:numPr>
        <w:spacing w:before="100" w:beforeAutospacing="1" w:after="100" w:afterAutospacing="1"/>
      </w:pPr>
      <w:r>
        <w:t>Source: SPF Intérieur (</w:t>
      </w:r>
      <w:hyperlink r:id="rId19" w:history="1">
        <w:r>
          <w:rPr>
            <w:rStyle w:val="Lienhypertexte"/>
          </w:rPr>
          <w:t>https://elections2019.belgium.be</w:t>
        </w:r>
      </w:hyperlink>
      <w:r>
        <w:t xml:space="preserve">), March 2020. </w:t>
      </w:r>
    </w:p>
    <w:p w14:paraId="15C5D706" w14:textId="77777777" w:rsidR="007946D6" w:rsidRDefault="007946D6" w:rsidP="007946D6">
      <w:pPr>
        <w:pStyle w:val="Titre3"/>
      </w:pPr>
      <w:r>
        <w:t>European Parliament elections</w:t>
      </w:r>
    </w:p>
    <w:p w14:paraId="61D6B28E" w14:textId="77777777" w:rsidR="007946D6" w:rsidRDefault="007946D6" w:rsidP="007946D6">
      <w:pPr>
        <w:pStyle w:val="NormalWeb"/>
      </w:pPr>
      <w:r>
        <w:t>Given the simultaneous elections, the European Parliament elections did not generate much interest. As in 2014, Belgium kept 21 seats: 12 allotted to the Flemish‐speaking electoral constituency, eight to the French‐speaking one and a single seat granted to the German‐speaking constituency. In the Flemish‐speaking constituency, confirming their results at the federal and regional ballots, the N‐VA and VB captured three seats each (the N‐VA lost one seat as compared with 2014, though). The Open Flemish Liberals and Democrats/</w:t>
      </w:r>
      <w:r>
        <w:rPr>
          <w:i/>
          <w:iCs/>
        </w:rPr>
        <w:t>Open Vlaamse Liberalen en Democraten</w:t>
      </w:r>
      <w:r>
        <w:t xml:space="preserve"> (Open VLD) lost one seat, whereas the Christian Democratic and Flemish/</w:t>
      </w:r>
      <w:r>
        <w:rPr>
          <w:i/>
          <w:iCs/>
        </w:rPr>
        <w:t>Christen‐Democratisch en Vlaams</w:t>
      </w:r>
      <w:r>
        <w:t xml:space="preserve"> (CD&amp;V), the Socialist Party Different/</w:t>
      </w:r>
      <w:r>
        <w:rPr>
          <w:i/>
          <w:iCs/>
        </w:rPr>
        <w:t>Socialistische Partij Anders</w:t>
      </w:r>
      <w:r>
        <w:t xml:space="preserve"> (sp.a) and Green/</w:t>
      </w:r>
      <w:r>
        <w:rPr>
          <w:i/>
          <w:iCs/>
        </w:rPr>
        <w:t>Groen</w:t>
      </w:r>
      <w:r>
        <w:t xml:space="preserve"> (Groen) stayed in a status quo. In the French‐speaking constituency, the PS and MR lost one seat each, Ecolo won a second seat, the cdH managed to keep its two seats (including one seat via the </w:t>
      </w:r>
      <w:r>
        <w:rPr>
          <w:i/>
          <w:iCs/>
        </w:rPr>
        <w:t>Christlich Soziale Partei</w:t>
      </w:r>
      <w:r>
        <w:t xml:space="preserve"> (CSP), its German‐speaking section) and the PTB obtained its first ever MEP (Table </w:t>
      </w:r>
      <w:hyperlink r:id="rId20" w:anchor="epdy12303-tbl-0002" w:tooltip="Link to table" w:history="1">
        <w:r>
          <w:rPr>
            <w:rStyle w:val="Lienhypertexte"/>
          </w:rPr>
          <w:t>2</w:t>
        </w:r>
      </w:hyperlink>
      <w:r>
        <w:t xml:space="preserve">). </w:t>
      </w:r>
    </w:p>
    <w:p w14:paraId="048CE654" w14:textId="77777777" w:rsidR="007946D6" w:rsidRDefault="007946D6" w:rsidP="007946D6">
      <w:r>
        <w:rPr>
          <w:rStyle w:val="table-captionlabel"/>
        </w:rPr>
        <w:t xml:space="preserve">Table 2. </w:t>
      </w:r>
      <w:r>
        <w:t>Elections to the European Parliament (</w:t>
      </w:r>
      <w:r>
        <w:rPr>
          <w:i/>
          <w:iCs/>
        </w:rPr>
        <w:t>Parlement européen/Europees parlement</w:t>
      </w:r>
      <w:r>
        <w:t xml:space="preserve">) in Belgium in 2019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3"/>
        <w:gridCol w:w="30"/>
        <w:gridCol w:w="1913"/>
        <w:gridCol w:w="30"/>
        <w:gridCol w:w="929"/>
        <w:gridCol w:w="472"/>
        <w:gridCol w:w="472"/>
        <w:gridCol w:w="847"/>
        <w:gridCol w:w="304"/>
        <w:gridCol w:w="304"/>
        <w:gridCol w:w="514"/>
        <w:gridCol w:w="205"/>
        <w:gridCol w:w="608"/>
        <w:gridCol w:w="332"/>
        <w:gridCol w:w="529"/>
      </w:tblGrid>
      <w:tr w:rsidR="007946D6" w14:paraId="71962853" w14:textId="77777777" w:rsidTr="007946D6">
        <w:trPr>
          <w:gridAfter w:val="6"/>
          <w:tblHeader/>
          <w:tblCellSpacing w:w="15" w:type="dxa"/>
        </w:trPr>
        <w:tc>
          <w:tcPr>
            <w:tcW w:w="0" w:type="auto"/>
            <w:gridSpan w:val="2"/>
            <w:vAlign w:val="center"/>
            <w:hideMark/>
          </w:tcPr>
          <w:p w14:paraId="2C6CD7D8" w14:textId="77777777" w:rsidR="007946D6" w:rsidRDefault="007946D6">
            <w:pPr>
              <w:jc w:val="center"/>
              <w:rPr>
                <w:b/>
                <w:bCs/>
              </w:rPr>
            </w:pPr>
            <w:r>
              <w:rPr>
                <w:b/>
                <w:bCs/>
              </w:rPr>
              <w:t>Date of election</w:t>
            </w:r>
          </w:p>
        </w:tc>
        <w:tc>
          <w:tcPr>
            <w:tcW w:w="0" w:type="auto"/>
            <w:vAlign w:val="center"/>
            <w:hideMark/>
          </w:tcPr>
          <w:p w14:paraId="66A13D34" w14:textId="77777777" w:rsidR="007946D6" w:rsidRDefault="007946D6">
            <w:pPr>
              <w:jc w:val="center"/>
              <w:rPr>
                <w:b/>
                <w:bCs/>
              </w:rPr>
            </w:pPr>
            <w:r>
              <w:rPr>
                <w:b/>
                <w:bCs/>
              </w:rPr>
              <w:t>26 May 2019</w:t>
            </w:r>
          </w:p>
        </w:tc>
        <w:tc>
          <w:tcPr>
            <w:tcW w:w="0" w:type="auto"/>
            <w:gridSpan w:val="3"/>
            <w:vAlign w:val="center"/>
            <w:hideMark/>
          </w:tcPr>
          <w:p w14:paraId="52B5D585" w14:textId="77777777" w:rsidR="007946D6" w:rsidRDefault="007946D6">
            <w:pPr>
              <w:jc w:val="center"/>
              <w:rPr>
                <w:b/>
                <w:bCs/>
              </w:rPr>
            </w:pPr>
            <w:r>
              <w:rPr>
                <w:b/>
                <w:bCs/>
              </w:rPr>
              <w:t>Previous election</w:t>
            </w:r>
          </w:p>
        </w:tc>
        <w:tc>
          <w:tcPr>
            <w:tcW w:w="0" w:type="auto"/>
            <w:gridSpan w:val="3"/>
            <w:vAlign w:val="center"/>
            <w:hideMark/>
          </w:tcPr>
          <w:p w14:paraId="24CD4328" w14:textId="77777777" w:rsidR="007946D6" w:rsidRDefault="007946D6">
            <w:pPr>
              <w:jc w:val="center"/>
              <w:rPr>
                <w:b/>
                <w:bCs/>
              </w:rPr>
            </w:pPr>
            <w:r>
              <w:rPr>
                <w:b/>
                <w:bCs/>
              </w:rPr>
              <w:t>25 May 2014</w:t>
            </w:r>
          </w:p>
        </w:tc>
      </w:tr>
      <w:tr w:rsidR="007946D6" w14:paraId="0C3502C0" w14:textId="77777777" w:rsidTr="007946D6">
        <w:trPr>
          <w:gridAfter w:val="6"/>
          <w:tblCellSpacing w:w="15" w:type="dxa"/>
        </w:trPr>
        <w:tc>
          <w:tcPr>
            <w:tcW w:w="0" w:type="auto"/>
            <w:gridSpan w:val="2"/>
            <w:vAlign w:val="center"/>
            <w:hideMark/>
          </w:tcPr>
          <w:p w14:paraId="2895ED58" w14:textId="77777777" w:rsidR="007946D6" w:rsidRDefault="007946D6">
            <w:r>
              <w:t>Electorate</w:t>
            </w:r>
          </w:p>
        </w:tc>
        <w:tc>
          <w:tcPr>
            <w:tcW w:w="0" w:type="auto"/>
            <w:vAlign w:val="center"/>
            <w:hideMark/>
          </w:tcPr>
          <w:p w14:paraId="1ABEFFBE" w14:textId="77777777" w:rsidR="007946D6" w:rsidRDefault="007946D6">
            <w:r>
              <w:t>8,122,985</w:t>
            </w:r>
          </w:p>
        </w:tc>
        <w:tc>
          <w:tcPr>
            <w:tcW w:w="0" w:type="auto"/>
            <w:gridSpan w:val="3"/>
            <w:vAlign w:val="center"/>
            <w:hideMark/>
          </w:tcPr>
          <w:p w14:paraId="2C65ED66" w14:textId="77777777" w:rsidR="007946D6" w:rsidRDefault="007946D6">
            <w:r>
              <w:t>Total seats</w:t>
            </w:r>
          </w:p>
        </w:tc>
        <w:tc>
          <w:tcPr>
            <w:tcW w:w="0" w:type="auto"/>
            <w:gridSpan w:val="3"/>
            <w:vAlign w:val="center"/>
            <w:hideMark/>
          </w:tcPr>
          <w:p w14:paraId="5D511F92" w14:textId="77777777" w:rsidR="007946D6" w:rsidRDefault="007946D6">
            <w:r>
              <w:t>21</w:t>
            </w:r>
          </w:p>
        </w:tc>
      </w:tr>
      <w:tr w:rsidR="007946D6" w14:paraId="26C1373A" w14:textId="77777777" w:rsidTr="007946D6">
        <w:trPr>
          <w:gridAfter w:val="6"/>
          <w:tblCellSpacing w:w="15" w:type="dxa"/>
        </w:trPr>
        <w:tc>
          <w:tcPr>
            <w:tcW w:w="0" w:type="auto"/>
            <w:gridSpan w:val="2"/>
            <w:vAlign w:val="center"/>
            <w:hideMark/>
          </w:tcPr>
          <w:p w14:paraId="68B74A00" w14:textId="77777777" w:rsidR="007946D6" w:rsidRDefault="007946D6">
            <w:r>
              <w:t>Total votes cast</w:t>
            </w:r>
          </w:p>
        </w:tc>
        <w:tc>
          <w:tcPr>
            <w:tcW w:w="0" w:type="auto"/>
            <w:vAlign w:val="center"/>
            <w:hideMark/>
          </w:tcPr>
          <w:p w14:paraId="5A9EE26D" w14:textId="77777777" w:rsidR="007946D6" w:rsidRDefault="007946D6">
            <w:r>
              <w:t>7,186,677</w:t>
            </w:r>
          </w:p>
        </w:tc>
        <w:tc>
          <w:tcPr>
            <w:tcW w:w="0" w:type="auto"/>
            <w:gridSpan w:val="3"/>
            <w:vAlign w:val="center"/>
            <w:hideMark/>
          </w:tcPr>
          <w:p w14:paraId="1C61562D" w14:textId="77777777" w:rsidR="007946D6" w:rsidRDefault="007946D6">
            <w:r>
              <w:t>Turnout</w:t>
            </w:r>
          </w:p>
        </w:tc>
        <w:tc>
          <w:tcPr>
            <w:tcW w:w="0" w:type="auto"/>
            <w:gridSpan w:val="3"/>
            <w:vAlign w:val="center"/>
            <w:hideMark/>
          </w:tcPr>
          <w:p w14:paraId="5D33C95F" w14:textId="77777777" w:rsidR="007946D6" w:rsidRDefault="007946D6">
            <w:r>
              <w:t>88.5%</w:t>
            </w:r>
          </w:p>
        </w:tc>
      </w:tr>
      <w:tr w:rsidR="007946D6" w14:paraId="33FD9886" w14:textId="77777777" w:rsidTr="007946D6">
        <w:trPr>
          <w:gridAfter w:val="6"/>
          <w:tblCellSpacing w:w="15" w:type="dxa"/>
        </w:trPr>
        <w:tc>
          <w:tcPr>
            <w:tcW w:w="0" w:type="auto"/>
            <w:gridSpan w:val="2"/>
            <w:vAlign w:val="center"/>
            <w:hideMark/>
          </w:tcPr>
          <w:p w14:paraId="5D706D42" w14:textId="77777777" w:rsidR="007946D6" w:rsidRDefault="007946D6">
            <w:r>
              <w:t>Valid votes cast</w:t>
            </w:r>
          </w:p>
        </w:tc>
        <w:tc>
          <w:tcPr>
            <w:tcW w:w="0" w:type="auto"/>
            <w:vAlign w:val="center"/>
            <w:hideMark/>
          </w:tcPr>
          <w:p w14:paraId="3D1C57DD" w14:textId="77777777" w:rsidR="007946D6" w:rsidRDefault="007946D6">
            <w:r>
              <w:t>6,732,157</w:t>
            </w:r>
          </w:p>
        </w:tc>
        <w:tc>
          <w:tcPr>
            <w:tcW w:w="0" w:type="auto"/>
            <w:gridSpan w:val="3"/>
            <w:vAlign w:val="center"/>
            <w:hideMark/>
          </w:tcPr>
          <w:p w14:paraId="03639FCB" w14:textId="77777777" w:rsidR="007946D6" w:rsidRDefault="007946D6">
            <w:r>
              <w:t>Share of valid vote</w:t>
            </w:r>
          </w:p>
        </w:tc>
        <w:tc>
          <w:tcPr>
            <w:tcW w:w="0" w:type="auto"/>
            <w:gridSpan w:val="3"/>
            <w:vAlign w:val="center"/>
            <w:hideMark/>
          </w:tcPr>
          <w:p w14:paraId="1FF5CE71" w14:textId="77777777" w:rsidR="007946D6" w:rsidRDefault="007946D6">
            <w:r>
              <w:t>93.7%</w:t>
            </w:r>
          </w:p>
        </w:tc>
      </w:tr>
      <w:tr w:rsidR="007946D6" w14:paraId="18DB470A" w14:textId="77777777" w:rsidTr="007946D6">
        <w:trPr>
          <w:tblHeader/>
          <w:tblCellSpacing w:w="15" w:type="dxa"/>
        </w:trPr>
        <w:tc>
          <w:tcPr>
            <w:tcW w:w="0" w:type="auto"/>
            <w:gridSpan w:val="5"/>
            <w:vAlign w:val="center"/>
            <w:hideMark/>
          </w:tcPr>
          <w:p w14:paraId="22D10D7F" w14:textId="77777777" w:rsidR="007946D6" w:rsidRDefault="007946D6">
            <w:pPr>
              <w:jc w:val="center"/>
              <w:rPr>
                <w:b/>
                <w:bCs/>
              </w:rPr>
            </w:pPr>
            <w:r>
              <w:rPr>
                <w:b/>
                <w:bCs/>
              </w:rPr>
              <w:t>Party</w:t>
            </w:r>
          </w:p>
        </w:tc>
        <w:tc>
          <w:tcPr>
            <w:tcW w:w="0" w:type="auto"/>
            <w:gridSpan w:val="2"/>
            <w:vAlign w:val="center"/>
            <w:hideMark/>
          </w:tcPr>
          <w:p w14:paraId="48FF792F" w14:textId="77777777" w:rsidR="007946D6" w:rsidRDefault="007946D6">
            <w:pPr>
              <w:jc w:val="center"/>
              <w:rPr>
                <w:b/>
                <w:bCs/>
              </w:rPr>
            </w:pPr>
            <w:r>
              <w:rPr>
                <w:b/>
                <w:bCs/>
              </w:rPr>
              <w:t>EP group</w:t>
            </w:r>
          </w:p>
        </w:tc>
        <w:tc>
          <w:tcPr>
            <w:tcW w:w="0" w:type="auto"/>
            <w:gridSpan w:val="4"/>
            <w:vAlign w:val="center"/>
            <w:hideMark/>
          </w:tcPr>
          <w:p w14:paraId="0BD8D4D2" w14:textId="77777777" w:rsidR="007946D6" w:rsidRDefault="007946D6">
            <w:pPr>
              <w:jc w:val="center"/>
              <w:rPr>
                <w:b/>
                <w:bCs/>
              </w:rPr>
            </w:pPr>
            <w:r>
              <w:rPr>
                <w:b/>
                <w:bCs/>
              </w:rPr>
              <w:t>Votes</w:t>
            </w:r>
          </w:p>
        </w:tc>
        <w:tc>
          <w:tcPr>
            <w:tcW w:w="0" w:type="auto"/>
            <w:gridSpan w:val="4"/>
            <w:vAlign w:val="center"/>
            <w:hideMark/>
          </w:tcPr>
          <w:p w14:paraId="1869407A" w14:textId="77777777" w:rsidR="007946D6" w:rsidRDefault="007946D6">
            <w:pPr>
              <w:jc w:val="center"/>
              <w:rPr>
                <w:b/>
                <w:bCs/>
              </w:rPr>
            </w:pPr>
            <w:r>
              <w:rPr>
                <w:b/>
                <w:bCs/>
              </w:rPr>
              <w:t>Seats</w:t>
            </w:r>
          </w:p>
        </w:tc>
      </w:tr>
      <w:tr w:rsidR="007946D6" w14:paraId="1C648FAB" w14:textId="77777777" w:rsidTr="007946D6">
        <w:trPr>
          <w:tblHeader/>
          <w:tblCellSpacing w:w="15" w:type="dxa"/>
        </w:trPr>
        <w:tc>
          <w:tcPr>
            <w:tcW w:w="0" w:type="auto"/>
            <w:vAlign w:val="center"/>
            <w:hideMark/>
          </w:tcPr>
          <w:p w14:paraId="2F40FF62" w14:textId="77777777" w:rsidR="007946D6" w:rsidRDefault="007946D6">
            <w:pPr>
              <w:jc w:val="center"/>
              <w:rPr>
                <w:b/>
                <w:bCs/>
              </w:rPr>
            </w:pPr>
          </w:p>
        </w:tc>
        <w:tc>
          <w:tcPr>
            <w:tcW w:w="0" w:type="auto"/>
            <w:gridSpan w:val="3"/>
            <w:vAlign w:val="center"/>
            <w:hideMark/>
          </w:tcPr>
          <w:p w14:paraId="6B9227A5" w14:textId="77777777" w:rsidR="007946D6" w:rsidRDefault="007946D6">
            <w:pPr>
              <w:jc w:val="center"/>
              <w:rPr>
                <w:sz w:val="20"/>
                <w:szCs w:val="20"/>
              </w:rPr>
            </w:pPr>
          </w:p>
        </w:tc>
        <w:tc>
          <w:tcPr>
            <w:tcW w:w="0" w:type="auto"/>
            <w:vAlign w:val="center"/>
            <w:hideMark/>
          </w:tcPr>
          <w:p w14:paraId="6107C4FF" w14:textId="77777777" w:rsidR="007946D6" w:rsidRDefault="007946D6">
            <w:pPr>
              <w:jc w:val="center"/>
              <w:rPr>
                <w:sz w:val="20"/>
                <w:szCs w:val="20"/>
              </w:rPr>
            </w:pPr>
          </w:p>
        </w:tc>
        <w:tc>
          <w:tcPr>
            <w:tcW w:w="0" w:type="auto"/>
            <w:gridSpan w:val="2"/>
            <w:vAlign w:val="center"/>
            <w:hideMark/>
          </w:tcPr>
          <w:p w14:paraId="021D65BF" w14:textId="77777777" w:rsidR="007946D6" w:rsidRDefault="007946D6">
            <w:pPr>
              <w:jc w:val="center"/>
              <w:rPr>
                <w:sz w:val="20"/>
                <w:szCs w:val="20"/>
              </w:rPr>
            </w:pPr>
          </w:p>
        </w:tc>
        <w:tc>
          <w:tcPr>
            <w:tcW w:w="0" w:type="auto"/>
            <w:vAlign w:val="center"/>
            <w:hideMark/>
          </w:tcPr>
          <w:p w14:paraId="3CD51492" w14:textId="77777777" w:rsidR="007946D6" w:rsidRDefault="007946D6">
            <w:pPr>
              <w:jc w:val="center"/>
              <w:rPr>
                <w:b/>
                <w:bCs/>
                <w:sz w:val="24"/>
                <w:szCs w:val="24"/>
              </w:rPr>
            </w:pPr>
            <w:r>
              <w:rPr>
                <w:b/>
                <w:bCs/>
                <w:i/>
                <w:iCs/>
              </w:rPr>
              <w:t>N</w:t>
            </w:r>
          </w:p>
        </w:tc>
        <w:tc>
          <w:tcPr>
            <w:tcW w:w="0" w:type="auto"/>
            <w:gridSpan w:val="2"/>
            <w:vAlign w:val="center"/>
            <w:hideMark/>
          </w:tcPr>
          <w:p w14:paraId="55830A1E" w14:textId="77777777" w:rsidR="007946D6" w:rsidRDefault="007946D6">
            <w:pPr>
              <w:jc w:val="center"/>
              <w:rPr>
                <w:b/>
                <w:bCs/>
              </w:rPr>
            </w:pPr>
            <w:r>
              <w:rPr>
                <w:b/>
                <w:bCs/>
              </w:rPr>
              <w:t>%</w:t>
            </w:r>
          </w:p>
        </w:tc>
        <w:tc>
          <w:tcPr>
            <w:tcW w:w="0" w:type="auto"/>
            <w:vAlign w:val="center"/>
            <w:hideMark/>
          </w:tcPr>
          <w:p w14:paraId="1F281304" w14:textId="77777777" w:rsidR="007946D6" w:rsidRDefault="007946D6">
            <w:pPr>
              <w:jc w:val="center"/>
              <w:rPr>
                <w:b/>
                <w:bCs/>
              </w:rPr>
            </w:pPr>
            <w:r>
              <w:rPr>
                <w:b/>
                <w:bCs/>
              </w:rPr>
              <w:t>∆%</w:t>
            </w:r>
          </w:p>
        </w:tc>
        <w:tc>
          <w:tcPr>
            <w:tcW w:w="0" w:type="auto"/>
            <w:vAlign w:val="center"/>
            <w:hideMark/>
          </w:tcPr>
          <w:p w14:paraId="5F6E4C6E" w14:textId="77777777" w:rsidR="007946D6" w:rsidRDefault="007946D6">
            <w:pPr>
              <w:jc w:val="center"/>
              <w:rPr>
                <w:b/>
                <w:bCs/>
              </w:rPr>
            </w:pPr>
            <w:r>
              <w:rPr>
                <w:b/>
                <w:bCs/>
                <w:i/>
                <w:iCs/>
              </w:rPr>
              <w:t>N</w:t>
            </w:r>
          </w:p>
        </w:tc>
        <w:tc>
          <w:tcPr>
            <w:tcW w:w="0" w:type="auto"/>
            <w:vAlign w:val="center"/>
            <w:hideMark/>
          </w:tcPr>
          <w:p w14:paraId="2576F8D8" w14:textId="77777777" w:rsidR="007946D6" w:rsidRDefault="007946D6">
            <w:pPr>
              <w:jc w:val="center"/>
              <w:rPr>
                <w:b/>
                <w:bCs/>
              </w:rPr>
            </w:pPr>
            <w:r>
              <w:rPr>
                <w:b/>
                <w:bCs/>
              </w:rPr>
              <w:t>%</w:t>
            </w:r>
          </w:p>
        </w:tc>
        <w:tc>
          <w:tcPr>
            <w:tcW w:w="0" w:type="auto"/>
            <w:vAlign w:val="center"/>
            <w:hideMark/>
          </w:tcPr>
          <w:p w14:paraId="60354AFC" w14:textId="77777777" w:rsidR="007946D6" w:rsidRDefault="007946D6">
            <w:pPr>
              <w:jc w:val="center"/>
              <w:rPr>
                <w:b/>
                <w:bCs/>
              </w:rPr>
            </w:pPr>
            <w:r>
              <w:rPr>
                <w:b/>
                <w:bCs/>
              </w:rPr>
              <w:t>∆</w:t>
            </w:r>
            <w:r>
              <w:rPr>
                <w:b/>
                <w:bCs/>
                <w:i/>
                <w:iCs/>
              </w:rPr>
              <w:t>N</w:t>
            </w:r>
          </w:p>
        </w:tc>
        <w:tc>
          <w:tcPr>
            <w:tcW w:w="0" w:type="auto"/>
            <w:vAlign w:val="center"/>
            <w:hideMark/>
          </w:tcPr>
          <w:p w14:paraId="778AA18D" w14:textId="77777777" w:rsidR="007946D6" w:rsidRDefault="007946D6">
            <w:pPr>
              <w:jc w:val="center"/>
              <w:rPr>
                <w:b/>
                <w:bCs/>
              </w:rPr>
            </w:pPr>
            <w:r>
              <w:rPr>
                <w:b/>
                <w:bCs/>
              </w:rPr>
              <w:t>∆%</w:t>
            </w:r>
          </w:p>
        </w:tc>
      </w:tr>
      <w:tr w:rsidR="007946D6" w14:paraId="2B9B8727" w14:textId="77777777" w:rsidTr="007946D6">
        <w:trPr>
          <w:tblCellSpacing w:w="15" w:type="dxa"/>
        </w:trPr>
        <w:tc>
          <w:tcPr>
            <w:tcW w:w="0" w:type="auto"/>
            <w:vAlign w:val="center"/>
            <w:hideMark/>
          </w:tcPr>
          <w:p w14:paraId="58E846E5" w14:textId="77777777" w:rsidR="007946D6" w:rsidRDefault="007946D6">
            <w:r>
              <w:t>New Flemish Alliance</w:t>
            </w:r>
          </w:p>
        </w:tc>
        <w:tc>
          <w:tcPr>
            <w:tcW w:w="0" w:type="auto"/>
            <w:gridSpan w:val="3"/>
            <w:vAlign w:val="center"/>
            <w:hideMark/>
          </w:tcPr>
          <w:p w14:paraId="61F4ACBC" w14:textId="77777777" w:rsidR="007946D6" w:rsidRDefault="007946D6">
            <w:r>
              <w:rPr>
                <w:i/>
                <w:iCs/>
              </w:rPr>
              <w:t>Nieuw‐Vlaamse Alliantie</w:t>
            </w:r>
          </w:p>
        </w:tc>
        <w:tc>
          <w:tcPr>
            <w:tcW w:w="0" w:type="auto"/>
            <w:vAlign w:val="center"/>
            <w:hideMark/>
          </w:tcPr>
          <w:p w14:paraId="02939792" w14:textId="77777777" w:rsidR="007946D6" w:rsidRDefault="007946D6">
            <w:r>
              <w:t>(N‐VA)</w:t>
            </w:r>
          </w:p>
        </w:tc>
        <w:tc>
          <w:tcPr>
            <w:tcW w:w="0" w:type="auto"/>
            <w:gridSpan w:val="2"/>
            <w:vAlign w:val="center"/>
            <w:hideMark/>
          </w:tcPr>
          <w:p w14:paraId="732A6566" w14:textId="77777777" w:rsidR="007946D6" w:rsidRDefault="007946D6">
            <w:r>
              <w:t>ACRE</w:t>
            </w:r>
          </w:p>
        </w:tc>
        <w:tc>
          <w:tcPr>
            <w:tcW w:w="0" w:type="auto"/>
            <w:vAlign w:val="center"/>
            <w:hideMark/>
          </w:tcPr>
          <w:p w14:paraId="3C80DE16" w14:textId="77777777" w:rsidR="007946D6" w:rsidRDefault="007946D6">
            <w:r>
              <w:t>954,048</w:t>
            </w:r>
          </w:p>
        </w:tc>
        <w:tc>
          <w:tcPr>
            <w:tcW w:w="0" w:type="auto"/>
            <w:gridSpan w:val="2"/>
            <w:vAlign w:val="center"/>
            <w:hideMark/>
          </w:tcPr>
          <w:p w14:paraId="36D4CF47" w14:textId="77777777" w:rsidR="007946D6" w:rsidRDefault="007946D6">
            <w:r>
              <w:t>14.2%</w:t>
            </w:r>
          </w:p>
        </w:tc>
        <w:tc>
          <w:tcPr>
            <w:tcW w:w="0" w:type="auto"/>
            <w:vAlign w:val="center"/>
            <w:hideMark/>
          </w:tcPr>
          <w:p w14:paraId="1D20B61B" w14:textId="77777777" w:rsidR="007946D6" w:rsidRDefault="007946D6">
            <w:r>
              <w:t>–2.6%</w:t>
            </w:r>
          </w:p>
        </w:tc>
        <w:tc>
          <w:tcPr>
            <w:tcW w:w="0" w:type="auto"/>
            <w:vAlign w:val="center"/>
            <w:hideMark/>
          </w:tcPr>
          <w:p w14:paraId="0AF6DF16" w14:textId="77777777" w:rsidR="007946D6" w:rsidRDefault="007946D6">
            <w:r>
              <w:t>3</w:t>
            </w:r>
          </w:p>
        </w:tc>
        <w:tc>
          <w:tcPr>
            <w:tcW w:w="0" w:type="auto"/>
            <w:vAlign w:val="center"/>
            <w:hideMark/>
          </w:tcPr>
          <w:p w14:paraId="3BD90817" w14:textId="77777777" w:rsidR="007946D6" w:rsidRDefault="007946D6">
            <w:r>
              <w:t>14.3%</w:t>
            </w:r>
          </w:p>
        </w:tc>
        <w:tc>
          <w:tcPr>
            <w:tcW w:w="0" w:type="auto"/>
            <w:vAlign w:val="center"/>
            <w:hideMark/>
          </w:tcPr>
          <w:p w14:paraId="10181D92" w14:textId="77777777" w:rsidR="007946D6" w:rsidRDefault="007946D6">
            <w:r>
              <w:t>–1</w:t>
            </w:r>
          </w:p>
        </w:tc>
        <w:tc>
          <w:tcPr>
            <w:tcW w:w="0" w:type="auto"/>
            <w:vAlign w:val="center"/>
            <w:hideMark/>
          </w:tcPr>
          <w:p w14:paraId="08331AE5" w14:textId="77777777" w:rsidR="007946D6" w:rsidRDefault="007946D6">
            <w:r>
              <w:t>–4.8%</w:t>
            </w:r>
          </w:p>
        </w:tc>
      </w:tr>
      <w:tr w:rsidR="007946D6" w14:paraId="5CA3C47E" w14:textId="77777777" w:rsidTr="007946D6">
        <w:trPr>
          <w:tblCellSpacing w:w="15" w:type="dxa"/>
        </w:trPr>
        <w:tc>
          <w:tcPr>
            <w:tcW w:w="0" w:type="auto"/>
            <w:vAlign w:val="center"/>
            <w:hideMark/>
          </w:tcPr>
          <w:p w14:paraId="089CB358" w14:textId="77777777" w:rsidR="007946D6" w:rsidRDefault="007946D6">
            <w:r>
              <w:t>Flemish Interest</w:t>
            </w:r>
          </w:p>
        </w:tc>
        <w:tc>
          <w:tcPr>
            <w:tcW w:w="0" w:type="auto"/>
            <w:gridSpan w:val="3"/>
            <w:vAlign w:val="center"/>
            <w:hideMark/>
          </w:tcPr>
          <w:p w14:paraId="7E98F814" w14:textId="77777777" w:rsidR="007946D6" w:rsidRDefault="007946D6">
            <w:r>
              <w:rPr>
                <w:i/>
                <w:iCs/>
              </w:rPr>
              <w:t>Vlaams Belang</w:t>
            </w:r>
          </w:p>
        </w:tc>
        <w:tc>
          <w:tcPr>
            <w:tcW w:w="0" w:type="auto"/>
            <w:vAlign w:val="center"/>
            <w:hideMark/>
          </w:tcPr>
          <w:p w14:paraId="4D72118C" w14:textId="77777777" w:rsidR="007946D6" w:rsidRDefault="007946D6">
            <w:r>
              <w:t>(VB)</w:t>
            </w:r>
          </w:p>
        </w:tc>
        <w:tc>
          <w:tcPr>
            <w:tcW w:w="0" w:type="auto"/>
            <w:gridSpan w:val="2"/>
            <w:vAlign w:val="center"/>
            <w:hideMark/>
          </w:tcPr>
          <w:p w14:paraId="2C18127C" w14:textId="77777777" w:rsidR="007946D6" w:rsidRDefault="007946D6">
            <w:r>
              <w:t>ID</w:t>
            </w:r>
          </w:p>
        </w:tc>
        <w:tc>
          <w:tcPr>
            <w:tcW w:w="0" w:type="auto"/>
            <w:vAlign w:val="center"/>
            <w:hideMark/>
          </w:tcPr>
          <w:p w14:paraId="3289E4BB" w14:textId="77777777" w:rsidR="007946D6" w:rsidRDefault="007946D6">
            <w:r>
              <w:t>811,169</w:t>
            </w:r>
          </w:p>
        </w:tc>
        <w:tc>
          <w:tcPr>
            <w:tcW w:w="0" w:type="auto"/>
            <w:gridSpan w:val="2"/>
            <w:vAlign w:val="center"/>
            <w:hideMark/>
          </w:tcPr>
          <w:p w14:paraId="6F18B0EC" w14:textId="77777777" w:rsidR="007946D6" w:rsidRDefault="007946D6">
            <w:r>
              <w:t>12.1%</w:t>
            </w:r>
          </w:p>
        </w:tc>
        <w:tc>
          <w:tcPr>
            <w:tcW w:w="0" w:type="auto"/>
            <w:vAlign w:val="center"/>
            <w:hideMark/>
          </w:tcPr>
          <w:p w14:paraId="21484985" w14:textId="77777777" w:rsidR="007946D6" w:rsidRDefault="007946D6">
            <w:r>
              <w:t>7.8%</w:t>
            </w:r>
          </w:p>
        </w:tc>
        <w:tc>
          <w:tcPr>
            <w:tcW w:w="0" w:type="auto"/>
            <w:vAlign w:val="center"/>
            <w:hideMark/>
          </w:tcPr>
          <w:p w14:paraId="6D39297D" w14:textId="77777777" w:rsidR="007946D6" w:rsidRDefault="007946D6">
            <w:r>
              <w:t>3</w:t>
            </w:r>
          </w:p>
        </w:tc>
        <w:tc>
          <w:tcPr>
            <w:tcW w:w="0" w:type="auto"/>
            <w:vAlign w:val="center"/>
            <w:hideMark/>
          </w:tcPr>
          <w:p w14:paraId="44F986C3" w14:textId="77777777" w:rsidR="007946D6" w:rsidRDefault="007946D6">
            <w:r>
              <w:t>14.3%</w:t>
            </w:r>
          </w:p>
        </w:tc>
        <w:tc>
          <w:tcPr>
            <w:tcW w:w="0" w:type="auto"/>
            <w:vAlign w:val="center"/>
            <w:hideMark/>
          </w:tcPr>
          <w:p w14:paraId="33B3C57A" w14:textId="77777777" w:rsidR="007946D6" w:rsidRDefault="007946D6">
            <w:r>
              <w:t>2</w:t>
            </w:r>
          </w:p>
        </w:tc>
        <w:tc>
          <w:tcPr>
            <w:tcW w:w="0" w:type="auto"/>
            <w:vAlign w:val="center"/>
            <w:hideMark/>
          </w:tcPr>
          <w:p w14:paraId="12AB9C9C" w14:textId="77777777" w:rsidR="007946D6" w:rsidRDefault="007946D6">
            <w:r>
              <w:t>9.5%</w:t>
            </w:r>
          </w:p>
        </w:tc>
      </w:tr>
      <w:tr w:rsidR="007946D6" w14:paraId="7F9DA250" w14:textId="77777777" w:rsidTr="007946D6">
        <w:trPr>
          <w:tblCellSpacing w:w="15" w:type="dxa"/>
        </w:trPr>
        <w:tc>
          <w:tcPr>
            <w:tcW w:w="0" w:type="auto"/>
            <w:vAlign w:val="center"/>
            <w:hideMark/>
          </w:tcPr>
          <w:p w14:paraId="11B5FBFB" w14:textId="77777777" w:rsidR="007946D6" w:rsidRDefault="007946D6">
            <w:r>
              <w:t>Open Flemish Liberals and Democrats</w:t>
            </w:r>
          </w:p>
        </w:tc>
        <w:tc>
          <w:tcPr>
            <w:tcW w:w="0" w:type="auto"/>
            <w:gridSpan w:val="3"/>
            <w:vAlign w:val="center"/>
            <w:hideMark/>
          </w:tcPr>
          <w:p w14:paraId="0D90765F" w14:textId="77777777" w:rsidR="007946D6" w:rsidRDefault="007946D6">
            <w:r>
              <w:rPr>
                <w:i/>
                <w:iCs/>
              </w:rPr>
              <w:t>Open Vlaamse Liberalen en Democraten</w:t>
            </w:r>
          </w:p>
        </w:tc>
        <w:tc>
          <w:tcPr>
            <w:tcW w:w="0" w:type="auto"/>
            <w:vAlign w:val="center"/>
            <w:hideMark/>
          </w:tcPr>
          <w:p w14:paraId="7A19D819" w14:textId="77777777" w:rsidR="007946D6" w:rsidRDefault="007946D6">
            <w:r>
              <w:t>(Open VLD)</w:t>
            </w:r>
          </w:p>
        </w:tc>
        <w:tc>
          <w:tcPr>
            <w:tcW w:w="0" w:type="auto"/>
            <w:gridSpan w:val="2"/>
            <w:vAlign w:val="center"/>
            <w:hideMark/>
          </w:tcPr>
          <w:p w14:paraId="4C84431F" w14:textId="77777777" w:rsidR="007946D6" w:rsidRDefault="007946D6">
            <w:r>
              <w:t>RE</w:t>
            </w:r>
          </w:p>
        </w:tc>
        <w:tc>
          <w:tcPr>
            <w:tcW w:w="0" w:type="auto"/>
            <w:vAlign w:val="center"/>
            <w:hideMark/>
          </w:tcPr>
          <w:p w14:paraId="090FE8D6" w14:textId="77777777" w:rsidR="007946D6" w:rsidRDefault="007946D6">
            <w:r>
              <w:t>678,051</w:t>
            </w:r>
          </w:p>
        </w:tc>
        <w:tc>
          <w:tcPr>
            <w:tcW w:w="0" w:type="auto"/>
            <w:gridSpan w:val="2"/>
            <w:vAlign w:val="center"/>
            <w:hideMark/>
          </w:tcPr>
          <w:p w14:paraId="426414C9" w14:textId="77777777" w:rsidR="007946D6" w:rsidRDefault="007946D6">
            <w:r>
              <w:t>10.1%</w:t>
            </w:r>
          </w:p>
        </w:tc>
        <w:tc>
          <w:tcPr>
            <w:tcW w:w="0" w:type="auto"/>
            <w:vAlign w:val="center"/>
            <w:hideMark/>
          </w:tcPr>
          <w:p w14:paraId="147E41F5" w14:textId="77777777" w:rsidR="007946D6" w:rsidRDefault="007946D6">
            <w:r>
              <w:t>–2.8%</w:t>
            </w:r>
          </w:p>
        </w:tc>
        <w:tc>
          <w:tcPr>
            <w:tcW w:w="0" w:type="auto"/>
            <w:vAlign w:val="center"/>
            <w:hideMark/>
          </w:tcPr>
          <w:p w14:paraId="4AB50CCD" w14:textId="77777777" w:rsidR="007946D6" w:rsidRDefault="007946D6">
            <w:r>
              <w:t>2</w:t>
            </w:r>
          </w:p>
        </w:tc>
        <w:tc>
          <w:tcPr>
            <w:tcW w:w="0" w:type="auto"/>
            <w:vAlign w:val="center"/>
            <w:hideMark/>
          </w:tcPr>
          <w:p w14:paraId="1EB8E22D" w14:textId="77777777" w:rsidR="007946D6" w:rsidRDefault="007946D6">
            <w:r>
              <w:t>9.5%</w:t>
            </w:r>
          </w:p>
        </w:tc>
        <w:tc>
          <w:tcPr>
            <w:tcW w:w="0" w:type="auto"/>
            <w:vAlign w:val="center"/>
            <w:hideMark/>
          </w:tcPr>
          <w:p w14:paraId="35C999B0" w14:textId="77777777" w:rsidR="007946D6" w:rsidRDefault="007946D6">
            <w:r>
              <w:t>–1</w:t>
            </w:r>
          </w:p>
        </w:tc>
        <w:tc>
          <w:tcPr>
            <w:tcW w:w="0" w:type="auto"/>
            <w:vAlign w:val="center"/>
            <w:hideMark/>
          </w:tcPr>
          <w:p w14:paraId="1219B767" w14:textId="77777777" w:rsidR="007946D6" w:rsidRDefault="007946D6">
            <w:r>
              <w:t>–4.8%</w:t>
            </w:r>
          </w:p>
        </w:tc>
      </w:tr>
      <w:tr w:rsidR="007946D6" w14:paraId="4B332981" w14:textId="77777777" w:rsidTr="007946D6">
        <w:trPr>
          <w:tblCellSpacing w:w="15" w:type="dxa"/>
        </w:trPr>
        <w:tc>
          <w:tcPr>
            <w:tcW w:w="0" w:type="auto"/>
            <w:vAlign w:val="center"/>
            <w:hideMark/>
          </w:tcPr>
          <w:p w14:paraId="5D68C43B" w14:textId="77777777" w:rsidR="007946D6" w:rsidRDefault="007946D6">
            <w:r>
              <w:t>Socialist Party</w:t>
            </w:r>
          </w:p>
        </w:tc>
        <w:tc>
          <w:tcPr>
            <w:tcW w:w="0" w:type="auto"/>
            <w:gridSpan w:val="3"/>
            <w:vAlign w:val="center"/>
            <w:hideMark/>
          </w:tcPr>
          <w:p w14:paraId="173CFE4D" w14:textId="77777777" w:rsidR="007946D6" w:rsidRDefault="007946D6">
            <w:r>
              <w:rPr>
                <w:i/>
                <w:iCs/>
              </w:rPr>
              <w:t>Parti socialiste</w:t>
            </w:r>
          </w:p>
        </w:tc>
        <w:tc>
          <w:tcPr>
            <w:tcW w:w="0" w:type="auto"/>
            <w:vAlign w:val="center"/>
            <w:hideMark/>
          </w:tcPr>
          <w:p w14:paraId="19F494E9" w14:textId="77777777" w:rsidR="007946D6" w:rsidRDefault="007946D6">
            <w:r>
              <w:t>(PS)</w:t>
            </w:r>
          </w:p>
        </w:tc>
        <w:tc>
          <w:tcPr>
            <w:tcW w:w="0" w:type="auto"/>
            <w:gridSpan w:val="2"/>
            <w:vAlign w:val="center"/>
            <w:hideMark/>
          </w:tcPr>
          <w:p w14:paraId="57016651" w14:textId="77777777" w:rsidR="007946D6" w:rsidRDefault="007946D6">
            <w:r>
              <w:t>S&amp;D</w:t>
            </w:r>
          </w:p>
        </w:tc>
        <w:tc>
          <w:tcPr>
            <w:tcW w:w="0" w:type="auto"/>
            <w:vAlign w:val="center"/>
            <w:hideMark/>
          </w:tcPr>
          <w:p w14:paraId="6BBF09B0" w14:textId="77777777" w:rsidR="007946D6" w:rsidRDefault="007946D6">
            <w:r>
              <w:t>655,812</w:t>
            </w:r>
          </w:p>
        </w:tc>
        <w:tc>
          <w:tcPr>
            <w:tcW w:w="0" w:type="auto"/>
            <w:gridSpan w:val="2"/>
            <w:vAlign w:val="center"/>
            <w:hideMark/>
          </w:tcPr>
          <w:p w14:paraId="1AE3A418" w14:textId="77777777" w:rsidR="007946D6" w:rsidRDefault="007946D6">
            <w:r>
              <w:t>9.7%</w:t>
            </w:r>
          </w:p>
        </w:tc>
        <w:tc>
          <w:tcPr>
            <w:tcW w:w="0" w:type="auto"/>
            <w:vAlign w:val="center"/>
            <w:hideMark/>
          </w:tcPr>
          <w:p w14:paraId="2A1AE9A3" w14:textId="77777777" w:rsidR="007946D6" w:rsidRDefault="007946D6">
            <w:r>
              <w:t>–1.0%</w:t>
            </w:r>
          </w:p>
        </w:tc>
        <w:tc>
          <w:tcPr>
            <w:tcW w:w="0" w:type="auto"/>
            <w:vAlign w:val="center"/>
            <w:hideMark/>
          </w:tcPr>
          <w:p w14:paraId="6581DF8A" w14:textId="77777777" w:rsidR="007946D6" w:rsidRDefault="007946D6">
            <w:r>
              <w:t>2</w:t>
            </w:r>
          </w:p>
        </w:tc>
        <w:tc>
          <w:tcPr>
            <w:tcW w:w="0" w:type="auto"/>
            <w:vAlign w:val="center"/>
            <w:hideMark/>
          </w:tcPr>
          <w:p w14:paraId="42699C5B" w14:textId="77777777" w:rsidR="007946D6" w:rsidRDefault="007946D6">
            <w:r>
              <w:t>9.5%</w:t>
            </w:r>
          </w:p>
        </w:tc>
        <w:tc>
          <w:tcPr>
            <w:tcW w:w="0" w:type="auto"/>
            <w:vAlign w:val="center"/>
            <w:hideMark/>
          </w:tcPr>
          <w:p w14:paraId="68A02620" w14:textId="77777777" w:rsidR="007946D6" w:rsidRDefault="007946D6">
            <w:r>
              <w:t>–1</w:t>
            </w:r>
          </w:p>
        </w:tc>
        <w:tc>
          <w:tcPr>
            <w:tcW w:w="0" w:type="auto"/>
            <w:vAlign w:val="center"/>
            <w:hideMark/>
          </w:tcPr>
          <w:p w14:paraId="62E37603" w14:textId="77777777" w:rsidR="007946D6" w:rsidRDefault="007946D6">
            <w:r>
              <w:t>–4.8%</w:t>
            </w:r>
          </w:p>
        </w:tc>
      </w:tr>
      <w:tr w:rsidR="007946D6" w14:paraId="653A6B02" w14:textId="77777777" w:rsidTr="007946D6">
        <w:trPr>
          <w:tblCellSpacing w:w="15" w:type="dxa"/>
        </w:trPr>
        <w:tc>
          <w:tcPr>
            <w:tcW w:w="0" w:type="auto"/>
            <w:vAlign w:val="center"/>
            <w:hideMark/>
          </w:tcPr>
          <w:p w14:paraId="04CC2098" w14:textId="77777777" w:rsidR="007946D6" w:rsidRDefault="007946D6">
            <w:r>
              <w:t>Christian Democratic and Flemish</w:t>
            </w:r>
          </w:p>
        </w:tc>
        <w:tc>
          <w:tcPr>
            <w:tcW w:w="0" w:type="auto"/>
            <w:gridSpan w:val="3"/>
            <w:vAlign w:val="center"/>
            <w:hideMark/>
          </w:tcPr>
          <w:p w14:paraId="260B1BD2" w14:textId="77777777" w:rsidR="007946D6" w:rsidRDefault="007946D6">
            <w:r>
              <w:rPr>
                <w:i/>
                <w:iCs/>
              </w:rPr>
              <w:t>Christen‐Democratisch en Vlaams</w:t>
            </w:r>
          </w:p>
        </w:tc>
        <w:tc>
          <w:tcPr>
            <w:tcW w:w="0" w:type="auto"/>
            <w:vAlign w:val="center"/>
            <w:hideMark/>
          </w:tcPr>
          <w:p w14:paraId="13370E66" w14:textId="77777777" w:rsidR="007946D6" w:rsidRDefault="007946D6">
            <w:r>
              <w:t>(CD&amp;V)</w:t>
            </w:r>
          </w:p>
        </w:tc>
        <w:tc>
          <w:tcPr>
            <w:tcW w:w="0" w:type="auto"/>
            <w:gridSpan w:val="2"/>
            <w:vAlign w:val="center"/>
            <w:hideMark/>
          </w:tcPr>
          <w:p w14:paraId="423020FE" w14:textId="77777777" w:rsidR="007946D6" w:rsidRDefault="007946D6">
            <w:r>
              <w:t>PPE</w:t>
            </w:r>
          </w:p>
        </w:tc>
        <w:tc>
          <w:tcPr>
            <w:tcW w:w="0" w:type="auto"/>
            <w:vAlign w:val="center"/>
            <w:hideMark/>
          </w:tcPr>
          <w:p w14:paraId="4B6E841E" w14:textId="77777777" w:rsidR="007946D6" w:rsidRDefault="007946D6">
            <w:r>
              <w:t>617,651</w:t>
            </w:r>
          </w:p>
        </w:tc>
        <w:tc>
          <w:tcPr>
            <w:tcW w:w="0" w:type="auto"/>
            <w:gridSpan w:val="2"/>
            <w:vAlign w:val="center"/>
            <w:hideMark/>
          </w:tcPr>
          <w:p w14:paraId="69CF568D" w14:textId="77777777" w:rsidR="007946D6" w:rsidRDefault="007946D6">
            <w:r>
              <w:t>9.2%</w:t>
            </w:r>
          </w:p>
        </w:tc>
        <w:tc>
          <w:tcPr>
            <w:tcW w:w="0" w:type="auto"/>
            <w:vAlign w:val="center"/>
            <w:hideMark/>
          </w:tcPr>
          <w:p w14:paraId="52384F64" w14:textId="77777777" w:rsidR="007946D6" w:rsidRDefault="007946D6">
            <w:r>
              <w:t>–3.4%</w:t>
            </w:r>
          </w:p>
        </w:tc>
        <w:tc>
          <w:tcPr>
            <w:tcW w:w="0" w:type="auto"/>
            <w:vAlign w:val="center"/>
            <w:hideMark/>
          </w:tcPr>
          <w:p w14:paraId="554A85F2" w14:textId="77777777" w:rsidR="007946D6" w:rsidRDefault="007946D6">
            <w:r>
              <w:t>2</w:t>
            </w:r>
          </w:p>
        </w:tc>
        <w:tc>
          <w:tcPr>
            <w:tcW w:w="0" w:type="auto"/>
            <w:vAlign w:val="center"/>
            <w:hideMark/>
          </w:tcPr>
          <w:p w14:paraId="27016DDB" w14:textId="77777777" w:rsidR="007946D6" w:rsidRDefault="007946D6">
            <w:r>
              <w:t>9.5%</w:t>
            </w:r>
          </w:p>
        </w:tc>
        <w:tc>
          <w:tcPr>
            <w:tcW w:w="0" w:type="auto"/>
            <w:vAlign w:val="center"/>
            <w:hideMark/>
          </w:tcPr>
          <w:p w14:paraId="7CE03555" w14:textId="77777777" w:rsidR="007946D6" w:rsidRDefault="007946D6">
            <w:r>
              <w:t>0</w:t>
            </w:r>
          </w:p>
        </w:tc>
        <w:tc>
          <w:tcPr>
            <w:tcW w:w="0" w:type="auto"/>
            <w:vAlign w:val="center"/>
            <w:hideMark/>
          </w:tcPr>
          <w:p w14:paraId="406B08B9" w14:textId="77777777" w:rsidR="007946D6" w:rsidRDefault="007946D6">
            <w:r>
              <w:t>0.0%</w:t>
            </w:r>
          </w:p>
        </w:tc>
      </w:tr>
      <w:tr w:rsidR="007946D6" w14:paraId="25118E1C" w14:textId="77777777" w:rsidTr="007946D6">
        <w:trPr>
          <w:tblCellSpacing w:w="15" w:type="dxa"/>
        </w:trPr>
        <w:tc>
          <w:tcPr>
            <w:tcW w:w="0" w:type="auto"/>
            <w:vAlign w:val="center"/>
            <w:hideMark/>
          </w:tcPr>
          <w:p w14:paraId="0D2828B6" w14:textId="77777777" w:rsidR="007946D6" w:rsidRDefault="007946D6">
            <w:r>
              <w:t>Green</w:t>
            </w:r>
          </w:p>
        </w:tc>
        <w:tc>
          <w:tcPr>
            <w:tcW w:w="0" w:type="auto"/>
            <w:gridSpan w:val="3"/>
            <w:vAlign w:val="center"/>
            <w:hideMark/>
          </w:tcPr>
          <w:p w14:paraId="58AE80B1" w14:textId="77777777" w:rsidR="007946D6" w:rsidRDefault="007946D6">
            <w:r>
              <w:rPr>
                <w:i/>
                <w:iCs/>
              </w:rPr>
              <w:t>Groen</w:t>
            </w:r>
          </w:p>
        </w:tc>
        <w:tc>
          <w:tcPr>
            <w:tcW w:w="0" w:type="auto"/>
            <w:vAlign w:val="center"/>
            <w:hideMark/>
          </w:tcPr>
          <w:p w14:paraId="398BF771" w14:textId="77777777" w:rsidR="007946D6" w:rsidRDefault="007946D6">
            <w:r>
              <w:t>(Groen)</w:t>
            </w:r>
          </w:p>
        </w:tc>
        <w:tc>
          <w:tcPr>
            <w:tcW w:w="0" w:type="auto"/>
            <w:gridSpan w:val="2"/>
            <w:vAlign w:val="center"/>
            <w:hideMark/>
          </w:tcPr>
          <w:p w14:paraId="49A08E88" w14:textId="77777777" w:rsidR="007946D6" w:rsidRDefault="007946D6">
            <w:r>
              <w:t>Verts/ALE</w:t>
            </w:r>
          </w:p>
        </w:tc>
        <w:tc>
          <w:tcPr>
            <w:tcW w:w="0" w:type="auto"/>
            <w:vAlign w:val="center"/>
            <w:hideMark/>
          </w:tcPr>
          <w:p w14:paraId="2F88C123" w14:textId="77777777" w:rsidR="007946D6" w:rsidRDefault="007946D6">
            <w:r>
              <w:t>525,908</w:t>
            </w:r>
          </w:p>
        </w:tc>
        <w:tc>
          <w:tcPr>
            <w:tcW w:w="0" w:type="auto"/>
            <w:gridSpan w:val="2"/>
            <w:vAlign w:val="center"/>
            <w:hideMark/>
          </w:tcPr>
          <w:p w14:paraId="2C662B5D" w14:textId="77777777" w:rsidR="007946D6" w:rsidRDefault="007946D6">
            <w:r>
              <w:t>7.8%</w:t>
            </w:r>
          </w:p>
        </w:tc>
        <w:tc>
          <w:tcPr>
            <w:tcW w:w="0" w:type="auto"/>
            <w:vAlign w:val="center"/>
            <w:hideMark/>
          </w:tcPr>
          <w:p w14:paraId="669A6BD8" w14:textId="77777777" w:rsidR="007946D6" w:rsidRDefault="007946D6">
            <w:r>
              <w:t>1.1%</w:t>
            </w:r>
          </w:p>
        </w:tc>
        <w:tc>
          <w:tcPr>
            <w:tcW w:w="0" w:type="auto"/>
            <w:vAlign w:val="center"/>
            <w:hideMark/>
          </w:tcPr>
          <w:p w14:paraId="4D282E3C" w14:textId="77777777" w:rsidR="007946D6" w:rsidRDefault="007946D6">
            <w:r>
              <w:t>1</w:t>
            </w:r>
          </w:p>
        </w:tc>
        <w:tc>
          <w:tcPr>
            <w:tcW w:w="0" w:type="auto"/>
            <w:vAlign w:val="center"/>
            <w:hideMark/>
          </w:tcPr>
          <w:p w14:paraId="19829BCD" w14:textId="77777777" w:rsidR="007946D6" w:rsidRDefault="007946D6">
            <w:r>
              <w:t>4.8%</w:t>
            </w:r>
          </w:p>
        </w:tc>
        <w:tc>
          <w:tcPr>
            <w:tcW w:w="0" w:type="auto"/>
            <w:vAlign w:val="center"/>
            <w:hideMark/>
          </w:tcPr>
          <w:p w14:paraId="429FBF72" w14:textId="77777777" w:rsidR="007946D6" w:rsidRDefault="007946D6">
            <w:r>
              <w:t>0</w:t>
            </w:r>
          </w:p>
        </w:tc>
        <w:tc>
          <w:tcPr>
            <w:tcW w:w="0" w:type="auto"/>
            <w:vAlign w:val="center"/>
            <w:hideMark/>
          </w:tcPr>
          <w:p w14:paraId="05804632" w14:textId="77777777" w:rsidR="007946D6" w:rsidRDefault="007946D6">
            <w:r>
              <w:t>0.0%</w:t>
            </w:r>
          </w:p>
        </w:tc>
      </w:tr>
      <w:tr w:rsidR="007946D6" w14:paraId="0BDDBEF2" w14:textId="77777777" w:rsidTr="007946D6">
        <w:trPr>
          <w:tblCellSpacing w:w="15" w:type="dxa"/>
        </w:trPr>
        <w:tc>
          <w:tcPr>
            <w:tcW w:w="0" w:type="auto"/>
            <w:vAlign w:val="center"/>
            <w:hideMark/>
          </w:tcPr>
          <w:p w14:paraId="2D858683" w14:textId="77777777" w:rsidR="007946D6" w:rsidRDefault="007946D6">
            <w:r>
              <w:t>Ecology Party</w:t>
            </w:r>
          </w:p>
        </w:tc>
        <w:tc>
          <w:tcPr>
            <w:tcW w:w="0" w:type="auto"/>
            <w:gridSpan w:val="3"/>
            <w:vAlign w:val="center"/>
            <w:hideMark/>
          </w:tcPr>
          <w:p w14:paraId="76862E39" w14:textId="77777777" w:rsidR="007946D6" w:rsidRDefault="007946D6">
            <w:r>
              <w:rPr>
                <w:i/>
                <w:iCs/>
              </w:rPr>
              <w:t>Écologistes confédérés pour l'organisation de luttes originales</w:t>
            </w:r>
          </w:p>
        </w:tc>
        <w:tc>
          <w:tcPr>
            <w:tcW w:w="0" w:type="auto"/>
            <w:vAlign w:val="center"/>
            <w:hideMark/>
          </w:tcPr>
          <w:p w14:paraId="14A82A5C" w14:textId="77777777" w:rsidR="007946D6" w:rsidRDefault="007946D6">
            <w:r>
              <w:t>(Ecolo)</w:t>
            </w:r>
          </w:p>
        </w:tc>
        <w:tc>
          <w:tcPr>
            <w:tcW w:w="0" w:type="auto"/>
            <w:gridSpan w:val="2"/>
            <w:vAlign w:val="center"/>
            <w:hideMark/>
          </w:tcPr>
          <w:p w14:paraId="126DC365" w14:textId="77777777" w:rsidR="007946D6" w:rsidRDefault="007946D6">
            <w:r>
              <w:t>Verts/ALE</w:t>
            </w:r>
          </w:p>
        </w:tc>
        <w:tc>
          <w:tcPr>
            <w:tcW w:w="0" w:type="auto"/>
            <w:vAlign w:val="center"/>
            <w:hideMark/>
          </w:tcPr>
          <w:p w14:paraId="17EDC778" w14:textId="77777777" w:rsidR="007946D6" w:rsidRDefault="007946D6">
            <w:r>
              <w:t>492,330</w:t>
            </w:r>
          </w:p>
        </w:tc>
        <w:tc>
          <w:tcPr>
            <w:tcW w:w="0" w:type="auto"/>
            <w:gridSpan w:val="2"/>
            <w:vAlign w:val="center"/>
            <w:hideMark/>
          </w:tcPr>
          <w:p w14:paraId="180A0EE7" w14:textId="77777777" w:rsidR="007946D6" w:rsidRDefault="007946D6">
            <w:r>
              <w:t>7.3%</w:t>
            </w:r>
          </w:p>
        </w:tc>
        <w:tc>
          <w:tcPr>
            <w:tcW w:w="0" w:type="auto"/>
            <w:vAlign w:val="center"/>
            <w:hideMark/>
          </w:tcPr>
          <w:p w14:paraId="54EA7242" w14:textId="77777777" w:rsidR="007946D6" w:rsidRDefault="007946D6">
            <w:r>
              <w:t>3.0%</w:t>
            </w:r>
          </w:p>
        </w:tc>
        <w:tc>
          <w:tcPr>
            <w:tcW w:w="0" w:type="auto"/>
            <w:vAlign w:val="center"/>
            <w:hideMark/>
          </w:tcPr>
          <w:p w14:paraId="412E2C9C" w14:textId="77777777" w:rsidR="007946D6" w:rsidRDefault="007946D6">
            <w:r>
              <w:t>2</w:t>
            </w:r>
          </w:p>
        </w:tc>
        <w:tc>
          <w:tcPr>
            <w:tcW w:w="0" w:type="auto"/>
            <w:vAlign w:val="center"/>
            <w:hideMark/>
          </w:tcPr>
          <w:p w14:paraId="23724653" w14:textId="77777777" w:rsidR="007946D6" w:rsidRDefault="007946D6">
            <w:r>
              <w:t>9.5%</w:t>
            </w:r>
          </w:p>
        </w:tc>
        <w:tc>
          <w:tcPr>
            <w:tcW w:w="0" w:type="auto"/>
            <w:vAlign w:val="center"/>
            <w:hideMark/>
          </w:tcPr>
          <w:p w14:paraId="720095F9" w14:textId="77777777" w:rsidR="007946D6" w:rsidRDefault="007946D6">
            <w:r>
              <w:t>1</w:t>
            </w:r>
          </w:p>
        </w:tc>
        <w:tc>
          <w:tcPr>
            <w:tcW w:w="0" w:type="auto"/>
            <w:vAlign w:val="center"/>
            <w:hideMark/>
          </w:tcPr>
          <w:p w14:paraId="1B8657A9" w14:textId="77777777" w:rsidR="007946D6" w:rsidRDefault="007946D6">
            <w:r>
              <w:t>4.8%</w:t>
            </w:r>
          </w:p>
        </w:tc>
      </w:tr>
      <w:tr w:rsidR="007946D6" w14:paraId="6857838A" w14:textId="77777777" w:rsidTr="007946D6">
        <w:trPr>
          <w:tblCellSpacing w:w="15" w:type="dxa"/>
        </w:trPr>
        <w:tc>
          <w:tcPr>
            <w:tcW w:w="0" w:type="auto"/>
            <w:vAlign w:val="center"/>
            <w:hideMark/>
          </w:tcPr>
          <w:p w14:paraId="54F30781" w14:textId="77777777" w:rsidR="007946D6" w:rsidRDefault="007946D6">
            <w:r>
              <w:t>Reformist Movement</w:t>
            </w:r>
          </w:p>
        </w:tc>
        <w:tc>
          <w:tcPr>
            <w:tcW w:w="0" w:type="auto"/>
            <w:gridSpan w:val="3"/>
            <w:vAlign w:val="center"/>
            <w:hideMark/>
          </w:tcPr>
          <w:p w14:paraId="0A73C58B" w14:textId="77777777" w:rsidR="007946D6" w:rsidRDefault="007946D6">
            <w:r>
              <w:rPr>
                <w:i/>
                <w:iCs/>
              </w:rPr>
              <w:t>Mouvement réformateur</w:t>
            </w:r>
          </w:p>
        </w:tc>
        <w:tc>
          <w:tcPr>
            <w:tcW w:w="0" w:type="auto"/>
            <w:vAlign w:val="center"/>
            <w:hideMark/>
          </w:tcPr>
          <w:p w14:paraId="166E2BA2" w14:textId="77777777" w:rsidR="007946D6" w:rsidRDefault="007946D6">
            <w:r>
              <w:t>(MR)</w:t>
            </w:r>
          </w:p>
        </w:tc>
        <w:tc>
          <w:tcPr>
            <w:tcW w:w="0" w:type="auto"/>
            <w:gridSpan w:val="2"/>
            <w:vAlign w:val="center"/>
            <w:hideMark/>
          </w:tcPr>
          <w:p w14:paraId="1B8C99EE" w14:textId="77777777" w:rsidR="007946D6" w:rsidRDefault="007946D6">
            <w:r>
              <w:t>RE</w:t>
            </w:r>
          </w:p>
        </w:tc>
        <w:tc>
          <w:tcPr>
            <w:tcW w:w="0" w:type="auto"/>
            <w:vAlign w:val="center"/>
            <w:hideMark/>
          </w:tcPr>
          <w:p w14:paraId="7BF9FC26" w14:textId="77777777" w:rsidR="007946D6" w:rsidRDefault="007946D6">
            <w:r>
              <w:t>475,338</w:t>
            </w:r>
          </w:p>
        </w:tc>
        <w:tc>
          <w:tcPr>
            <w:tcW w:w="0" w:type="auto"/>
            <w:gridSpan w:val="2"/>
            <w:vAlign w:val="center"/>
            <w:hideMark/>
          </w:tcPr>
          <w:p w14:paraId="404B42F4" w14:textId="77777777" w:rsidR="007946D6" w:rsidRDefault="007946D6">
            <w:r>
              <w:t>7.1%</w:t>
            </w:r>
          </w:p>
        </w:tc>
        <w:tc>
          <w:tcPr>
            <w:tcW w:w="0" w:type="auto"/>
            <w:vAlign w:val="center"/>
            <w:hideMark/>
          </w:tcPr>
          <w:p w14:paraId="22545BF1" w14:textId="77777777" w:rsidR="007946D6" w:rsidRDefault="007946D6">
            <w:r>
              <w:t>–2.9%</w:t>
            </w:r>
          </w:p>
        </w:tc>
        <w:tc>
          <w:tcPr>
            <w:tcW w:w="0" w:type="auto"/>
            <w:vAlign w:val="center"/>
            <w:hideMark/>
          </w:tcPr>
          <w:p w14:paraId="1957E31A" w14:textId="77777777" w:rsidR="007946D6" w:rsidRDefault="007946D6">
            <w:r>
              <w:t>2</w:t>
            </w:r>
          </w:p>
        </w:tc>
        <w:tc>
          <w:tcPr>
            <w:tcW w:w="0" w:type="auto"/>
            <w:vAlign w:val="center"/>
            <w:hideMark/>
          </w:tcPr>
          <w:p w14:paraId="5BB018E9" w14:textId="77777777" w:rsidR="007946D6" w:rsidRDefault="007946D6">
            <w:r>
              <w:t>9.5%</w:t>
            </w:r>
          </w:p>
        </w:tc>
        <w:tc>
          <w:tcPr>
            <w:tcW w:w="0" w:type="auto"/>
            <w:vAlign w:val="center"/>
            <w:hideMark/>
          </w:tcPr>
          <w:p w14:paraId="0DB892E4" w14:textId="77777777" w:rsidR="007946D6" w:rsidRDefault="007946D6">
            <w:r>
              <w:t>–1</w:t>
            </w:r>
          </w:p>
        </w:tc>
        <w:tc>
          <w:tcPr>
            <w:tcW w:w="0" w:type="auto"/>
            <w:vAlign w:val="center"/>
            <w:hideMark/>
          </w:tcPr>
          <w:p w14:paraId="7CE7EC0C" w14:textId="77777777" w:rsidR="007946D6" w:rsidRDefault="007946D6">
            <w:r>
              <w:t>–4.8%</w:t>
            </w:r>
          </w:p>
        </w:tc>
      </w:tr>
      <w:tr w:rsidR="007946D6" w14:paraId="4DBFF1C7" w14:textId="77777777" w:rsidTr="007946D6">
        <w:trPr>
          <w:tblCellSpacing w:w="15" w:type="dxa"/>
        </w:trPr>
        <w:tc>
          <w:tcPr>
            <w:tcW w:w="0" w:type="auto"/>
            <w:vAlign w:val="center"/>
            <w:hideMark/>
          </w:tcPr>
          <w:p w14:paraId="005E36A7" w14:textId="77777777" w:rsidR="007946D6" w:rsidRDefault="007946D6">
            <w:r>
              <w:t>Socialist Party Different</w:t>
            </w:r>
          </w:p>
        </w:tc>
        <w:tc>
          <w:tcPr>
            <w:tcW w:w="0" w:type="auto"/>
            <w:gridSpan w:val="3"/>
            <w:vAlign w:val="center"/>
            <w:hideMark/>
          </w:tcPr>
          <w:p w14:paraId="39635F43" w14:textId="77777777" w:rsidR="007946D6" w:rsidRDefault="007946D6">
            <w:r>
              <w:rPr>
                <w:i/>
                <w:iCs/>
              </w:rPr>
              <w:t>Socialistische Partij Anders</w:t>
            </w:r>
          </w:p>
        </w:tc>
        <w:tc>
          <w:tcPr>
            <w:tcW w:w="0" w:type="auto"/>
            <w:vAlign w:val="center"/>
            <w:hideMark/>
          </w:tcPr>
          <w:p w14:paraId="344A68D4" w14:textId="77777777" w:rsidR="007946D6" w:rsidRDefault="007946D6">
            <w:r>
              <w:t>(sp.a)</w:t>
            </w:r>
          </w:p>
        </w:tc>
        <w:tc>
          <w:tcPr>
            <w:tcW w:w="0" w:type="auto"/>
            <w:gridSpan w:val="2"/>
            <w:vAlign w:val="center"/>
            <w:hideMark/>
          </w:tcPr>
          <w:p w14:paraId="25A46CED" w14:textId="77777777" w:rsidR="007946D6" w:rsidRDefault="007946D6">
            <w:r>
              <w:t>S&amp;D</w:t>
            </w:r>
          </w:p>
        </w:tc>
        <w:tc>
          <w:tcPr>
            <w:tcW w:w="0" w:type="auto"/>
            <w:vAlign w:val="center"/>
            <w:hideMark/>
          </w:tcPr>
          <w:p w14:paraId="2FF386C2" w14:textId="77777777" w:rsidR="007946D6" w:rsidRDefault="007946D6">
            <w:r>
              <w:t>434,002</w:t>
            </w:r>
          </w:p>
        </w:tc>
        <w:tc>
          <w:tcPr>
            <w:tcW w:w="0" w:type="auto"/>
            <w:gridSpan w:val="2"/>
            <w:vAlign w:val="center"/>
            <w:hideMark/>
          </w:tcPr>
          <w:p w14:paraId="2C857EF8" w14:textId="77777777" w:rsidR="007946D6" w:rsidRDefault="007946D6">
            <w:r>
              <w:t>6.5%</w:t>
            </w:r>
          </w:p>
        </w:tc>
        <w:tc>
          <w:tcPr>
            <w:tcW w:w="0" w:type="auto"/>
            <w:vAlign w:val="center"/>
            <w:hideMark/>
          </w:tcPr>
          <w:p w14:paraId="1864B64E" w14:textId="77777777" w:rsidR="007946D6" w:rsidRDefault="007946D6">
            <w:r>
              <w:t>–1.9%</w:t>
            </w:r>
          </w:p>
        </w:tc>
        <w:tc>
          <w:tcPr>
            <w:tcW w:w="0" w:type="auto"/>
            <w:vAlign w:val="center"/>
            <w:hideMark/>
          </w:tcPr>
          <w:p w14:paraId="6AB28961" w14:textId="77777777" w:rsidR="007946D6" w:rsidRDefault="007946D6">
            <w:r>
              <w:t>1</w:t>
            </w:r>
          </w:p>
        </w:tc>
        <w:tc>
          <w:tcPr>
            <w:tcW w:w="0" w:type="auto"/>
            <w:vAlign w:val="center"/>
            <w:hideMark/>
          </w:tcPr>
          <w:p w14:paraId="5E4D2D2C" w14:textId="77777777" w:rsidR="007946D6" w:rsidRDefault="007946D6">
            <w:r>
              <w:t>4.8%</w:t>
            </w:r>
          </w:p>
        </w:tc>
        <w:tc>
          <w:tcPr>
            <w:tcW w:w="0" w:type="auto"/>
            <w:vAlign w:val="center"/>
            <w:hideMark/>
          </w:tcPr>
          <w:p w14:paraId="51CAD024" w14:textId="77777777" w:rsidR="007946D6" w:rsidRDefault="007946D6">
            <w:r>
              <w:t>0</w:t>
            </w:r>
          </w:p>
        </w:tc>
        <w:tc>
          <w:tcPr>
            <w:tcW w:w="0" w:type="auto"/>
            <w:vAlign w:val="center"/>
            <w:hideMark/>
          </w:tcPr>
          <w:p w14:paraId="6C9FE924" w14:textId="77777777" w:rsidR="007946D6" w:rsidRDefault="007946D6">
            <w:r>
              <w:t>0.0%</w:t>
            </w:r>
          </w:p>
        </w:tc>
      </w:tr>
      <w:tr w:rsidR="007946D6" w14:paraId="7FA302B7" w14:textId="77777777" w:rsidTr="007946D6">
        <w:trPr>
          <w:tblCellSpacing w:w="15" w:type="dxa"/>
        </w:trPr>
        <w:tc>
          <w:tcPr>
            <w:tcW w:w="0" w:type="auto"/>
            <w:vAlign w:val="center"/>
            <w:hideMark/>
          </w:tcPr>
          <w:p w14:paraId="57AB481E" w14:textId="77777777" w:rsidR="007946D6" w:rsidRDefault="007946D6">
            <w:r>
              <w:t>Workers’ Party of Belgium</w:t>
            </w:r>
          </w:p>
        </w:tc>
        <w:tc>
          <w:tcPr>
            <w:tcW w:w="0" w:type="auto"/>
            <w:gridSpan w:val="3"/>
            <w:vAlign w:val="center"/>
            <w:hideMark/>
          </w:tcPr>
          <w:p w14:paraId="60FA8528" w14:textId="77777777" w:rsidR="007946D6" w:rsidRDefault="007946D6">
            <w:r>
              <w:rPr>
                <w:i/>
                <w:iCs/>
              </w:rPr>
              <w:t>Parti du travail de Belgique‐Partij van de arbeid van België</w:t>
            </w:r>
          </w:p>
        </w:tc>
        <w:tc>
          <w:tcPr>
            <w:tcW w:w="0" w:type="auto"/>
            <w:vAlign w:val="center"/>
            <w:hideMark/>
          </w:tcPr>
          <w:p w14:paraId="05D33CB5" w14:textId="77777777" w:rsidR="007946D6" w:rsidRDefault="007946D6">
            <w:r>
              <w:t>(PTB‐PVDA)</w:t>
            </w:r>
          </w:p>
        </w:tc>
        <w:tc>
          <w:tcPr>
            <w:tcW w:w="0" w:type="auto"/>
            <w:gridSpan w:val="2"/>
            <w:vAlign w:val="center"/>
            <w:hideMark/>
          </w:tcPr>
          <w:p w14:paraId="13CC91D2" w14:textId="77777777" w:rsidR="007946D6" w:rsidRDefault="007946D6">
            <w:r>
              <w:t>GUE/NGL</w:t>
            </w:r>
          </w:p>
        </w:tc>
        <w:tc>
          <w:tcPr>
            <w:tcW w:w="0" w:type="auto"/>
            <w:vAlign w:val="center"/>
            <w:hideMark/>
          </w:tcPr>
          <w:p w14:paraId="2A02E342" w14:textId="77777777" w:rsidR="007946D6" w:rsidRDefault="007946D6">
            <w:r>
              <w:t>355,883</w:t>
            </w:r>
          </w:p>
        </w:tc>
        <w:tc>
          <w:tcPr>
            <w:tcW w:w="0" w:type="auto"/>
            <w:gridSpan w:val="2"/>
            <w:vAlign w:val="center"/>
            <w:hideMark/>
          </w:tcPr>
          <w:p w14:paraId="4BD516C5" w14:textId="77777777" w:rsidR="007946D6" w:rsidRDefault="007946D6">
            <w:r>
              <w:t>5.3%</w:t>
            </w:r>
          </w:p>
        </w:tc>
        <w:tc>
          <w:tcPr>
            <w:tcW w:w="0" w:type="auto"/>
            <w:vAlign w:val="center"/>
            <w:hideMark/>
          </w:tcPr>
          <w:p w14:paraId="48D75B75" w14:textId="77777777" w:rsidR="007946D6" w:rsidRDefault="007946D6">
            <w:r>
              <w:t>3.3%</w:t>
            </w:r>
          </w:p>
        </w:tc>
        <w:tc>
          <w:tcPr>
            <w:tcW w:w="0" w:type="auto"/>
            <w:vAlign w:val="center"/>
            <w:hideMark/>
          </w:tcPr>
          <w:p w14:paraId="08DC73D2" w14:textId="77777777" w:rsidR="007946D6" w:rsidRDefault="007946D6">
            <w:r>
              <w:t>1</w:t>
            </w:r>
          </w:p>
        </w:tc>
        <w:tc>
          <w:tcPr>
            <w:tcW w:w="0" w:type="auto"/>
            <w:vAlign w:val="center"/>
            <w:hideMark/>
          </w:tcPr>
          <w:p w14:paraId="0C53EA60" w14:textId="77777777" w:rsidR="007946D6" w:rsidRDefault="007946D6">
            <w:r>
              <w:t>4.8%</w:t>
            </w:r>
          </w:p>
        </w:tc>
        <w:tc>
          <w:tcPr>
            <w:tcW w:w="0" w:type="auto"/>
            <w:vAlign w:val="center"/>
            <w:hideMark/>
          </w:tcPr>
          <w:p w14:paraId="0A53295D" w14:textId="77777777" w:rsidR="007946D6" w:rsidRDefault="007946D6">
            <w:r>
              <w:t>1</w:t>
            </w:r>
          </w:p>
        </w:tc>
        <w:tc>
          <w:tcPr>
            <w:tcW w:w="0" w:type="auto"/>
            <w:vAlign w:val="center"/>
            <w:hideMark/>
          </w:tcPr>
          <w:p w14:paraId="33668903" w14:textId="77777777" w:rsidR="007946D6" w:rsidRDefault="007946D6">
            <w:r>
              <w:t>4.8%</w:t>
            </w:r>
          </w:p>
        </w:tc>
      </w:tr>
      <w:tr w:rsidR="007946D6" w14:paraId="6672EA6E" w14:textId="77777777" w:rsidTr="007946D6">
        <w:trPr>
          <w:tblCellSpacing w:w="15" w:type="dxa"/>
        </w:trPr>
        <w:tc>
          <w:tcPr>
            <w:tcW w:w="0" w:type="auto"/>
            <w:vAlign w:val="center"/>
            <w:hideMark/>
          </w:tcPr>
          <w:p w14:paraId="2BAC2363" w14:textId="77777777" w:rsidR="007946D6" w:rsidRDefault="007946D6">
            <w:r>
              <w:t>Humanist Democratic Centre</w:t>
            </w:r>
          </w:p>
        </w:tc>
        <w:tc>
          <w:tcPr>
            <w:tcW w:w="0" w:type="auto"/>
            <w:gridSpan w:val="3"/>
            <w:vAlign w:val="center"/>
            <w:hideMark/>
          </w:tcPr>
          <w:p w14:paraId="05D65F04" w14:textId="77777777" w:rsidR="007946D6" w:rsidRDefault="007946D6">
            <w:r>
              <w:rPr>
                <w:i/>
                <w:iCs/>
              </w:rPr>
              <w:t>Centre démocrate humaniste</w:t>
            </w:r>
          </w:p>
        </w:tc>
        <w:tc>
          <w:tcPr>
            <w:tcW w:w="0" w:type="auto"/>
            <w:vAlign w:val="center"/>
            <w:hideMark/>
          </w:tcPr>
          <w:p w14:paraId="0C07CBF6" w14:textId="77777777" w:rsidR="007946D6" w:rsidRDefault="007946D6">
            <w:r>
              <w:t>(cdH)</w:t>
            </w:r>
          </w:p>
        </w:tc>
        <w:tc>
          <w:tcPr>
            <w:tcW w:w="0" w:type="auto"/>
            <w:gridSpan w:val="2"/>
            <w:vAlign w:val="center"/>
            <w:hideMark/>
          </w:tcPr>
          <w:p w14:paraId="222855FD" w14:textId="77777777" w:rsidR="007946D6" w:rsidRDefault="007946D6">
            <w:r>
              <w:t>PPE</w:t>
            </w:r>
          </w:p>
        </w:tc>
        <w:tc>
          <w:tcPr>
            <w:tcW w:w="0" w:type="auto"/>
            <w:vAlign w:val="center"/>
            <w:hideMark/>
          </w:tcPr>
          <w:p w14:paraId="0077988A" w14:textId="77777777" w:rsidR="007946D6" w:rsidRDefault="007946D6">
            <w:r>
              <w:t>232,325</w:t>
            </w:r>
          </w:p>
        </w:tc>
        <w:tc>
          <w:tcPr>
            <w:tcW w:w="0" w:type="auto"/>
            <w:gridSpan w:val="2"/>
            <w:vAlign w:val="center"/>
            <w:hideMark/>
          </w:tcPr>
          <w:p w14:paraId="0723A081" w14:textId="77777777" w:rsidR="007946D6" w:rsidRDefault="007946D6">
            <w:r>
              <w:t>3.5%</w:t>
            </w:r>
          </w:p>
        </w:tc>
        <w:tc>
          <w:tcPr>
            <w:tcW w:w="0" w:type="auto"/>
            <w:vAlign w:val="center"/>
            <w:hideMark/>
          </w:tcPr>
          <w:p w14:paraId="7CD13B72" w14:textId="77777777" w:rsidR="007946D6" w:rsidRDefault="007946D6">
            <w:r>
              <w:t>–0.9%</w:t>
            </w:r>
          </w:p>
        </w:tc>
        <w:tc>
          <w:tcPr>
            <w:tcW w:w="0" w:type="auto"/>
            <w:vAlign w:val="center"/>
            <w:hideMark/>
          </w:tcPr>
          <w:p w14:paraId="01E26DCE" w14:textId="77777777" w:rsidR="007946D6" w:rsidRDefault="007946D6">
            <w:r>
              <w:t>2</w:t>
            </w:r>
          </w:p>
        </w:tc>
        <w:tc>
          <w:tcPr>
            <w:tcW w:w="0" w:type="auto"/>
            <w:vAlign w:val="center"/>
            <w:hideMark/>
          </w:tcPr>
          <w:p w14:paraId="669B2A8F" w14:textId="77777777" w:rsidR="007946D6" w:rsidRDefault="007946D6">
            <w:r>
              <w:t>9.5%</w:t>
            </w:r>
          </w:p>
        </w:tc>
        <w:tc>
          <w:tcPr>
            <w:tcW w:w="0" w:type="auto"/>
            <w:vAlign w:val="center"/>
            <w:hideMark/>
          </w:tcPr>
          <w:p w14:paraId="69BCAF07" w14:textId="77777777" w:rsidR="007946D6" w:rsidRDefault="007946D6">
            <w:r>
              <w:t>0</w:t>
            </w:r>
          </w:p>
        </w:tc>
        <w:tc>
          <w:tcPr>
            <w:tcW w:w="0" w:type="auto"/>
            <w:vAlign w:val="center"/>
            <w:hideMark/>
          </w:tcPr>
          <w:p w14:paraId="069392C9" w14:textId="77777777" w:rsidR="007946D6" w:rsidRDefault="007946D6">
            <w:r>
              <w:t>0.0%</w:t>
            </w:r>
          </w:p>
        </w:tc>
      </w:tr>
      <w:tr w:rsidR="007946D6" w14:paraId="3A4A7938" w14:textId="77777777" w:rsidTr="007946D6">
        <w:trPr>
          <w:tblCellSpacing w:w="15" w:type="dxa"/>
        </w:trPr>
        <w:tc>
          <w:tcPr>
            <w:tcW w:w="0" w:type="auto"/>
            <w:vAlign w:val="center"/>
            <w:hideMark/>
          </w:tcPr>
          <w:p w14:paraId="61986DC1" w14:textId="77777777" w:rsidR="007946D6" w:rsidRDefault="007946D6">
            <w:r>
              <w:t>Workers’ Party of Belgium</w:t>
            </w:r>
          </w:p>
        </w:tc>
        <w:tc>
          <w:tcPr>
            <w:tcW w:w="0" w:type="auto"/>
            <w:gridSpan w:val="3"/>
            <w:vAlign w:val="center"/>
            <w:hideMark/>
          </w:tcPr>
          <w:p w14:paraId="2FB75F41" w14:textId="77777777" w:rsidR="007946D6" w:rsidRDefault="007946D6">
            <w:r>
              <w:rPr>
                <w:i/>
                <w:iCs/>
              </w:rPr>
              <w:t>Partij van de arbeid van België</w:t>
            </w:r>
          </w:p>
        </w:tc>
        <w:tc>
          <w:tcPr>
            <w:tcW w:w="0" w:type="auto"/>
            <w:vAlign w:val="center"/>
            <w:hideMark/>
          </w:tcPr>
          <w:p w14:paraId="28CE07CC" w14:textId="77777777" w:rsidR="007946D6" w:rsidRDefault="007946D6">
            <w:r>
              <w:t>(PVDA)</w:t>
            </w:r>
          </w:p>
        </w:tc>
        <w:tc>
          <w:tcPr>
            <w:tcW w:w="0" w:type="auto"/>
            <w:gridSpan w:val="2"/>
            <w:vAlign w:val="center"/>
            <w:hideMark/>
          </w:tcPr>
          <w:p w14:paraId="030DE605" w14:textId="77777777" w:rsidR="007946D6" w:rsidRDefault="007946D6">
            <w:r>
              <w:t>GUE/NGL</w:t>
            </w:r>
          </w:p>
        </w:tc>
        <w:tc>
          <w:tcPr>
            <w:tcW w:w="0" w:type="auto"/>
            <w:vAlign w:val="center"/>
            <w:hideMark/>
          </w:tcPr>
          <w:p w14:paraId="473DF72D" w14:textId="77777777" w:rsidR="007946D6" w:rsidRDefault="007946D6">
            <w:r>
              <w:t>210,391</w:t>
            </w:r>
          </w:p>
        </w:tc>
        <w:tc>
          <w:tcPr>
            <w:tcW w:w="0" w:type="auto"/>
            <w:gridSpan w:val="2"/>
            <w:vAlign w:val="center"/>
            <w:hideMark/>
          </w:tcPr>
          <w:p w14:paraId="2F405D61" w14:textId="77777777" w:rsidR="007946D6" w:rsidRDefault="007946D6">
            <w:r>
              <w:t>3.1%</w:t>
            </w:r>
          </w:p>
        </w:tc>
        <w:tc>
          <w:tcPr>
            <w:tcW w:w="0" w:type="auto"/>
            <w:vAlign w:val="center"/>
            <w:hideMark/>
          </w:tcPr>
          <w:p w14:paraId="534B2F86" w14:textId="77777777" w:rsidR="007946D6" w:rsidRDefault="007946D6">
            <w:r>
              <w:t>1.6%</w:t>
            </w:r>
          </w:p>
        </w:tc>
        <w:tc>
          <w:tcPr>
            <w:tcW w:w="0" w:type="auto"/>
            <w:vAlign w:val="center"/>
            <w:hideMark/>
          </w:tcPr>
          <w:p w14:paraId="066B06FE" w14:textId="77777777" w:rsidR="007946D6" w:rsidRDefault="007946D6">
            <w:r>
              <w:t>1</w:t>
            </w:r>
          </w:p>
        </w:tc>
        <w:tc>
          <w:tcPr>
            <w:tcW w:w="0" w:type="auto"/>
            <w:vAlign w:val="center"/>
            <w:hideMark/>
          </w:tcPr>
          <w:p w14:paraId="52F7F38C" w14:textId="77777777" w:rsidR="007946D6" w:rsidRDefault="007946D6">
            <w:r>
              <w:t>4.8%</w:t>
            </w:r>
          </w:p>
        </w:tc>
        <w:tc>
          <w:tcPr>
            <w:tcW w:w="0" w:type="auto"/>
            <w:vAlign w:val="center"/>
            <w:hideMark/>
          </w:tcPr>
          <w:p w14:paraId="0D472152" w14:textId="77777777" w:rsidR="007946D6" w:rsidRDefault="007946D6">
            <w:r>
              <w:t>1</w:t>
            </w:r>
          </w:p>
        </w:tc>
        <w:tc>
          <w:tcPr>
            <w:tcW w:w="0" w:type="auto"/>
            <w:vAlign w:val="center"/>
            <w:hideMark/>
          </w:tcPr>
          <w:p w14:paraId="7CD609FF" w14:textId="77777777" w:rsidR="007946D6" w:rsidRDefault="007946D6">
            <w:r>
              <w:t>4.8%</w:t>
            </w:r>
          </w:p>
        </w:tc>
      </w:tr>
      <w:tr w:rsidR="007946D6" w14:paraId="20AD0581" w14:textId="77777777" w:rsidTr="007946D6">
        <w:trPr>
          <w:tblCellSpacing w:w="15" w:type="dxa"/>
        </w:trPr>
        <w:tc>
          <w:tcPr>
            <w:tcW w:w="0" w:type="auto"/>
            <w:vAlign w:val="center"/>
            <w:hideMark/>
          </w:tcPr>
          <w:p w14:paraId="56191D4D" w14:textId="77777777" w:rsidR="007946D6" w:rsidRDefault="007946D6">
            <w:r>
              <w:t>Democratic Federalist Independent</w:t>
            </w:r>
          </w:p>
        </w:tc>
        <w:tc>
          <w:tcPr>
            <w:tcW w:w="0" w:type="auto"/>
            <w:gridSpan w:val="3"/>
            <w:vAlign w:val="center"/>
            <w:hideMark/>
          </w:tcPr>
          <w:p w14:paraId="1C860983" w14:textId="77777777" w:rsidR="007946D6" w:rsidRDefault="007946D6">
            <w:r>
              <w:rPr>
                <w:i/>
                <w:iCs/>
              </w:rPr>
              <w:t>Démocrate Fédéraliste Indépendant</w:t>
            </w:r>
          </w:p>
        </w:tc>
        <w:tc>
          <w:tcPr>
            <w:tcW w:w="0" w:type="auto"/>
            <w:vAlign w:val="center"/>
            <w:hideMark/>
          </w:tcPr>
          <w:p w14:paraId="5D27A7B3" w14:textId="77777777" w:rsidR="007946D6" w:rsidRDefault="007946D6">
            <w:r>
              <w:t>(DéFI)</w:t>
            </w:r>
          </w:p>
        </w:tc>
        <w:tc>
          <w:tcPr>
            <w:tcW w:w="0" w:type="auto"/>
            <w:gridSpan w:val="2"/>
            <w:vAlign w:val="center"/>
            <w:hideMark/>
          </w:tcPr>
          <w:p w14:paraId="5559784F" w14:textId="77777777" w:rsidR="007946D6" w:rsidRDefault="007946D6">
            <w:r>
              <w:t>NI</w:t>
            </w:r>
          </w:p>
        </w:tc>
        <w:tc>
          <w:tcPr>
            <w:tcW w:w="0" w:type="auto"/>
            <w:vAlign w:val="center"/>
            <w:hideMark/>
          </w:tcPr>
          <w:p w14:paraId="64695952" w14:textId="77777777" w:rsidR="007946D6" w:rsidRDefault="007946D6">
            <w:r>
              <w:t>144,555</w:t>
            </w:r>
          </w:p>
        </w:tc>
        <w:tc>
          <w:tcPr>
            <w:tcW w:w="0" w:type="auto"/>
            <w:gridSpan w:val="2"/>
            <w:vAlign w:val="center"/>
            <w:hideMark/>
          </w:tcPr>
          <w:p w14:paraId="38948AD6" w14:textId="77777777" w:rsidR="007946D6" w:rsidRDefault="007946D6">
            <w:r>
              <w:t>2.2%</w:t>
            </w:r>
          </w:p>
        </w:tc>
        <w:tc>
          <w:tcPr>
            <w:tcW w:w="0" w:type="auto"/>
            <w:vAlign w:val="center"/>
            <w:hideMark/>
          </w:tcPr>
          <w:p w14:paraId="359F0ABC" w14:textId="77777777" w:rsidR="007946D6" w:rsidRDefault="007946D6">
            <w:r>
              <w:t>0.9%</w:t>
            </w:r>
          </w:p>
        </w:tc>
        <w:tc>
          <w:tcPr>
            <w:tcW w:w="0" w:type="auto"/>
            <w:vAlign w:val="center"/>
            <w:hideMark/>
          </w:tcPr>
          <w:p w14:paraId="316BA3B7" w14:textId="77777777" w:rsidR="007946D6" w:rsidRDefault="007946D6">
            <w:r>
              <w:t>0</w:t>
            </w:r>
          </w:p>
        </w:tc>
        <w:tc>
          <w:tcPr>
            <w:tcW w:w="0" w:type="auto"/>
            <w:vAlign w:val="center"/>
            <w:hideMark/>
          </w:tcPr>
          <w:p w14:paraId="09748005" w14:textId="77777777" w:rsidR="007946D6" w:rsidRDefault="007946D6">
            <w:r>
              <w:t>0.0%</w:t>
            </w:r>
          </w:p>
        </w:tc>
        <w:tc>
          <w:tcPr>
            <w:tcW w:w="0" w:type="auto"/>
            <w:vAlign w:val="center"/>
            <w:hideMark/>
          </w:tcPr>
          <w:p w14:paraId="555FFFCE" w14:textId="77777777" w:rsidR="007946D6" w:rsidRDefault="007946D6">
            <w:r>
              <w:t>0</w:t>
            </w:r>
          </w:p>
        </w:tc>
        <w:tc>
          <w:tcPr>
            <w:tcW w:w="0" w:type="auto"/>
            <w:vAlign w:val="center"/>
            <w:hideMark/>
          </w:tcPr>
          <w:p w14:paraId="5EE56052" w14:textId="77777777" w:rsidR="007946D6" w:rsidRDefault="007946D6">
            <w:r>
              <w:t>0.0%</w:t>
            </w:r>
          </w:p>
        </w:tc>
      </w:tr>
      <w:tr w:rsidR="007946D6" w14:paraId="4C33F72B" w14:textId="77777777" w:rsidTr="007946D6">
        <w:trPr>
          <w:tblCellSpacing w:w="15" w:type="dxa"/>
        </w:trPr>
        <w:tc>
          <w:tcPr>
            <w:tcW w:w="0" w:type="auto"/>
            <w:vAlign w:val="center"/>
            <w:hideMark/>
          </w:tcPr>
          <w:p w14:paraId="28B8E5EE" w14:textId="77777777" w:rsidR="007946D6" w:rsidRDefault="007946D6">
            <w:r>
              <w:t>People's Party</w:t>
            </w:r>
          </w:p>
        </w:tc>
        <w:tc>
          <w:tcPr>
            <w:tcW w:w="0" w:type="auto"/>
            <w:gridSpan w:val="3"/>
            <w:vAlign w:val="center"/>
            <w:hideMark/>
          </w:tcPr>
          <w:p w14:paraId="58599A8D" w14:textId="77777777" w:rsidR="007946D6" w:rsidRDefault="007946D6">
            <w:r>
              <w:rPr>
                <w:i/>
                <w:iCs/>
              </w:rPr>
              <w:t>Parti Populaire</w:t>
            </w:r>
          </w:p>
        </w:tc>
        <w:tc>
          <w:tcPr>
            <w:tcW w:w="0" w:type="auto"/>
            <w:vAlign w:val="center"/>
            <w:hideMark/>
          </w:tcPr>
          <w:p w14:paraId="008AEAD1" w14:textId="77777777" w:rsidR="007946D6" w:rsidRDefault="007946D6">
            <w:r>
              <w:t>(PP)</w:t>
            </w:r>
          </w:p>
        </w:tc>
        <w:tc>
          <w:tcPr>
            <w:tcW w:w="0" w:type="auto"/>
            <w:gridSpan w:val="2"/>
            <w:vAlign w:val="center"/>
            <w:hideMark/>
          </w:tcPr>
          <w:p w14:paraId="6C5F145D" w14:textId="77777777" w:rsidR="007946D6" w:rsidRDefault="007946D6">
            <w:r>
              <w:t>ADDE</w:t>
            </w:r>
          </w:p>
        </w:tc>
        <w:tc>
          <w:tcPr>
            <w:tcW w:w="0" w:type="auto"/>
            <w:vAlign w:val="center"/>
            <w:hideMark/>
          </w:tcPr>
          <w:p w14:paraId="169D15B8" w14:textId="77777777" w:rsidR="007946D6" w:rsidRDefault="007946D6">
            <w:r>
              <w:t>113,793</w:t>
            </w:r>
          </w:p>
        </w:tc>
        <w:tc>
          <w:tcPr>
            <w:tcW w:w="0" w:type="auto"/>
            <w:gridSpan w:val="2"/>
            <w:vAlign w:val="center"/>
            <w:hideMark/>
          </w:tcPr>
          <w:p w14:paraId="23570272" w14:textId="77777777" w:rsidR="007946D6" w:rsidRDefault="007946D6">
            <w:r>
              <w:t>1.7%</w:t>
            </w:r>
          </w:p>
        </w:tc>
        <w:tc>
          <w:tcPr>
            <w:tcW w:w="0" w:type="auto"/>
            <w:vAlign w:val="center"/>
            <w:hideMark/>
          </w:tcPr>
          <w:p w14:paraId="5C0597A5" w14:textId="77777777" w:rsidR="007946D6" w:rsidRDefault="007946D6">
            <w:r>
              <w:t>–0.5%</w:t>
            </w:r>
          </w:p>
        </w:tc>
        <w:tc>
          <w:tcPr>
            <w:tcW w:w="0" w:type="auto"/>
            <w:vAlign w:val="center"/>
            <w:hideMark/>
          </w:tcPr>
          <w:p w14:paraId="5D9772AD" w14:textId="77777777" w:rsidR="007946D6" w:rsidRDefault="007946D6">
            <w:r>
              <w:t>0</w:t>
            </w:r>
          </w:p>
        </w:tc>
        <w:tc>
          <w:tcPr>
            <w:tcW w:w="0" w:type="auto"/>
            <w:vAlign w:val="center"/>
            <w:hideMark/>
          </w:tcPr>
          <w:p w14:paraId="1617399B" w14:textId="77777777" w:rsidR="007946D6" w:rsidRDefault="007946D6">
            <w:r>
              <w:t>0.0%</w:t>
            </w:r>
          </w:p>
        </w:tc>
        <w:tc>
          <w:tcPr>
            <w:tcW w:w="0" w:type="auto"/>
            <w:vAlign w:val="center"/>
            <w:hideMark/>
          </w:tcPr>
          <w:p w14:paraId="1409B239" w14:textId="77777777" w:rsidR="007946D6" w:rsidRDefault="007946D6">
            <w:r>
              <w:t>0</w:t>
            </w:r>
          </w:p>
        </w:tc>
        <w:tc>
          <w:tcPr>
            <w:tcW w:w="0" w:type="auto"/>
            <w:vAlign w:val="center"/>
            <w:hideMark/>
          </w:tcPr>
          <w:p w14:paraId="5306F00D" w14:textId="77777777" w:rsidR="007946D6" w:rsidRDefault="007946D6">
            <w:r>
              <w:t>0.0%</w:t>
            </w:r>
          </w:p>
        </w:tc>
      </w:tr>
      <w:tr w:rsidR="007946D6" w14:paraId="05CD6D18" w14:textId="77777777" w:rsidTr="007946D6">
        <w:trPr>
          <w:tblCellSpacing w:w="15" w:type="dxa"/>
        </w:trPr>
        <w:tc>
          <w:tcPr>
            <w:tcW w:w="0" w:type="auto"/>
            <w:vAlign w:val="center"/>
            <w:hideMark/>
          </w:tcPr>
          <w:p w14:paraId="009DFB4D" w14:textId="77777777" w:rsidR="007946D6" w:rsidRDefault="007946D6">
            <w:r>
              <w:t>Others</w:t>
            </w:r>
          </w:p>
        </w:tc>
        <w:tc>
          <w:tcPr>
            <w:tcW w:w="0" w:type="auto"/>
            <w:gridSpan w:val="3"/>
            <w:vAlign w:val="center"/>
            <w:hideMark/>
          </w:tcPr>
          <w:p w14:paraId="47BE61CF" w14:textId="77777777" w:rsidR="007946D6" w:rsidRDefault="007946D6"/>
        </w:tc>
        <w:tc>
          <w:tcPr>
            <w:tcW w:w="0" w:type="auto"/>
            <w:vAlign w:val="center"/>
            <w:hideMark/>
          </w:tcPr>
          <w:p w14:paraId="6DBB1BD0" w14:textId="77777777" w:rsidR="007946D6" w:rsidRDefault="007946D6">
            <w:pPr>
              <w:rPr>
                <w:sz w:val="20"/>
                <w:szCs w:val="20"/>
              </w:rPr>
            </w:pPr>
          </w:p>
        </w:tc>
        <w:tc>
          <w:tcPr>
            <w:tcW w:w="0" w:type="auto"/>
            <w:gridSpan w:val="2"/>
            <w:vAlign w:val="center"/>
            <w:hideMark/>
          </w:tcPr>
          <w:p w14:paraId="3E26E928" w14:textId="77777777" w:rsidR="007946D6" w:rsidRDefault="007946D6">
            <w:pPr>
              <w:rPr>
                <w:sz w:val="20"/>
                <w:szCs w:val="20"/>
              </w:rPr>
            </w:pPr>
          </w:p>
        </w:tc>
        <w:tc>
          <w:tcPr>
            <w:tcW w:w="0" w:type="auto"/>
            <w:vAlign w:val="center"/>
            <w:hideMark/>
          </w:tcPr>
          <w:p w14:paraId="75CB8143" w14:textId="77777777" w:rsidR="007946D6" w:rsidRDefault="007946D6">
            <w:pPr>
              <w:rPr>
                <w:sz w:val="24"/>
                <w:szCs w:val="24"/>
              </w:rPr>
            </w:pPr>
            <w:r>
              <w:t>30,901</w:t>
            </w:r>
          </w:p>
        </w:tc>
        <w:tc>
          <w:tcPr>
            <w:tcW w:w="0" w:type="auto"/>
            <w:gridSpan w:val="2"/>
            <w:vAlign w:val="center"/>
            <w:hideMark/>
          </w:tcPr>
          <w:p w14:paraId="1B2AF076" w14:textId="77777777" w:rsidR="007946D6" w:rsidRDefault="007946D6">
            <w:r>
              <w:t>0.5%</w:t>
            </w:r>
          </w:p>
        </w:tc>
        <w:tc>
          <w:tcPr>
            <w:tcW w:w="0" w:type="auto"/>
            <w:vAlign w:val="center"/>
            <w:hideMark/>
          </w:tcPr>
          <w:p w14:paraId="5957A1ED" w14:textId="77777777" w:rsidR="007946D6" w:rsidRDefault="007946D6">
            <w:r>
              <w:t>–1.8%</w:t>
            </w:r>
          </w:p>
        </w:tc>
        <w:tc>
          <w:tcPr>
            <w:tcW w:w="0" w:type="auto"/>
            <w:vAlign w:val="center"/>
            <w:hideMark/>
          </w:tcPr>
          <w:p w14:paraId="11EBF0BE" w14:textId="77777777" w:rsidR="007946D6" w:rsidRDefault="007946D6">
            <w:r>
              <w:t>0</w:t>
            </w:r>
          </w:p>
        </w:tc>
        <w:tc>
          <w:tcPr>
            <w:tcW w:w="0" w:type="auto"/>
            <w:vAlign w:val="center"/>
            <w:hideMark/>
          </w:tcPr>
          <w:p w14:paraId="237F753A" w14:textId="77777777" w:rsidR="007946D6" w:rsidRDefault="007946D6">
            <w:r>
              <w:t>0.0%</w:t>
            </w:r>
          </w:p>
        </w:tc>
        <w:tc>
          <w:tcPr>
            <w:tcW w:w="0" w:type="auto"/>
            <w:vAlign w:val="center"/>
            <w:hideMark/>
          </w:tcPr>
          <w:p w14:paraId="6BC1017E" w14:textId="77777777" w:rsidR="007946D6" w:rsidRDefault="007946D6">
            <w:r>
              <w:t>0</w:t>
            </w:r>
          </w:p>
        </w:tc>
        <w:tc>
          <w:tcPr>
            <w:tcW w:w="0" w:type="auto"/>
            <w:vAlign w:val="center"/>
            <w:hideMark/>
          </w:tcPr>
          <w:p w14:paraId="66632D4A" w14:textId="77777777" w:rsidR="007946D6" w:rsidRDefault="007946D6">
            <w:r>
              <w:t>0.0%</w:t>
            </w:r>
          </w:p>
        </w:tc>
      </w:tr>
    </w:tbl>
    <w:p w14:paraId="34DED2D7" w14:textId="77777777" w:rsidR="007946D6" w:rsidRDefault="007946D6" w:rsidP="007946D6">
      <w:pPr>
        <w:numPr>
          <w:ilvl w:val="0"/>
          <w:numId w:val="2"/>
        </w:numPr>
        <w:spacing w:before="100" w:beforeAutospacing="1" w:after="100" w:afterAutospacing="1"/>
      </w:pPr>
      <w:r>
        <w:t>Notes: Workers’ Party of Belgium: a single list in 2019 and two separate lists in 2014 (PTB‐GO! and PVDA+). To calculate the differences between elections, we sum the 2014 results of the PTB‐GO! and PVDA+ and subtract from the 2019 election result for the PTB‐PVDA.</w:t>
      </w:r>
    </w:p>
    <w:p w14:paraId="634B4085" w14:textId="77777777" w:rsidR="007946D6" w:rsidRDefault="007946D6" w:rsidP="007946D6">
      <w:pPr>
        <w:numPr>
          <w:ilvl w:val="0"/>
          <w:numId w:val="2"/>
        </w:numPr>
        <w:spacing w:before="100" w:beforeAutospacing="1" w:after="100" w:afterAutospacing="1"/>
      </w:pPr>
      <w:r>
        <w:t xml:space="preserve">Democratic Federalist Independent is the new party label of the former Francophone Democratic Federalists (FDF), adopted in 2015 (Rihoux et al. </w:t>
      </w:r>
      <w:hyperlink r:id="rId21" w:anchor="epdy12303-bib-0007" w:history="1">
        <w:r>
          <w:rPr>
            <w:rStyle w:val="Lienhypertexte"/>
          </w:rPr>
          <w:t>2016</w:t>
        </w:r>
      </w:hyperlink>
      <w:r>
        <w:t xml:space="preserve">). Differences refer to the difference between the 2019 DéFI results and the 2014 FDF results. </w:t>
      </w:r>
    </w:p>
    <w:p w14:paraId="58F713EB" w14:textId="77777777" w:rsidR="007946D6" w:rsidRDefault="007946D6" w:rsidP="007946D6">
      <w:pPr>
        <w:numPr>
          <w:ilvl w:val="0"/>
          <w:numId w:val="2"/>
        </w:numPr>
        <w:spacing w:before="100" w:beforeAutospacing="1" w:after="100" w:afterAutospacing="1"/>
      </w:pPr>
      <w:r>
        <w:t>The cdH category includes CSP, its German‐speaking section (one MEP seat reserved for the German‐speaking community).</w:t>
      </w:r>
    </w:p>
    <w:p w14:paraId="19C403E7" w14:textId="77777777" w:rsidR="007946D6" w:rsidRDefault="007946D6" w:rsidP="007946D6">
      <w:pPr>
        <w:numPr>
          <w:ilvl w:val="0"/>
          <w:numId w:val="2"/>
        </w:numPr>
        <w:spacing w:before="100" w:beforeAutospacing="1" w:after="100" w:afterAutospacing="1"/>
      </w:pPr>
      <w:r>
        <w:t>Source: SPF Intérieur (</w:t>
      </w:r>
      <w:hyperlink r:id="rId22" w:history="1">
        <w:r>
          <w:rPr>
            <w:rStyle w:val="Lienhypertexte"/>
          </w:rPr>
          <w:t>https://elections2019.belgium.be</w:t>
        </w:r>
      </w:hyperlink>
      <w:r>
        <w:t xml:space="preserve">), March 2020. </w:t>
      </w:r>
    </w:p>
    <w:p w14:paraId="0FD66D1E" w14:textId="77777777" w:rsidR="007946D6" w:rsidRDefault="007946D6" w:rsidP="007946D6">
      <w:pPr>
        <w:pStyle w:val="Titre3"/>
      </w:pPr>
      <w:r>
        <w:t>Regional elections</w:t>
      </w:r>
    </w:p>
    <w:p w14:paraId="3024D438" w14:textId="77777777" w:rsidR="007946D6" w:rsidRDefault="007946D6" w:rsidP="007946D6">
      <w:pPr>
        <w:pStyle w:val="NormalWeb"/>
      </w:pPr>
      <w:r>
        <w:t>In Flanders, the N‐VA remained the predominant party, but the VB was the clear winner as it gained 17 more seats than in 2014. The CD&amp;V lost quite a number of seats (–8); so did the sp.a (–6) and the Open VLD (–3). Groen won four more seats and stood among the winners alongside the PVDA. The N‐VA legitimately claimed leadership for the formation of the Flemish executive, which resulted in the formation of a governmental coalition with the N‐VA, CD&amp;V and Open VLD, that is, the same coalition as the 2014 one, with Jan Jambon (N‐VA) as Minister‐President.</w:t>
      </w:r>
    </w:p>
    <w:p w14:paraId="0FEE244A" w14:textId="77777777" w:rsidR="007946D6" w:rsidRDefault="007946D6" w:rsidP="007946D6">
      <w:pPr>
        <w:pStyle w:val="NormalWeb"/>
      </w:pPr>
      <w:r>
        <w:t>At the Walloon elections, the two clear winners were Ecolo (+8 seats) and the PTB (+10 seats). By contrast, the two largest parties, the PS and MR both lost seats (–7 and –5, respectively). So did the cdH (–3 seats) which reached a historic low and decided not to take part in any government coalition at the regional, community or federal levels. The new Walloon government was formed as a Socialist–Liberal–Green coalition gathering the PS, MR and Ecolo under the leadership of Elio Di Rupo (PS), while the government of the Francophone community was headed by Pierre‐Yves Jeholet (MR).</w:t>
      </w:r>
    </w:p>
    <w:p w14:paraId="3DF2EA59" w14:textId="77777777" w:rsidR="007946D6" w:rsidRDefault="007946D6" w:rsidP="007946D6">
      <w:pPr>
        <w:pStyle w:val="NormalWeb"/>
      </w:pPr>
      <w:r>
        <w:t>Elections for the Brussels Regional Parliament are always a bit peculiar, given the guaranteed overrepresentation of the small Flemish minority (about 10 per cent of the electorate), as well as the traditionally diverging electoral results of the respective Flemish and Francophone parties. Ecolo was the clear winner (+7 seats). The MR lost quite heavily (–5 seats), and so did the PS (–4 seats). The Democratic Federalist Independent/</w:t>
      </w:r>
      <w:r>
        <w:rPr>
          <w:i/>
          <w:iCs/>
        </w:rPr>
        <w:t>Démocrate Fédéraliste Indépendant</w:t>
      </w:r>
      <w:r>
        <w:t xml:space="preserve"> (DéFI) (the former Francophone Democratic Federalists – FDF) remained a significant player, with 10 seats (status quo). Changes were less dramatic for the Flemish parties, amounting to gaining or losing one or two seats each. The new Brussels coalition, under the leadership of Rudy Vervoort (PS; the incumbent Minister‐President), gathered the PS, Ecolo and DéFI together with two Flemish parties: the Open VLD and sp.a. </w:t>
      </w:r>
    </w:p>
    <w:p w14:paraId="2B152C67" w14:textId="77777777" w:rsidR="007946D6" w:rsidRDefault="007946D6" w:rsidP="007946D6">
      <w:pPr>
        <w:pStyle w:val="NormalWeb"/>
      </w:pPr>
      <w:r>
        <w:t xml:space="preserve">Finally, in the tiny area of Ostbelgien (a German‐speaking community) corresponding to two German‐speaking cantons, </w:t>
      </w:r>
      <w:r>
        <w:rPr>
          <w:i/>
          <w:iCs/>
        </w:rPr>
        <w:t>Pro Deutschsprachige Gemeinschaft</w:t>
      </w:r>
      <w:r>
        <w:t xml:space="preserve"> (ProDG), the catch‐all ethnolinguistic party, took the lead with six seats and prolonged its former coalition with the PS and the Liberals </w:t>
      </w:r>
      <w:r>
        <w:rPr>
          <w:i/>
          <w:iCs/>
        </w:rPr>
        <w:t>Partei für Freiheit und Fortschritt</w:t>
      </w:r>
      <w:r>
        <w:t xml:space="preserve"> (PFF) under the leadership of Oliver Paasch (ProDG) (Tables </w:t>
      </w:r>
      <w:hyperlink r:id="rId23" w:anchor="epdy12303-tbl-0003" w:tooltip="Link to table" w:history="1">
        <w:r>
          <w:rPr>
            <w:rStyle w:val="Lienhypertexte"/>
          </w:rPr>
          <w:t>3</w:t>
        </w:r>
      </w:hyperlink>
      <w:r>
        <w:t xml:space="preserve"> and </w:t>
      </w:r>
      <w:hyperlink r:id="rId24" w:anchor="epdy12303-tbl-0004" w:tooltip="Link to table" w:history="1">
        <w:r>
          <w:rPr>
            <w:rStyle w:val="Lienhypertexte"/>
          </w:rPr>
          <w:t>4</w:t>
        </w:r>
      </w:hyperlink>
      <w:r>
        <w:t xml:space="preserve">). </w:t>
      </w:r>
    </w:p>
    <w:p w14:paraId="66553D9D" w14:textId="77777777" w:rsidR="007946D6" w:rsidRDefault="007946D6" w:rsidP="007946D6">
      <w:r>
        <w:rPr>
          <w:rStyle w:val="table-captionlabel"/>
        </w:rPr>
        <w:t xml:space="preserve">Table 3. </w:t>
      </w:r>
      <w:r>
        <w:t>Elections to the Flemish Parliament and the Brussels Capital City Regional Parliament (Flemish parties) (</w:t>
      </w:r>
      <w:r>
        <w:rPr>
          <w:i/>
          <w:iCs/>
        </w:rPr>
        <w:t>Vlaams Parlement</w:t>
      </w:r>
      <w:r>
        <w:t xml:space="preserve">; </w:t>
      </w:r>
      <w:r>
        <w:rPr>
          <w:i/>
          <w:iCs/>
        </w:rPr>
        <w:t>Parlement van het Brussels Hoofdstedelijk Gewest</w:t>
      </w:r>
      <w:r>
        <w:t xml:space="preserve">) in Belgium in 2019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5"/>
        <w:gridCol w:w="660"/>
        <w:gridCol w:w="873"/>
        <w:gridCol w:w="1711"/>
        <w:gridCol w:w="30"/>
        <w:gridCol w:w="937"/>
        <w:gridCol w:w="608"/>
        <w:gridCol w:w="284"/>
        <w:gridCol w:w="608"/>
        <w:gridCol w:w="608"/>
        <w:gridCol w:w="205"/>
        <w:gridCol w:w="623"/>
      </w:tblGrid>
      <w:tr w:rsidR="007946D6" w14:paraId="4FFC77D0" w14:textId="77777777" w:rsidTr="007946D6">
        <w:trPr>
          <w:gridAfter w:val="8"/>
          <w:tblHeader/>
          <w:tblCellSpacing w:w="15" w:type="dxa"/>
        </w:trPr>
        <w:tc>
          <w:tcPr>
            <w:tcW w:w="0" w:type="auto"/>
            <w:vAlign w:val="center"/>
            <w:hideMark/>
          </w:tcPr>
          <w:p w14:paraId="6F2993D6" w14:textId="77777777" w:rsidR="007946D6" w:rsidRDefault="007946D6">
            <w:pPr>
              <w:jc w:val="center"/>
              <w:rPr>
                <w:b/>
                <w:bCs/>
              </w:rPr>
            </w:pPr>
            <w:r>
              <w:rPr>
                <w:b/>
                <w:bCs/>
              </w:rPr>
              <w:t>Region</w:t>
            </w:r>
          </w:p>
        </w:tc>
        <w:tc>
          <w:tcPr>
            <w:tcW w:w="0" w:type="auto"/>
            <w:gridSpan w:val="2"/>
            <w:vAlign w:val="center"/>
            <w:hideMark/>
          </w:tcPr>
          <w:p w14:paraId="291976D9" w14:textId="77777777" w:rsidR="007946D6" w:rsidRDefault="007946D6">
            <w:pPr>
              <w:jc w:val="center"/>
              <w:rPr>
                <w:b/>
                <w:bCs/>
              </w:rPr>
            </w:pPr>
            <w:r>
              <w:rPr>
                <w:b/>
                <w:bCs/>
              </w:rPr>
              <w:t>Flanders</w:t>
            </w:r>
          </w:p>
        </w:tc>
        <w:tc>
          <w:tcPr>
            <w:tcW w:w="0" w:type="auto"/>
            <w:vAlign w:val="center"/>
            <w:hideMark/>
          </w:tcPr>
          <w:p w14:paraId="50F13148" w14:textId="77777777" w:rsidR="007946D6" w:rsidRDefault="007946D6">
            <w:pPr>
              <w:jc w:val="center"/>
              <w:rPr>
                <w:b/>
                <w:bCs/>
              </w:rPr>
            </w:pPr>
            <w:r>
              <w:rPr>
                <w:b/>
                <w:bCs/>
              </w:rPr>
              <w:t>Brussels (FL)</w:t>
            </w:r>
          </w:p>
        </w:tc>
      </w:tr>
      <w:tr w:rsidR="007946D6" w14:paraId="616FB689" w14:textId="77777777" w:rsidTr="007946D6">
        <w:trPr>
          <w:gridAfter w:val="8"/>
          <w:tblCellSpacing w:w="15" w:type="dxa"/>
        </w:trPr>
        <w:tc>
          <w:tcPr>
            <w:tcW w:w="0" w:type="auto"/>
            <w:vAlign w:val="center"/>
            <w:hideMark/>
          </w:tcPr>
          <w:p w14:paraId="238D4C8B" w14:textId="77777777" w:rsidR="007946D6" w:rsidRDefault="007946D6">
            <w:r>
              <w:t>Date of election</w:t>
            </w:r>
          </w:p>
        </w:tc>
        <w:tc>
          <w:tcPr>
            <w:tcW w:w="0" w:type="auto"/>
            <w:gridSpan w:val="2"/>
            <w:vAlign w:val="center"/>
            <w:hideMark/>
          </w:tcPr>
          <w:p w14:paraId="7EBE2C23" w14:textId="77777777" w:rsidR="007946D6" w:rsidRDefault="007946D6">
            <w:r>
              <w:t>26 May 2019</w:t>
            </w:r>
          </w:p>
        </w:tc>
        <w:tc>
          <w:tcPr>
            <w:tcW w:w="0" w:type="auto"/>
            <w:vAlign w:val="center"/>
            <w:hideMark/>
          </w:tcPr>
          <w:p w14:paraId="60B02B08" w14:textId="77777777" w:rsidR="007946D6" w:rsidRDefault="007946D6">
            <w:r>
              <w:t>26 May 2019</w:t>
            </w:r>
          </w:p>
        </w:tc>
      </w:tr>
      <w:tr w:rsidR="007946D6" w14:paraId="147283C5" w14:textId="77777777" w:rsidTr="007946D6">
        <w:trPr>
          <w:gridAfter w:val="8"/>
          <w:tblCellSpacing w:w="15" w:type="dxa"/>
        </w:trPr>
        <w:tc>
          <w:tcPr>
            <w:tcW w:w="0" w:type="auto"/>
            <w:vAlign w:val="center"/>
            <w:hideMark/>
          </w:tcPr>
          <w:p w14:paraId="15BA7D70" w14:textId="77777777" w:rsidR="007946D6" w:rsidRDefault="007946D6">
            <w:r>
              <w:t>Total number of seats</w:t>
            </w:r>
          </w:p>
        </w:tc>
        <w:tc>
          <w:tcPr>
            <w:tcW w:w="0" w:type="auto"/>
            <w:gridSpan w:val="2"/>
            <w:vAlign w:val="center"/>
            <w:hideMark/>
          </w:tcPr>
          <w:p w14:paraId="2E6AF918" w14:textId="77777777" w:rsidR="007946D6" w:rsidRDefault="007946D6">
            <w:r>
              <w:t>124</w:t>
            </w:r>
          </w:p>
        </w:tc>
        <w:tc>
          <w:tcPr>
            <w:tcW w:w="0" w:type="auto"/>
            <w:vAlign w:val="center"/>
            <w:hideMark/>
          </w:tcPr>
          <w:p w14:paraId="58E2EB87" w14:textId="77777777" w:rsidR="007946D6" w:rsidRDefault="007946D6">
            <w:r>
              <w:t>17</w:t>
            </w:r>
          </w:p>
        </w:tc>
      </w:tr>
      <w:tr w:rsidR="007946D6" w14:paraId="78D7326E" w14:textId="77777777" w:rsidTr="007946D6">
        <w:trPr>
          <w:gridAfter w:val="8"/>
          <w:tblCellSpacing w:w="15" w:type="dxa"/>
        </w:trPr>
        <w:tc>
          <w:tcPr>
            <w:tcW w:w="0" w:type="auto"/>
            <w:vAlign w:val="center"/>
            <w:hideMark/>
          </w:tcPr>
          <w:p w14:paraId="0835DB5C" w14:textId="77777777" w:rsidR="007946D6" w:rsidRDefault="007946D6">
            <w:r>
              <w:t>Electorate</w:t>
            </w:r>
          </w:p>
        </w:tc>
        <w:tc>
          <w:tcPr>
            <w:tcW w:w="0" w:type="auto"/>
            <w:gridSpan w:val="2"/>
            <w:vAlign w:val="center"/>
            <w:hideMark/>
          </w:tcPr>
          <w:p w14:paraId="152D1425" w14:textId="77777777" w:rsidR="007946D6" w:rsidRDefault="007946D6">
            <w:r>
              <w:t>4,838,566</w:t>
            </w:r>
          </w:p>
        </w:tc>
        <w:tc>
          <w:tcPr>
            <w:tcW w:w="0" w:type="auto"/>
            <w:vAlign w:val="center"/>
            <w:hideMark/>
          </w:tcPr>
          <w:p w14:paraId="7D6A79FF" w14:textId="77777777" w:rsidR="007946D6" w:rsidRDefault="007946D6">
            <w:r>
              <w:t>588,203</w:t>
            </w:r>
          </w:p>
        </w:tc>
      </w:tr>
      <w:tr w:rsidR="007946D6" w14:paraId="21E23CAA" w14:textId="77777777" w:rsidTr="007946D6">
        <w:trPr>
          <w:gridAfter w:val="8"/>
          <w:tblCellSpacing w:w="15" w:type="dxa"/>
        </w:trPr>
        <w:tc>
          <w:tcPr>
            <w:tcW w:w="0" w:type="auto"/>
            <w:vAlign w:val="center"/>
            <w:hideMark/>
          </w:tcPr>
          <w:p w14:paraId="72B69D78" w14:textId="77777777" w:rsidR="007946D6" w:rsidRDefault="007946D6">
            <w:r>
              <w:t>Total votes cast</w:t>
            </w:r>
          </w:p>
        </w:tc>
        <w:tc>
          <w:tcPr>
            <w:tcW w:w="0" w:type="auto"/>
            <w:gridSpan w:val="2"/>
            <w:vAlign w:val="center"/>
            <w:hideMark/>
          </w:tcPr>
          <w:p w14:paraId="62C3FA01" w14:textId="77777777" w:rsidR="007946D6" w:rsidRDefault="007946D6">
            <w:r>
              <w:t>4,459,064</w:t>
            </w:r>
          </w:p>
        </w:tc>
        <w:tc>
          <w:tcPr>
            <w:tcW w:w="0" w:type="auto"/>
            <w:vAlign w:val="center"/>
            <w:hideMark/>
          </w:tcPr>
          <w:p w14:paraId="135AEA7B" w14:textId="77777777" w:rsidR="007946D6" w:rsidRDefault="007946D6">
            <w:r>
              <w:t>490,917</w:t>
            </w:r>
          </w:p>
        </w:tc>
      </w:tr>
      <w:tr w:rsidR="007946D6" w14:paraId="2F936CD5" w14:textId="77777777" w:rsidTr="007946D6">
        <w:trPr>
          <w:gridAfter w:val="8"/>
          <w:tblCellSpacing w:w="15" w:type="dxa"/>
        </w:trPr>
        <w:tc>
          <w:tcPr>
            <w:tcW w:w="0" w:type="auto"/>
            <w:vAlign w:val="center"/>
            <w:hideMark/>
          </w:tcPr>
          <w:p w14:paraId="7F3E0046" w14:textId="77777777" w:rsidR="007946D6" w:rsidRDefault="007946D6">
            <w:r>
              <w:t>Turnout</w:t>
            </w:r>
          </w:p>
        </w:tc>
        <w:tc>
          <w:tcPr>
            <w:tcW w:w="0" w:type="auto"/>
            <w:gridSpan w:val="2"/>
            <w:vAlign w:val="center"/>
            <w:hideMark/>
          </w:tcPr>
          <w:p w14:paraId="089D7851" w14:textId="77777777" w:rsidR="007946D6" w:rsidRDefault="007946D6">
            <w:r>
              <w:t>92.1%</w:t>
            </w:r>
          </w:p>
        </w:tc>
        <w:tc>
          <w:tcPr>
            <w:tcW w:w="0" w:type="auto"/>
            <w:vAlign w:val="center"/>
            <w:hideMark/>
          </w:tcPr>
          <w:p w14:paraId="1C1D6AB5" w14:textId="77777777" w:rsidR="007946D6" w:rsidRDefault="007946D6">
            <w:r>
              <w:t>83.5%</w:t>
            </w:r>
          </w:p>
        </w:tc>
      </w:tr>
      <w:tr w:rsidR="007946D6" w14:paraId="33B0A21A" w14:textId="77777777" w:rsidTr="007946D6">
        <w:trPr>
          <w:gridAfter w:val="8"/>
          <w:tblCellSpacing w:w="15" w:type="dxa"/>
        </w:trPr>
        <w:tc>
          <w:tcPr>
            <w:tcW w:w="0" w:type="auto"/>
            <w:vAlign w:val="center"/>
            <w:hideMark/>
          </w:tcPr>
          <w:p w14:paraId="45C3015E" w14:textId="77777777" w:rsidR="007946D6" w:rsidRDefault="007946D6">
            <w:r>
              <w:t>Total valid vote</w:t>
            </w:r>
          </w:p>
        </w:tc>
        <w:tc>
          <w:tcPr>
            <w:tcW w:w="0" w:type="auto"/>
            <w:gridSpan w:val="2"/>
            <w:vAlign w:val="center"/>
            <w:hideMark/>
          </w:tcPr>
          <w:p w14:paraId="651852C1" w14:textId="77777777" w:rsidR="007946D6" w:rsidRDefault="007946D6">
            <w:r>
              <w:t>4,238,274</w:t>
            </w:r>
          </w:p>
        </w:tc>
        <w:tc>
          <w:tcPr>
            <w:tcW w:w="0" w:type="auto"/>
            <w:vAlign w:val="center"/>
            <w:hideMark/>
          </w:tcPr>
          <w:p w14:paraId="712BAD9F" w14:textId="77777777" w:rsidR="007946D6" w:rsidRDefault="007946D6">
            <w:r>
              <w:t>458,274</w:t>
            </w:r>
          </w:p>
        </w:tc>
      </w:tr>
      <w:tr w:rsidR="007946D6" w14:paraId="71078940" w14:textId="77777777" w:rsidTr="007946D6">
        <w:trPr>
          <w:gridAfter w:val="8"/>
          <w:tblCellSpacing w:w="15" w:type="dxa"/>
        </w:trPr>
        <w:tc>
          <w:tcPr>
            <w:tcW w:w="0" w:type="auto"/>
            <w:vAlign w:val="center"/>
            <w:hideMark/>
          </w:tcPr>
          <w:p w14:paraId="1A47844F" w14:textId="77777777" w:rsidR="007946D6" w:rsidRDefault="007946D6">
            <w:r>
              <w:t>Share of valid vote</w:t>
            </w:r>
          </w:p>
        </w:tc>
        <w:tc>
          <w:tcPr>
            <w:tcW w:w="0" w:type="auto"/>
            <w:gridSpan w:val="2"/>
            <w:vAlign w:val="center"/>
            <w:hideMark/>
          </w:tcPr>
          <w:p w14:paraId="44AB7B67" w14:textId="77777777" w:rsidR="007946D6" w:rsidRDefault="007946D6">
            <w:r>
              <w:t>95.0%</w:t>
            </w:r>
          </w:p>
        </w:tc>
        <w:tc>
          <w:tcPr>
            <w:tcW w:w="0" w:type="auto"/>
            <w:vAlign w:val="center"/>
            <w:hideMark/>
          </w:tcPr>
          <w:p w14:paraId="01A9FACF" w14:textId="77777777" w:rsidR="007946D6" w:rsidRDefault="007946D6">
            <w:r>
              <w:t>93.4%</w:t>
            </w:r>
          </w:p>
        </w:tc>
      </w:tr>
      <w:tr w:rsidR="007946D6" w14:paraId="409B3D02" w14:textId="77777777" w:rsidTr="007946D6">
        <w:trPr>
          <w:tblHeader/>
          <w:tblCellSpacing w:w="15" w:type="dxa"/>
        </w:trPr>
        <w:tc>
          <w:tcPr>
            <w:tcW w:w="0" w:type="auto"/>
            <w:gridSpan w:val="2"/>
            <w:vAlign w:val="center"/>
            <w:hideMark/>
          </w:tcPr>
          <w:p w14:paraId="492942FA" w14:textId="77777777" w:rsidR="007946D6" w:rsidRDefault="007946D6"/>
        </w:tc>
        <w:tc>
          <w:tcPr>
            <w:tcW w:w="0" w:type="auto"/>
            <w:gridSpan w:val="3"/>
            <w:vAlign w:val="center"/>
            <w:hideMark/>
          </w:tcPr>
          <w:p w14:paraId="4EFB5766" w14:textId="77777777" w:rsidR="007946D6" w:rsidRDefault="007946D6">
            <w:pPr>
              <w:jc w:val="center"/>
              <w:rPr>
                <w:sz w:val="20"/>
                <w:szCs w:val="20"/>
              </w:rPr>
            </w:pPr>
          </w:p>
        </w:tc>
        <w:tc>
          <w:tcPr>
            <w:tcW w:w="0" w:type="auto"/>
            <w:vAlign w:val="center"/>
            <w:hideMark/>
          </w:tcPr>
          <w:p w14:paraId="1B54B115" w14:textId="77777777" w:rsidR="007946D6" w:rsidRDefault="007946D6">
            <w:pPr>
              <w:jc w:val="center"/>
              <w:rPr>
                <w:sz w:val="20"/>
                <w:szCs w:val="20"/>
              </w:rPr>
            </w:pPr>
          </w:p>
        </w:tc>
        <w:tc>
          <w:tcPr>
            <w:tcW w:w="0" w:type="auto"/>
            <w:vAlign w:val="center"/>
            <w:hideMark/>
          </w:tcPr>
          <w:p w14:paraId="1B1A41FB" w14:textId="77777777" w:rsidR="007946D6" w:rsidRDefault="007946D6">
            <w:pPr>
              <w:jc w:val="center"/>
              <w:rPr>
                <w:b/>
                <w:bCs/>
                <w:sz w:val="24"/>
                <w:szCs w:val="24"/>
              </w:rPr>
            </w:pPr>
            <w:r>
              <w:rPr>
                <w:b/>
                <w:bCs/>
              </w:rPr>
              <w:t>Vote</w:t>
            </w:r>
          </w:p>
        </w:tc>
        <w:tc>
          <w:tcPr>
            <w:tcW w:w="0" w:type="auto"/>
            <w:gridSpan w:val="2"/>
            <w:vAlign w:val="center"/>
            <w:hideMark/>
          </w:tcPr>
          <w:p w14:paraId="5961FB5F" w14:textId="77777777" w:rsidR="007946D6" w:rsidRDefault="007946D6">
            <w:pPr>
              <w:jc w:val="center"/>
              <w:rPr>
                <w:b/>
                <w:bCs/>
              </w:rPr>
            </w:pPr>
            <w:r>
              <w:rPr>
                <w:b/>
                <w:bCs/>
              </w:rPr>
              <w:t>Seat</w:t>
            </w:r>
          </w:p>
        </w:tc>
        <w:tc>
          <w:tcPr>
            <w:tcW w:w="0" w:type="auto"/>
            <w:vAlign w:val="center"/>
            <w:hideMark/>
          </w:tcPr>
          <w:p w14:paraId="1EF54667" w14:textId="77777777" w:rsidR="007946D6" w:rsidRDefault="007946D6">
            <w:pPr>
              <w:jc w:val="center"/>
              <w:rPr>
                <w:b/>
                <w:bCs/>
              </w:rPr>
            </w:pPr>
            <w:r>
              <w:rPr>
                <w:b/>
                <w:bCs/>
              </w:rPr>
              <w:t>Vote</w:t>
            </w:r>
          </w:p>
        </w:tc>
        <w:tc>
          <w:tcPr>
            <w:tcW w:w="0" w:type="auto"/>
            <w:gridSpan w:val="2"/>
            <w:vAlign w:val="center"/>
            <w:hideMark/>
          </w:tcPr>
          <w:p w14:paraId="429A9D8F" w14:textId="77777777" w:rsidR="007946D6" w:rsidRDefault="007946D6">
            <w:pPr>
              <w:jc w:val="center"/>
              <w:rPr>
                <w:b/>
                <w:bCs/>
              </w:rPr>
            </w:pPr>
            <w:r>
              <w:rPr>
                <w:b/>
                <w:bCs/>
              </w:rPr>
              <w:t>Seat</w:t>
            </w:r>
          </w:p>
        </w:tc>
      </w:tr>
      <w:tr w:rsidR="007946D6" w14:paraId="4847F0AD" w14:textId="77777777" w:rsidTr="007946D6">
        <w:trPr>
          <w:tblHeader/>
          <w:tblCellSpacing w:w="15" w:type="dxa"/>
        </w:trPr>
        <w:tc>
          <w:tcPr>
            <w:tcW w:w="0" w:type="auto"/>
            <w:gridSpan w:val="2"/>
            <w:vAlign w:val="center"/>
            <w:hideMark/>
          </w:tcPr>
          <w:p w14:paraId="1E804933" w14:textId="77777777" w:rsidR="007946D6" w:rsidRDefault="007946D6">
            <w:pPr>
              <w:jc w:val="center"/>
              <w:rPr>
                <w:b/>
                <w:bCs/>
              </w:rPr>
            </w:pPr>
            <w:r>
              <w:rPr>
                <w:b/>
                <w:bCs/>
              </w:rPr>
              <w:t>Party</w:t>
            </w:r>
          </w:p>
        </w:tc>
        <w:tc>
          <w:tcPr>
            <w:tcW w:w="0" w:type="auto"/>
            <w:gridSpan w:val="3"/>
            <w:vAlign w:val="center"/>
            <w:hideMark/>
          </w:tcPr>
          <w:p w14:paraId="3A84EA57" w14:textId="77777777" w:rsidR="007946D6" w:rsidRDefault="007946D6">
            <w:pPr>
              <w:jc w:val="center"/>
              <w:rPr>
                <w:b/>
                <w:bCs/>
              </w:rPr>
            </w:pPr>
          </w:p>
        </w:tc>
        <w:tc>
          <w:tcPr>
            <w:tcW w:w="0" w:type="auto"/>
            <w:vAlign w:val="center"/>
            <w:hideMark/>
          </w:tcPr>
          <w:p w14:paraId="181EEA05" w14:textId="77777777" w:rsidR="007946D6" w:rsidRDefault="007946D6">
            <w:pPr>
              <w:jc w:val="center"/>
              <w:rPr>
                <w:sz w:val="20"/>
                <w:szCs w:val="20"/>
              </w:rPr>
            </w:pPr>
          </w:p>
        </w:tc>
        <w:tc>
          <w:tcPr>
            <w:tcW w:w="0" w:type="auto"/>
            <w:vAlign w:val="center"/>
            <w:hideMark/>
          </w:tcPr>
          <w:p w14:paraId="75047032" w14:textId="77777777" w:rsidR="007946D6" w:rsidRDefault="007946D6">
            <w:pPr>
              <w:jc w:val="center"/>
              <w:rPr>
                <w:b/>
                <w:bCs/>
                <w:sz w:val="24"/>
                <w:szCs w:val="24"/>
              </w:rPr>
            </w:pPr>
            <w:r>
              <w:rPr>
                <w:b/>
                <w:bCs/>
                <w:i/>
                <w:iCs/>
              </w:rPr>
              <w:t>%</w:t>
            </w:r>
          </w:p>
        </w:tc>
        <w:tc>
          <w:tcPr>
            <w:tcW w:w="0" w:type="auto"/>
            <w:vAlign w:val="center"/>
            <w:hideMark/>
          </w:tcPr>
          <w:p w14:paraId="465118B6" w14:textId="77777777" w:rsidR="007946D6" w:rsidRDefault="007946D6">
            <w:pPr>
              <w:jc w:val="center"/>
              <w:rPr>
                <w:b/>
                <w:bCs/>
              </w:rPr>
            </w:pPr>
            <w:r>
              <w:rPr>
                <w:b/>
                <w:bCs/>
                <w:i/>
                <w:iCs/>
              </w:rPr>
              <w:t>N</w:t>
            </w:r>
          </w:p>
        </w:tc>
        <w:tc>
          <w:tcPr>
            <w:tcW w:w="0" w:type="auto"/>
            <w:vAlign w:val="center"/>
            <w:hideMark/>
          </w:tcPr>
          <w:p w14:paraId="302DE359" w14:textId="77777777" w:rsidR="007946D6" w:rsidRDefault="007946D6">
            <w:pPr>
              <w:jc w:val="center"/>
              <w:rPr>
                <w:b/>
                <w:bCs/>
              </w:rPr>
            </w:pPr>
            <w:r>
              <w:rPr>
                <w:b/>
                <w:bCs/>
              </w:rPr>
              <w:t>%</w:t>
            </w:r>
          </w:p>
        </w:tc>
        <w:tc>
          <w:tcPr>
            <w:tcW w:w="0" w:type="auto"/>
            <w:vAlign w:val="center"/>
            <w:hideMark/>
          </w:tcPr>
          <w:p w14:paraId="6B779004" w14:textId="77777777" w:rsidR="007946D6" w:rsidRDefault="007946D6">
            <w:pPr>
              <w:jc w:val="center"/>
              <w:rPr>
                <w:b/>
                <w:bCs/>
              </w:rPr>
            </w:pPr>
            <w:r>
              <w:rPr>
                <w:b/>
                <w:bCs/>
              </w:rPr>
              <w:t>%</w:t>
            </w:r>
          </w:p>
        </w:tc>
        <w:tc>
          <w:tcPr>
            <w:tcW w:w="0" w:type="auto"/>
            <w:vAlign w:val="center"/>
            <w:hideMark/>
          </w:tcPr>
          <w:p w14:paraId="64DCDC9E" w14:textId="77777777" w:rsidR="007946D6" w:rsidRDefault="007946D6">
            <w:pPr>
              <w:jc w:val="center"/>
              <w:rPr>
                <w:b/>
                <w:bCs/>
              </w:rPr>
            </w:pPr>
            <w:r>
              <w:rPr>
                <w:b/>
                <w:bCs/>
                <w:i/>
                <w:iCs/>
              </w:rPr>
              <w:t>N</w:t>
            </w:r>
          </w:p>
        </w:tc>
        <w:tc>
          <w:tcPr>
            <w:tcW w:w="0" w:type="auto"/>
            <w:vAlign w:val="center"/>
            <w:hideMark/>
          </w:tcPr>
          <w:p w14:paraId="08087A49" w14:textId="77777777" w:rsidR="007946D6" w:rsidRDefault="007946D6">
            <w:pPr>
              <w:jc w:val="center"/>
              <w:rPr>
                <w:b/>
                <w:bCs/>
              </w:rPr>
            </w:pPr>
            <w:r>
              <w:rPr>
                <w:b/>
                <w:bCs/>
              </w:rPr>
              <w:t>%</w:t>
            </w:r>
          </w:p>
        </w:tc>
      </w:tr>
      <w:tr w:rsidR="007946D6" w14:paraId="506B4566" w14:textId="77777777" w:rsidTr="007946D6">
        <w:trPr>
          <w:tblCellSpacing w:w="15" w:type="dxa"/>
        </w:trPr>
        <w:tc>
          <w:tcPr>
            <w:tcW w:w="0" w:type="auto"/>
            <w:gridSpan w:val="2"/>
            <w:vAlign w:val="center"/>
            <w:hideMark/>
          </w:tcPr>
          <w:p w14:paraId="0AE8F27F" w14:textId="77777777" w:rsidR="007946D6" w:rsidRDefault="007946D6">
            <w:r>
              <w:t>New Flemish Alliance</w:t>
            </w:r>
          </w:p>
        </w:tc>
        <w:tc>
          <w:tcPr>
            <w:tcW w:w="0" w:type="auto"/>
            <w:gridSpan w:val="3"/>
            <w:vAlign w:val="center"/>
            <w:hideMark/>
          </w:tcPr>
          <w:p w14:paraId="25AB96DB" w14:textId="77777777" w:rsidR="007946D6" w:rsidRDefault="007946D6">
            <w:r>
              <w:rPr>
                <w:i/>
                <w:iCs/>
              </w:rPr>
              <w:t>Nieuw‐Vlaamse Alliantie</w:t>
            </w:r>
          </w:p>
        </w:tc>
        <w:tc>
          <w:tcPr>
            <w:tcW w:w="0" w:type="auto"/>
            <w:vAlign w:val="center"/>
            <w:hideMark/>
          </w:tcPr>
          <w:p w14:paraId="42C7032F" w14:textId="77777777" w:rsidR="007946D6" w:rsidRDefault="007946D6">
            <w:r>
              <w:t>(N‐VA)</w:t>
            </w:r>
          </w:p>
        </w:tc>
        <w:tc>
          <w:tcPr>
            <w:tcW w:w="0" w:type="auto"/>
            <w:vAlign w:val="center"/>
            <w:hideMark/>
          </w:tcPr>
          <w:p w14:paraId="67D201AE" w14:textId="77777777" w:rsidR="007946D6" w:rsidRDefault="007946D6">
            <w:r>
              <w:t>24.8%</w:t>
            </w:r>
          </w:p>
        </w:tc>
        <w:tc>
          <w:tcPr>
            <w:tcW w:w="0" w:type="auto"/>
            <w:vAlign w:val="center"/>
            <w:hideMark/>
          </w:tcPr>
          <w:p w14:paraId="7E9767B8" w14:textId="77777777" w:rsidR="007946D6" w:rsidRDefault="007946D6">
            <w:r>
              <w:t>35</w:t>
            </w:r>
          </w:p>
        </w:tc>
        <w:tc>
          <w:tcPr>
            <w:tcW w:w="0" w:type="auto"/>
            <w:vAlign w:val="center"/>
            <w:hideMark/>
          </w:tcPr>
          <w:p w14:paraId="1172F32F" w14:textId="77777777" w:rsidR="007946D6" w:rsidRDefault="007946D6">
            <w:r>
              <w:t>28.0%</w:t>
            </w:r>
          </w:p>
        </w:tc>
        <w:tc>
          <w:tcPr>
            <w:tcW w:w="0" w:type="auto"/>
            <w:vAlign w:val="center"/>
            <w:hideMark/>
          </w:tcPr>
          <w:p w14:paraId="01E816F0" w14:textId="77777777" w:rsidR="007946D6" w:rsidRDefault="007946D6">
            <w:r>
              <w:t>18.0%</w:t>
            </w:r>
          </w:p>
        </w:tc>
        <w:tc>
          <w:tcPr>
            <w:tcW w:w="0" w:type="auto"/>
            <w:vAlign w:val="center"/>
            <w:hideMark/>
          </w:tcPr>
          <w:p w14:paraId="3FC4A5E4" w14:textId="77777777" w:rsidR="007946D6" w:rsidRDefault="007946D6">
            <w:r>
              <w:t>3</w:t>
            </w:r>
          </w:p>
        </w:tc>
        <w:tc>
          <w:tcPr>
            <w:tcW w:w="0" w:type="auto"/>
            <w:vAlign w:val="center"/>
            <w:hideMark/>
          </w:tcPr>
          <w:p w14:paraId="761CF837" w14:textId="77777777" w:rsidR="007946D6" w:rsidRDefault="007946D6">
            <w:r>
              <w:t>25.0%</w:t>
            </w:r>
          </w:p>
        </w:tc>
      </w:tr>
      <w:tr w:rsidR="007946D6" w14:paraId="2EEFCB9D" w14:textId="77777777" w:rsidTr="007946D6">
        <w:trPr>
          <w:tblCellSpacing w:w="15" w:type="dxa"/>
        </w:trPr>
        <w:tc>
          <w:tcPr>
            <w:tcW w:w="0" w:type="auto"/>
            <w:gridSpan w:val="2"/>
            <w:vAlign w:val="center"/>
            <w:hideMark/>
          </w:tcPr>
          <w:p w14:paraId="3E5237CA" w14:textId="77777777" w:rsidR="007946D6" w:rsidRDefault="007946D6">
            <w:r>
              <w:t>Flemish Interest</w:t>
            </w:r>
          </w:p>
        </w:tc>
        <w:tc>
          <w:tcPr>
            <w:tcW w:w="0" w:type="auto"/>
            <w:gridSpan w:val="3"/>
            <w:vAlign w:val="center"/>
            <w:hideMark/>
          </w:tcPr>
          <w:p w14:paraId="73332323" w14:textId="77777777" w:rsidR="007946D6" w:rsidRDefault="007946D6">
            <w:r>
              <w:rPr>
                <w:i/>
                <w:iCs/>
              </w:rPr>
              <w:t>Vlaams Belang</w:t>
            </w:r>
          </w:p>
        </w:tc>
        <w:tc>
          <w:tcPr>
            <w:tcW w:w="0" w:type="auto"/>
            <w:vAlign w:val="center"/>
            <w:hideMark/>
          </w:tcPr>
          <w:p w14:paraId="0BD7DEFE" w14:textId="77777777" w:rsidR="007946D6" w:rsidRDefault="007946D6">
            <w:r>
              <w:t>(VB)</w:t>
            </w:r>
          </w:p>
        </w:tc>
        <w:tc>
          <w:tcPr>
            <w:tcW w:w="0" w:type="auto"/>
            <w:vAlign w:val="center"/>
            <w:hideMark/>
          </w:tcPr>
          <w:p w14:paraId="739271B0" w14:textId="77777777" w:rsidR="007946D6" w:rsidRDefault="007946D6">
            <w:r>
              <w:t>18.5%</w:t>
            </w:r>
          </w:p>
        </w:tc>
        <w:tc>
          <w:tcPr>
            <w:tcW w:w="0" w:type="auto"/>
            <w:vAlign w:val="center"/>
            <w:hideMark/>
          </w:tcPr>
          <w:p w14:paraId="54206EB6" w14:textId="77777777" w:rsidR="007946D6" w:rsidRDefault="007946D6">
            <w:r>
              <w:t>23</w:t>
            </w:r>
          </w:p>
        </w:tc>
        <w:tc>
          <w:tcPr>
            <w:tcW w:w="0" w:type="auto"/>
            <w:vAlign w:val="center"/>
            <w:hideMark/>
          </w:tcPr>
          <w:p w14:paraId="7B442D08" w14:textId="77777777" w:rsidR="007946D6" w:rsidRDefault="007946D6">
            <w:r>
              <w:t>19.0%</w:t>
            </w:r>
          </w:p>
        </w:tc>
        <w:tc>
          <w:tcPr>
            <w:tcW w:w="0" w:type="auto"/>
            <w:vAlign w:val="center"/>
            <w:hideMark/>
          </w:tcPr>
          <w:p w14:paraId="018081D9" w14:textId="77777777" w:rsidR="007946D6" w:rsidRDefault="007946D6">
            <w:r>
              <w:t>8.3%</w:t>
            </w:r>
          </w:p>
        </w:tc>
        <w:tc>
          <w:tcPr>
            <w:tcW w:w="0" w:type="auto"/>
            <w:vAlign w:val="center"/>
            <w:hideMark/>
          </w:tcPr>
          <w:p w14:paraId="3A0211B6" w14:textId="77777777" w:rsidR="007946D6" w:rsidRDefault="007946D6">
            <w:r>
              <w:t>1</w:t>
            </w:r>
          </w:p>
        </w:tc>
        <w:tc>
          <w:tcPr>
            <w:tcW w:w="0" w:type="auto"/>
            <w:vAlign w:val="center"/>
            <w:hideMark/>
          </w:tcPr>
          <w:p w14:paraId="7C6E4F94" w14:textId="77777777" w:rsidR="007946D6" w:rsidRDefault="007946D6">
            <w:r>
              <w:t>8.3%</w:t>
            </w:r>
          </w:p>
        </w:tc>
      </w:tr>
      <w:tr w:rsidR="007946D6" w14:paraId="55005220" w14:textId="77777777" w:rsidTr="007946D6">
        <w:trPr>
          <w:tblCellSpacing w:w="15" w:type="dxa"/>
        </w:trPr>
        <w:tc>
          <w:tcPr>
            <w:tcW w:w="0" w:type="auto"/>
            <w:gridSpan w:val="2"/>
            <w:vAlign w:val="center"/>
            <w:hideMark/>
          </w:tcPr>
          <w:p w14:paraId="406320C6" w14:textId="77777777" w:rsidR="007946D6" w:rsidRDefault="007946D6">
            <w:r>
              <w:t>Christian Democratic and Flemish</w:t>
            </w:r>
          </w:p>
        </w:tc>
        <w:tc>
          <w:tcPr>
            <w:tcW w:w="0" w:type="auto"/>
            <w:gridSpan w:val="3"/>
            <w:vAlign w:val="center"/>
            <w:hideMark/>
          </w:tcPr>
          <w:p w14:paraId="35ED247F" w14:textId="77777777" w:rsidR="007946D6" w:rsidRDefault="007946D6">
            <w:r>
              <w:rPr>
                <w:i/>
                <w:iCs/>
              </w:rPr>
              <w:t>Christen‐Democratisch en Vlaams</w:t>
            </w:r>
          </w:p>
        </w:tc>
        <w:tc>
          <w:tcPr>
            <w:tcW w:w="0" w:type="auto"/>
            <w:vAlign w:val="center"/>
            <w:hideMark/>
          </w:tcPr>
          <w:p w14:paraId="659DEA6F" w14:textId="77777777" w:rsidR="007946D6" w:rsidRDefault="007946D6">
            <w:r>
              <w:t>(CD&amp;V)</w:t>
            </w:r>
          </w:p>
        </w:tc>
        <w:tc>
          <w:tcPr>
            <w:tcW w:w="0" w:type="auto"/>
            <w:vAlign w:val="center"/>
            <w:hideMark/>
          </w:tcPr>
          <w:p w14:paraId="76379D68" w14:textId="77777777" w:rsidR="007946D6" w:rsidRDefault="007946D6">
            <w:r>
              <w:t>15.4%</w:t>
            </w:r>
          </w:p>
        </w:tc>
        <w:tc>
          <w:tcPr>
            <w:tcW w:w="0" w:type="auto"/>
            <w:vAlign w:val="center"/>
            <w:hideMark/>
          </w:tcPr>
          <w:p w14:paraId="4E9E8D00" w14:textId="77777777" w:rsidR="007946D6" w:rsidRDefault="007946D6">
            <w:r>
              <w:t>19</w:t>
            </w:r>
          </w:p>
        </w:tc>
        <w:tc>
          <w:tcPr>
            <w:tcW w:w="0" w:type="auto"/>
            <w:vAlign w:val="center"/>
            <w:hideMark/>
          </w:tcPr>
          <w:p w14:paraId="33941A55" w14:textId="77777777" w:rsidR="007946D6" w:rsidRDefault="007946D6">
            <w:r>
              <w:t>15.0%</w:t>
            </w:r>
          </w:p>
        </w:tc>
        <w:tc>
          <w:tcPr>
            <w:tcW w:w="0" w:type="auto"/>
            <w:vAlign w:val="center"/>
            <w:hideMark/>
          </w:tcPr>
          <w:p w14:paraId="53C306D8" w14:textId="77777777" w:rsidR="007946D6" w:rsidRDefault="007946D6">
            <w:r>
              <w:t>7.5%</w:t>
            </w:r>
          </w:p>
        </w:tc>
        <w:tc>
          <w:tcPr>
            <w:tcW w:w="0" w:type="auto"/>
            <w:vAlign w:val="center"/>
            <w:hideMark/>
          </w:tcPr>
          <w:p w14:paraId="7BEA6FBF" w14:textId="77777777" w:rsidR="007946D6" w:rsidRDefault="007946D6">
            <w:r>
              <w:t>1</w:t>
            </w:r>
          </w:p>
        </w:tc>
        <w:tc>
          <w:tcPr>
            <w:tcW w:w="0" w:type="auto"/>
            <w:vAlign w:val="center"/>
            <w:hideMark/>
          </w:tcPr>
          <w:p w14:paraId="6BCDE613" w14:textId="77777777" w:rsidR="007946D6" w:rsidRDefault="007946D6">
            <w:r>
              <w:t>8.3%</w:t>
            </w:r>
          </w:p>
        </w:tc>
      </w:tr>
      <w:tr w:rsidR="007946D6" w14:paraId="6B078008" w14:textId="77777777" w:rsidTr="007946D6">
        <w:trPr>
          <w:tblCellSpacing w:w="15" w:type="dxa"/>
        </w:trPr>
        <w:tc>
          <w:tcPr>
            <w:tcW w:w="0" w:type="auto"/>
            <w:gridSpan w:val="2"/>
            <w:vAlign w:val="center"/>
            <w:hideMark/>
          </w:tcPr>
          <w:p w14:paraId="085B6CC5" w14:textId="77777777" w:rsidR="007946D6" w:rsidRDefault="007946D6">
            <w:r>
              <w:t>Open Flemish Liberals and Democrats</w:t>
            </w:r>
          </w:p>
        </w:tc>
        <w:tc>
          <w:tcPr>
            <w:tcW w:w="0" w:type="auto"/>
            <w:gridSpan w:val="3"/>
            <w:vAlign w:val="center"/>
            <w:hideMark/>
          </w:tcPr>
          <w:p w14:paraId="36687E8F" w14:textId="77777777" w:rsidR="007946D6" w:rsidRDefault="007946D6">
            <w:r>
              <w:rPr>
                <w:i/>
                <w:iCs/>
              </w:rPr>
              <w:t>Open Vlaamse Liberalen en Democraten</w:t>
            </w:r>
          </w:p>
        </w:tc>
        <w:tc>
          <w:tcPr>
            <w:tcW w:w="0" w:type="auto"/>
            <w:vAlign w:val="center"/>
            <w:hideMark/>
          </w:tcPr>
          <w:p w14:paraId="61CC083E" w14:textId="77777777" w:rsidR="007946D6" w:rsidRDefault="007946D6">
            <w:r>
              <w:t>(Open VLD)</w:t>
            </w:r>
          </w:p>
        </w:tc>
        <w:tc>
          <w:tcPr>
            <w:tcW w:w="0" w:type="auto"/>
            <w:vAlign w:val="center"/>
            <w:hideMark/>
          </w:tcPr>
          <w:p w14:paraId="6B65199F" w14:textId="77777777" w:rsidR="007946D6" w:rsidRDefault="007946D6">
            <w:r>
              <w:t>13.1%</w:t>
            </w:r>
          </w:p>
        </w:tc>
        <w:tc>
          <w:tcPr>
            <w:tcW w:w="0" w:type="auto"/>
            <w:vAlign w:val="center"/>
            <w:hideMark/>
          </w:tcPr>
          <w:p w14:paraId="2094E692" w14:textId="77777777" w:rsidR="007946D6" w:rsidRDefault="007946D6">
            <w:r>
              <w:t>16</w:t>
            </w:r>
          </w:p>
        </w:tc>
        <w:tc>
          <w:tcPr>
            <w:tcW w:w="0" w:type="auto"/>
            <w:vAlign w:val="center"/>
            <w:hideMark/>
          </w:tcPr>
          <w:p w14:paraId="0B5E219F" w14:textId="77777777" w:rsidR="007946D6" w:rsidRDefault="007946D6">
            <w:r>
              <w:t>13.0%</w:t>
            </w:r>
          </w:p>
        </w:tc>
        <w:tc>
          <w:tcPr>
            <w:tcW w:w="0" w:type="auto"/>
            <w:vAlign w:val="center"/>
            <w:hideMark/>
          </w:tcPr>
          <w:p w14:paraId="353C752E" w14:textId="77777777" w:rsidR="007946D6" w:rsidRDefault="007946D6">
            <w:r>
              <w:t>15.8%</w:t>
            </w:r>
          </w:p>
        </w:tc>
        <w:tc>
          <w:tcPr>
            <w:tcW w:w="0" w:type="auto"/>
            <w:vAlign w:val="center"/>
            <w:hideMark/>
          </w:tcPr>
          <w:p w14:paraId="6B6823D3" w14:textId="77777777" w:rsidR="007946D6" w:rsidRDefault="007946D6">
            <w:r>
              <w:t>3</w:t>
            </w:r>
          </w:p>
        </w:tc>
        <w:tc>
          <w:tcPr>
            <w:tcW w:w="0" w:type="auto"/>
            <w:vAlign w:val="center"/>
            <w:hideMark/>
          </w:tcPr>
          <w:p w14:paraId="153345BF" w14:textId="77777777" w:rsidR="007946D6" w:rsidRDefault="007946D6">
            <w:r>
              <w:t>25.0%</w:t>
            </w:r>
          </w:p>
        </w:tc>
      </w:tr>
      <w:tr w:rsidR="007946D6" w14:paraId="2D5F612B" w14:textId="77777777" w:rsidTr="007946D6">
        <w:trPr>
          <w:tblCellSpacing w:w="15" w:type="dxa"/>
        </w:trPr>
        <w:tc>
          <w:tcPr>
            <w:tcW w:w="0" w:type="auto"/>
            <w:gridSpan w:val="2"/>
            <w:vAlign w:val="center"/>
            <w:hideMark/>
          </w:tcPr>
          <w:p w14:paraId="19C7B655" w14:textId="77777777" w:rsidR="007946D6" w:rsidRDefault="007946D6">
            <w:r>
              <w:t>Socialist Party Different</w:t>
            </w:r>
          </w:p>
        </w:tc>
        <w:tc>
          <w:tcPr>
            <w:tcW w:w="0" w:type="auto"/>
            <w:gridSpan w:val="3"/>
            <w:vAlign w:val="center"/>
            <w:hideMark/>
          </w:tcPr>
          <w:p w14:paraId="1DAAA56F" w14:textId="77777777" w:rsidR="007946D6" w:rsidRDefault="007946D6">
            <w:r>
              <w:rPr>
                <w:i/>
                <w:iCs/>
              </w:rPr>
              <w:t>Socialistische Partij Anders</w:t>
            </w:r>
          </w:p>
        </w:tc>
        <w:tc>
          <w:tcPr>
            <w:tcW w:w="0" w:type="auto"/>
            <w:vAlign w:val="center"/>
            <w:hideMark/>
          </w:tcPr>
          <w:p w14:paraId="369962E6" w14:textId="77777777" w:rsidR="007946D6" w:rsidRDefault="007946D6">
            <w:r>
              <w:t>(sp.a)</w:t>
            </w:r>
          </w:p>
        </w:tc>
        <w:tc>
          <w:tcPr>
            <w:tcW w:w="0" w:type="auto"/>
            <w:vAlign w:val="center"/>
            <w:hideMark/>
          </w:tcPr>
          <w:p w14:paraId="3573E7A6" w14:textId="77777777" w:rsidR="007946D6" w:rsidRDefault="007946D6">
            <w:r>
              <w:t>10.1%</w:t>
            </w:r>
          </w:p>
        </w:tc>
        <w:tc>
          <w:tcPr>
            <w:tcW w:w="0" w:type="auto"/>
            <w:vAlign w:val="center"/>
            <w:hideMark/>
          </w:tcPr>
          <w:p w14:paraId="3A8A99D5" w14:textId="77777777" w:rsidR="007946D6" w:rsidRDefault="007946D6">
            <w:r>
              <w:t>12</w:t>
            </w:r>
          </w:p>
        </w:tc>
        <w:tc>
          <w:tcPr>
            <w:tcW w:w="0" w:type="auto"/>
            <w:vAlign w:val="center"/>
            <w:hideMark/>
          </w:tcPr>
          <w:p w14:paraId="723C41A4" w14:textId="77777777" w:rsidR="007946D6" w:rsidRDefault="007946D6">
            <w:r>
              <w:t>10.0%</w:t>
            </w:r>
          </w:p>
        </w:tc>
        <w:tc>
          <w:tcPr>
            <w:tcW w:w="0" w:type="auto"/>
            <w:vAlign w:val="center"/>
            <w:hideMark/>
          </w:tcPr>
          <w:p w14:paraId="0CAF1270" w14:textId="77777777" w:rsidR="007946D6" w:rsidRDefault="007946D6">
            <w:r>
              <w:t>15.1%</w:t>
            </w:r>
          </w:p>
        </w:tc>
        <w:tc>
          <w:tcPr>
            <w:tcW w:w="0" w:type="auto"/>
            <w:vAlign w:val="center"/>
            <w:hideMark/>
          </w:tcPr>
          <w:p w14:paraId="33630EDB" w14:textId="77777777" w:rsidR="007946D6" w:rsidRDefault="007946D6">
            <w:r>
              <w:t>3</w:t>
            </w:r>
          </w:p>
        </w:tc>
        <w:tc>
          <w:tcPr>
            <w:tcW w:w="0" w:type="auto"/>
            <w:vAlign w:val="center"/>
            <w:hideMark/>
          </w:tcPr>
          <w:p w14:paraId="7A3DBBED" w14:textId="77777777" w:rsidR="007946D6" w:rsidRDefault="007946D6">
            <w:r>
              <w:t>25.0%</w:t>
            </w:r>
          </w:p>
        </w:tc>
      </w:tr>
      <w:tr w:rsidR="007946D6" w14:paraId="29455569" w14:textId="77777777" w:rsidTr="007946D6">
        <w:trPr>
          <w:tblCellSpacing w:w="15" w:type="dxa"/>
        </w:trPr>
        <w:tc>
          <w:tcPr>
            <w:tcW w:w="0" w:type="auto"/>
            <w:gridSpan w:val="2"/>
            <w:vAlign w:val="center"/>
            <w:hideMark/>
          </w:tcPr>
          <w:p w14:paraId="3F1F8204" w14:textId="77777777" w:rsidR="007946D6" w:rsidRDefault="007946D6">
            <w:r>
              <w:t>Greens</w:t>
            </w:r>
          </w:p>
        </w:tc>
        <w:tc>
          <w:tcPr>
            <w:tcW w:w="0" w:type="auto"/>
            <w:gridSpan w:val="3"/>
            <w:vAlign w:val="center"/>
            <w:hideMark/>
          </w:tcPr>
          <w:p w14:paraId="36CBB3A9" w14:textId="77777777" w:rsidR="007946D6" w:rsidRDefault="007946D6">
            <w:r>
              <w:rPr>
                <w:i/>
                <w:iCs/>
              </w:rPr>
              <w:t>Groen</w:t>
            </w:r>
          </w:p>
        </w:tc>
        <w:tc>
          <w:tcPr>
            <w:tcW w:w="0" w:type="auto"/>
            <w:vAlign w:val="center"/>
            <w:hideMark/>
          </w:tcPr>
          <w:p w14:paraId="3FB83CED" w14:textId="77777777" w:rsidR="007946D6" w:rsidRDefault="007946D6">
            <w:r>
              <w:t>(Groen)</w:t>
            </w:r>
          </w:p>
        </w:tc>
        <w:tc>
          <w:tcPr>
            <w:tcW w:w="0" w:type="auto"/>
            <w:vAlign w:val="center"/>
            <w:hideMark/>
          </w:tcPr>
          <w:p w14:paraId="1A062478" w14:textId="77777777" w:rsidR="007946D6" w:rsidRDefault="007946D6">
            <w:r>
              <w:t>10.1%</w:t>
            </w:r>
          </w:p>
        </w:tc>
        <w:tc>
          <w:tcPr>
            <w:tcW w:w="0" w:type="auto"/>
            <w:vAlign w:val="center"/>
            <w:hideMark/>
          </w:tcPr>
          <w:p w14:paraId="78B1D74C" w14:textId="77777777" w:rsidR="007946D6" w:rsidRDefault="007946D6">
            <w:r>
              <w:t>14</w:t>
            </w:r>
          </w:p>
        </w:tc>
        <w:tc>
          <w:tcPr>
            <w:tcW w:w="0" w:type="auto"/>
            <w:vAlign w:val="center"/>
            <w:hideMark/>
          </w:tcPr>
          <w:p w14:paraId="599D784B" w14:textId="77777777" w:rsidR="007946D6" w:rsidRDefault="007946D6">
            <w:r>
              <w:t>11.0%</w:t>
            </w:r>
          </w:p>
        </w:tc>
        <w:tc>
          <w:tcPr>
            <w:tcW w:w="0" w:type="auto"/>
            <w:vAlign w:val="center"/>
            <w:hideMark/>
          </w:tcPr>
          <w:p w14:paraId="091CAE7D" w14:textId="77777777" w:rsidR="007946D6" w:rsidRDefault="007946D6">
            <w:r>
              <w:t>20.6%</w:t>
            </w:r>
          </w:p>
        </w:tc>
        <w:tc>
          <w:tcPr>
            <w:tcW w:w="0" w:type="auto"/>
            <w:vAlign w:val="center"/>
            <w:hideMark/>
          </w:tcPr>
          <w:p w14:paraId="2C5EB1B3" w14:textId="77777777" w:rsidR="007946D6" w:rsidRDefault="007946D6">
            <w:r>
              <w:t>4</w:t>
            </w:r>
          </w:p>
        </w:tc>
        <w:tc>
          <w:tcPr>
            <w:tcW w:w="0" w:type="auto"/>
            <w:vAlign w:val="center"/>
            <w:hideMark/>
          </w:tcPr>
          <w:p w14:paraId="47D3F406" w14:textId="77777777" w:rsidR="007946D6" w:rsidRDefault="007946D6">
            <w:r>
              <w:t>33.3%</w:t>
            </w:r>
          </w:p>
        </w:tc>
      </w:tr>
      <w:tr w:rsidR="007946D6" w14:paraId="41E543B1" w14:textId="77777777" w:rsidTr="007946D6">
        <w:trPr>
          <w:tblCellSpacing w:w="15" w:type="dxa"/>
        </w:trPr>
        <w:tc>
          <w:tcPr>
            <w:tcW w:w="0" w:type="auto"/>
            <w:gridSpan w:val="2"/>
            <w:vAlign w:val="center"/>
            <w:hideMark/>
          </w:tcPr>
          <w:p w14:paraId="63EA5EB4" w14:textId="77777777" w:rsidR="007946D6" w:rsidRDefault="007946D6">
            <w:r>
              <w:t>Workers’ Party of Belgium</w:t>
            </w:r>
          </w:p>
        </w:tc>
        <w:tc>
          <w:tcPr>
            <w:tcW w:w="0" w:type="auto"/>
            <w:gridSpan w:val="3"/>
            <w:vAlign w:val="center"/>
            <w:hideMark/>
          </w:tcPr>
          <w:p w14:paraId="31401D1F" w14:textId="77777777" w:rsidR="007946D6" w:rsidRDefault="007946D6">
            <w:r>
              <w:rPr>
                <w:i/>
                <w:iCs/>
              </w:rPr>
              <w:t>Partij van de arbeid van België</w:t>
            </w:r>
          </w:p>
        </w:tc>
        <w:tc>
          <w:tcPr>
            <w:tcW w:w="0" w:type="auto"/>
            <w:vAlign w:val="center"/>
            <w:hideMark/>
          </w:tcPr>
          <w:p w14:paraId="03AA002A" w14:textId="77777777" w:rsidR="007946D6" w:rsidRDefault="007946D6">
            <w:r>
              <w:t>(PVDA)</w:t>
            </w:r>
          </w:p>
        </w:tc>
        <w:tc>
          <w:tcPr>
            <w:tcW w:w="0" w:type="auto"/>
            <w:vAlign w:val="center"/>
            <w:hideMark/>
          </w:tcPr>
          <w:p w14:paraId="2BD4ECD4" w14:textId="77777777" w:rsidR="007946D6" w:rsidRDefault="007946D6">
            <w:r>
              <w:t>5.3%</w:t>
            </w:r>
          </w:p>
        </w:tc>
        <w:tc>
          <w:tcPr>
            <w:tcW w:w="0" w:type="auto"/>
            <w:vAlign w:val="center"/>
            <w:hideMark/>
          </w:tcPr>
          <w:p w14:paraId="228E42E1" w14:textId="77777777" w:rsidR="007946D6" w:rsidRDefault="007946D6">
            <w:r>
              <w:t>4</w:t>
            </w:r>
          </w:p>
        </w:tc>
        <w:tc>
          <w:tcPr>
            <w:tcW w:w="0" w:type="auto"/>
            <w:vAlign w:val="center"/>
            <w:hideMark/>
          </w:tcPr>
          <w:p w14:paraId="46A87E9D" w14:textId="77777777" w:rsidR="007946D6" w:rsidRDefault="007946D6">
            <w:r>
              <w:t>3.0%</w:t>
            </w:r>
          </w:p>
        </w:tc>
        <w:tc>
          <w:tcPr>
            <w:tcW w:w="0" w:type="auto"/>
            <w:vAlign w:val="center"/>
            <w:hideMark/>
          </w:tcPr>
          <w:p w14:paraId="490E34D0" w14:textId="77777777" w:rsidR="007946D6" w:rsidRDefault="007946D6">
            <w:r>
              <w:t>4.3%</w:t>
            </w:r>
          </w:p>
        </w:tc>
        <w:tc>
          <w:tcPr>
            <w:tcW w:w="0" w:type="auto"/>
            <w:vAlign w:val="center"/>
            <w:hideMark/>
          </w:tcPr>
          <w:p w14:paraId="410CD8FE" w14:textId="77777777" w:rsidR="007946D6" w:rsidRDefault="007946D6">
            <w:r>
              <w:t>1</w:t>
            </w:r>
          </w:p>
        </w:tc>
        <w:tc>
          <w:tcPr>
            <w:tcW w:w="0" w:type="auto"/>
            <w:vAlign w:val="center"/>
            <w:hideMark/>
          </w:tcPr>
          <w:p w14:paraId="24ED626A" w14:textId="77777777" w:rsidR="007946D6" w:rsidRDefault="007946D6">
            <w:r>
              <w:t>8.3%</w:t>
            </w:r>
          </w:p>
        </w:tc>
      </w:tr>
      <w:tr w:rsidR="007946D6" w14:paraId="6BCF9BEC" w14:textId="77777777" w:rsidTr="007946D6">
        <w:trPr>
          <w:tblCellSpacing w:w="15" w:type="dxa"/>
        </w:trPr>
        <w:tc>
          <w:tcPr>
            <w:tcW w:w="0" w:type="auto"/>
            <w:gridSpan w:val="2"/>
            <w:vAlign w:val="center"/>
            <w:hideMark/>
          </w:tcPr>
          <w:p w14:paraId="1362A636" w14:textId="77777777" w:rsidR="007946D6" w:rsidRDefault="007946D6">
            <w:r>
              <w:t>Others</w:t>
            </w:r>
          </w:p>
        </w:tc>
        <w:tc>
          <w:tcPr>
            <w:tcW w:w="0" w:type="auto"/>
            <w:gridSpan w:val="3"/>
            <w:vAlign w:val="center"/>
            <w:hideMark/>
          </w:tcPr>
          <w:p w14:paraId="4A8F0EFA" w14:textId="77777777" w:rsidR="007946D6" w:rsidRDefault="007946D6"/>
        </w:tc>
        <w:tc>
          <w:tcPr>
            <w:tcW w:w="0" w:type="auto"/>
            <w:vAlign w:val="center"/>
            <w:hideMark/>
          </w:tcPr>
          <w:p w14:paraId="6D3E70D9" w14:textId="77777777" w:rsidR="007946D6" w:rsidRDefault="007946D6">
            <w:pPr>
              <w:rPr>
                <w:sz w:val="20"/>
                <w:szCs w:val="20"/>
              </w:rPr>
            </w:pPr>
          </w:p>
        </w:tc>
        <w:tc>
          <w:tcPr>
            <w:tcW w:w="0" w:type="auto"/>
            <w:vAlign w:val="center"/>
            <w:hideMark/>
          </w:tcPr>
          <w:p w14:paraId="0F7C217B" w14:textId="77777777" w:rsidR="007946D6" w:rsidRDefault="007946D6">
            <w:pPr>
              <w:rPr>
                <w:sz w:val="24"/>
                <w:szCs w:val="24"/>
              </w:rPr>
            </w:pPr>
            <w:r>
              <w:t>2.6%</w:t>
            </w:r>
          </w:p>
        </w:tc>
        <w:tc>
          <w:tcPr>
            <w:tcW w:w="0" w:type="auto"/>
            <w:vAlign w:val="center"/>
            <w:hideMark/>
          </w:tcPr>
          <w:p w14:paraId="281D2DD9" w14:textId="77777777" w:rsidR="007946D6" w:rsidRDefault="007946D6">
            <w:r>
              <w:t>1</w:t>
            </w:r>
          </w:p>
        </w:tc>
        <w:tc>
          <w:tcPr>
            <w:tcW w:w="0" w:type="auto"/>
            <w:vAlign w:val="center"/>
            <w:hideMark/>
          </w:tcPr>
          <w:p w14:paraId="0274A039" w14:textId="77777777" w:rsidR="007946D6" w:rsidRDefault="007946D6">
            <w:r>
              <w:t>1.0%</w:t>
            </w:r>
          </w:p>
        </w:tc>
        <w:tc>
          <w:tcPr>
            <w:tcW w:w="0" w:type="auto"/>
            <w:vAlign w:val="center"/>
            <w:hideMark/>
          </w:tcPr>
          <w:p w14:paraId="4F335BA2" w14:textId="77777777" w:rsidR="007946D6" w:rsidRDefault="007946D6">
            <w:r>
              <w:t>10.5%</w:t>
            </w:r>
          </w:p>
        </w:tc>
        <w:tc>
          <w:tcPr>
            <w:tcW w:w="0" w:type="auto"/>
            <w:vAlign w:val="center"/>
            <w:hideMark/>
          </w:tcPr>
          <w:p w14:paraId="004F4726" w14:textId="77777777" w:rsidR="007946D6" w:rsidRDefault="007946D6">
            <w:r>
              <w:t>1</w:t>
            </w:r>
          </w:p>
        </w:tc>
        <w:tc>
          <w:tcPr>
            <w:tcW w:w="0" w:type="auto"/>
            <w:vAlign w:val="center"/>
            <w:hideMark/>
          </w:tcPr>
          <w:p w14:paraId="7C69397E" w14:textId="77777777" w:rsidR="007946D6" w:rsidRDefault="007946D6">
            <w:r>
              <w:t>8.3%</w:t>
            </w:r>
          </w:p>
        </w:tc>
      </w:tr>
    </w:tbl>
    <w:p w14:paraId="169D8C6C" w14:textId="77777777" w:rsidR="007946D6" w:rsidRDefault="007946D6" w:rsidP="007946D6">
      <w:pPr>
        <w:numPr>
          <w:ilvl w:val="0"/>
          <w:numId w:val="3"/>
        </w:numPr>
        <w:spacing w:before="100" w:beforeAutospacing="1" w:after="100" w:afterAutospacing="1"/>
      </w:pPr>
      <w:r>
        <w:t>Note: The sp.a is labelled one.brussels.sp.a in Brussels.</w:t>
      </w:r>
    </w:p>
    <w:p w14:paraId="3520BD10" w14:textId="77777777" w:rsidR="007946D6" w:rsidRDefault="007946D6" w:rsidP="007946D6">
      <w:pPr>
        <w:numPr>
          <w:ilvl w:val="0"/>
          <w:numId w:val="3"/>
        </w:numPr>
        <w:spacing w:before="100" w:beforeAutospacing="1" w:after="100" w:afterAutospacing="1"/>
      </w:pPr>
      <w:r>
        <w:t>Source: SPF Intérieur (</w:t>
      </w:r>
      <w:hyperlink r:id="rId25" w:history="1">
        <w:r>
          <w:rPr>
            <w:rStyle w:val="Lienhypertexte"/>
          </w:rPr>
          <w:t>https://elections2019.belgium.be</w:t>
        </w:r>
      </w:hyperlink>
      <w:r>
        <w:t xml:space="preserve">), March 2020. </w:t>
      </w:r>
    </w:p>
    <w:p w14:paraId="4401E0A2" w14:textId="77777777" w:rsidR="007946D6" w:rsidRDefault="007946D6" w:rsidP="007946D6">
      <w:pPr>
        <w:spacing w:after="0"/>
      </w:pPr>
      <w:r>
        <w:rPr>
          <w:rStyle w:val="table-captionlabel"/>
        </w:rPr>
        <w:t xml:space="preserve">Table 4. </w:t>
      </w:r>
      <w:r>
        <w:t>Elections to the Walloon Parliament and the Brussels Capital City Regional Parliament (Francophone parties) (</w:t>
      </w:r>
      <w:r>
        <w:rPr>
          <w:i/>
          <w:iCs/>
        </w:rPr>
        <w:t>Parlement Wallon</w:t>
      </w:r>
      <w:r>
        <w:t xml:space="preserve">; </w:t>
      </w:r>
      <w:r>
        <w:rPr>
          <w:i/>
          <w:iCs/>
        </w:rPr>
        <w:t>Parlement de la Région de Bruxelles‐Capitale</w:t>
      </w:r>
      <w:r>
        <w:t xml:space="preserve">) in Belgium in 2019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0"/>
        <w:gridCol w:w="30"/>
        <w:gridCol w:w="1642"/>
        <w:gridCol w:w="1554"/>
        <w:gridCol w:w="30"/>
        <w:gridCol w:w="801"/>
        <w:gridCol w:w="608"/>
        <w:gridCol w:w="284"/>
        <w:gridCol w:w="608"/>
        <w:gridCol w:w="608"/>
        <w:gridCol w:w="284"/>
        <w:gridCol w:w="623"/>
      </w:tblGrid>
      <w:tr w:rsidR="007946D6" w14:paraId="35A46B8E" w14:textId="77777777" w:rsidTr="007946D6">
        <w:trPr>
          <w:gridAfter w:val="8"/>
          <w:tblHeader/>
          <w:tblCellSpacing w:w="15" w:type="dxa"/>
        </w:trPr>
        <w:tc>
          <w:tcPr>
            <w:tcW w:w="0" w:type="auto"/>
            <w:gridSpan w:val="2"/>
            <w:vAlign w:val="center"/>
            <w:hideMark/>
          </w:tcPr>
          <w:p w14:paraId="17138E2E" w14:textId="77777777" w:rsidR="007946D6" w:rsidRDefault="007946D6">
            <w:pPr>
              <w:jc w:val="center"/>
              <w:rPr>
                <w:b/>
                <w:bCs/>
              </w:rPr>
            </w:pPr>
            <w:r>
              <w:rPr>
                <w:b/>
                <w:bCs/>
              </w:rPr>
              <w:t>Region</w:t>
            </w:r>
          </w:p>
        </w:tc>
        <w:tc>
          <w:tcPr>
            <w:tcW w:w="0" w:type="auto"/>
            <w:vAlign w:val="center"/>
            <w:hideMark/>
          </w:tcPr>
          <w:p w14:paraId="644240B1" w14:textId="77777777" w:rsidR="007946D6" w:rsidRDefault="007946D6">
            <w:pPr>
              <w:jc w:val="center"/>
              <w:rPr>
                <w:b/>
                <w:bCs/>
              </w:rPr>
            </w:pPr>
            <w:r>
              <w:rPr>
                <w:b/>
                <w:bCs/>
              </w:rPr>
              <w:t>Wallonia</w:t>
            </w:r>
          </w:p>
        </w:tc>
        <w:tc>
          <w:tcPr>
            <w:tcW w:w="0" w:type="auto"/>
            <w:vAlign w:val="center"/>
            <w:hideMark/>
          </w:tcPr>
          <w:p w14:paraId="5CB8B92A" w14:textId="77777777" w:rsidR="007946D6" w:rsidRDefault="007946D6">
            <w:pPr>
              <w:jc w:val="center"/>
              <w:rPr>
                <w:b/>
                <w:bCs/>
              </w:rPr>
            </w:pPr>
            <w:r>
              <w:rPr>
                <w:b/>
                <w:bCs/>
              </w:rPr>
              <w:t>Brussels (FR)</w:t>
            </w:r>
          </w:p>
        </w:tc>
      </w:tr>
      <w:tr w:rsidR="007946D6" w14:paraId="3BCBB0D3" w14:textId="77777777" w:rsidTr="007946D6">
        <w:trPr>
          <w:gridAfter w:val="8"/>
          <w:tblCellSpacing w:w="15" w:type="dxa"/>
        </w:trPr>
        <w:tc>
          <w:tcPr>
            <w:tcW w:w="0" w:type="auto"/>
            <w:gridSpan w:val="2"/>
            <w:vAlign w:val="center"/>
            <w:hideMark/>
          </w:tcPr>
          <w:p w14:paraId="7FBF049E" w14:textId="77777777" w:rsidR="007946D6" w:rsidRDefault="007946D6">
            <w:r>
              <w:t>Date of election:</w:t>
            </w:r>
          </w:p>
        </w:tc>
        <w:tc>
          <w:tcPr>
            <w:tcW w:w="0" w:type="auto"/>
            <w:vAlign w:val="center"/>
            <w:hideMark/>
          </w:tcPr>
          <w:p w14:paraId="5E212007" w14:textId="77777777" w:rsidR="007946D6" w:rsidRDefault="007946D6">
            <w:r>
              <w:t>26 May 2019</w:t>
            </w:r>
          </w:p>
        </w:tc>
        <w:tc>
          <w:tcPr>
            <w:tcW w:w="0" w:type="auto"/>
            <w:vAlign w:val="center"/>
            <w:hideMark/>
          </w:tcPr>
          <w:p w14:paraId="37D6857C" w14:textId="77777777" w:rsidR="007946D6" w:rsidRDefault="007946D6">
            <w:r>
              <w:t>26 May 2019</w:t>
            </w:r>
          </w:p>
        </w:tc>
      </w:tr>
      <w:tr w:rsidR="007946D6" w14:paraId="6D7732DA" w14:textId="77777777" w:rsidTr="007946D6">
        <w:trPr>
          <w:gridAfter w:val="8"/>
          <w:tblCellSpacing w:w="15" w:type="dxa"/>
        </w:trPr>
        <w:tc>
          <w:tcPr>
            <w:tcW w:w="0" w:type="auto"/>
            <w:gridSpan w:val="2"/>
            <w:vAlign w:val="center"/>
            <w:hideMark/>
          </w:tcPr>
          <w:p w14:paraId="104B7322" w14:textId="77777777" w:rsidR="007946D6" w:rsidRDefault="007946D6">
            <w:r>
              <w:t>Total number of seats:</w:t>
            </w:r>
          </w:p>
        </w:tc>
        <w:tc>
          <w:tcPr>
            <w:tcW w:w="0" w:type="auto"/>
            <w:vAlign w:val="center"/>
            <w:hideMark/>
          </w:tcPr>
          <w:p w14:paraId="398CA915" w14:textId="77777777" w:rsidR="007946D6" w:rsidRDefault="007946D6">
            <w:r>
              <w:t>75</w:t>
            </w:r>
          </w:p>
        </w:tc>
        <w:tc>
          <w:tcPr>
            <w:tcW w:w="0" w:type="auto"/>
            <w:vAlign w:val="center"/>
            <w:hideMark/>
          </w:tcPr>
          <w:p w14:paraId="643F5A47" w14:textId="77777777" w:rsidR="007946D6" w:rsidRDefault="007946D6">
            <w:r>
              <w:t>72</w:t>
            </w:r>
          </w:p>
        </w:tc>
      </w:tr>
      <w:tr w:rsidR="007946D6" w14:paraId="7356F6B6" w14:textId="77777777" w:rsidTr="007946D6">
        <w:trPr>
          <w:gridAfter w:val="8"/>
          <w:tblCellSpacing w:w="15" w:type="dxa"/>
        </w:trPr>
        <w:tc>
          <w:tcPr>
            <w:tcW w:w="0" w:type="auto"/>
            <w:gridSpan w:val="2"/>
            <w:vAlign w:val="center"/>
            <w:hideMark/>
          </w:tcPr>
          <w:p w14:paraId="10E6C5F7" w14:textId="77777777" w:rsidR="007946D6" w:rsidRDefault="007946D6">
            <w:r>
              <w:t>Electorate</w:t>
            </w:r>
          </w:p>
        </w:tc>
        <w:tc>
          <w:tcPr>
            <w:tcW w:w="0" w:type="auto"/>
            <w:vAlign w:val="center"/>
            <w:hideMark/>
          </w:tcPr>
          <w:p w14:paraId="00455672" w14:textId="77777777" w:rsidR="007946D6" w:rsidRDefault="007946D6">
            <w:r>
              <w:t>2,563,033</w:t>
            </w:r>
          </w:p>
        </w:tc>
        <w:tc>
          <w:tcPr>
            <w:tcW w:w="0" w:type="auto"/>
            <w:vAlign w:val="center"/>
            <w:hideMark/>
          </w:tcPr>
          <w:p w14:paraId="7F12125A" w14:textId="77777777" w:rsidR="007946D6" w:rsidRDefault="007946D6">
            <w:r>
              <w:t>588,203</w:t>
            </w:r>
          </w:p>
        </w:tc>
      </w:tr>
      <w:tr w:rsidR="007946D6" w14:paraId="0100A3CC" w14:textId="77777777" w:rsidTr="007946D6">
        <w:trPr>
          <w:gridAfter w:val="8"/>
          <w:tblCellSpacing w:w="15" w:type="dxa"/>
        </w:trPr>
        <w:tc>
          <w:tcPr>
            <w:tcW w:w="0" w:type="auto"/>
            <w:gridSpan w:val="2"/>
            <w:vAlign w:val="center"/>
            <w:hideMark/>
          </w:tcPr>
          <w:p w14:paraId="6A43A19F" w14:textId="77777777" w:rsidR="007946D6" w:rsidRDefault="007946D6">
            <w:r>
              <w:t>Total votes cast:</w:t>
            </w:r>
          </w:p>
        </w:tc>
        <w:tc>
          <w:tcPr>
            <w:tcW w:w="0" w:type="auto"/>
            <w:vAlign w:val="center"/>
            <w:hideMark/>
          </w:tcPr>
          <w:p w14:paraId="3F9C3431" w14:textId="77777777" w:rsidR="007946D6" w:rsidRDefault="007946D6">
            <w:r>
              <w:t>2,220,443</w:t>
            </w:r>
          </w:p>
        </w:tc>
        <w:tc>
          <w:tcPr>
            <w:tcW w:w="0" w:type="auto"/>
            <w:vAlign w:val="center"/>
            <w:hideMark/>
          </w:tcPr>
          <w:p w14:paraId="668B1710" w14:textId="77777777" w:rsidR="007946D6" w:rsidRDefault="007946D6">
            <w:r>
              <w:t>490,917</w:t>
            </w:r>
          </w:p>
        </w:tc>
      </w:tr>
      <w:tr w:rsidR="007946D6" w14:paraId="2ACBA12B" w14:textId="77777777" w:rsidTr="007946D6">
        <w:trPr>
          <w:gridAfter w:val="8"/>
          <w:tblCellSpacing w:w="15" w:type="dxa"/>
        </w:trPr>
        <w:tc>
          <w:tcPr>
            <w:tcW w:w="0" w:type="auto"/>
            <w:gridSpan w:val="2"/>
            <w:vAlign w:val="center"/>
            <w:hideMark/>
          </w:tcPr>
          <w:p w14:paraId="10987A91" w14:textId="77777777" w:rsidR="007946D6" w:rsidRDefault="007946D6">
            <w:r>
              <w:t>Turnout:</w:t>
            </w:r>
          </w:p>
        </w:tc>
        <w:tc>
          <w:tcPr>
            <w:tcW w:w="0" w:type="auto"/>
            <w:vAlign w:val="center"/>
            <w:hideMark/>
          </w:tcPr>
          <w:p w14:paraId="44A2BBA8" w14:textId="77777777" w:rsidR="007946D6" w:rsidRDefault="007946D6">
            <w:r>
              <w:t>86.6%</w:t>
            </w:r>
          </w:p>
        </w:tc>
        <w:tc>
          <w:tcPr>
            <w:tcW w:w="0" w:type="auto"/>
            <w:vAlign w:val="center"/>
            <w:hideMark/>
          </w:tcPr>
          <w:p w14:paraId="3205FD1A" w14:textId="77777777" w:rsidR="007946D6" w:rsidRDefault="007946D6">
            <w:r>
              <w:t>83.5%</w:t>
            </w:r>
          </w:p>
        </w:tc>
      </w:tr>
      <w:tr w:rsidR="007946D6" w14:paraId="113E253E" w14:textId="77777777" w:rsidTr="007946D6">
        <w:trPr>
          <w:gridAfter w:val="8"/>
          <w:tblCellSpacing w:w="15" w:type="dxa"/>
        </w:trPr>
        <w:tc>
          <w:tcPr>
            <w:tcW w:w="0" w:type="auto"/>
            <w:gridSpan w:val="2"/>
            <w:vAlign w:val="center"/>
            <w:hideMark/>
          </w:tcPr>
          <w:p w14:paraId="60F2B67A" w14:textId="77777777" w:rsidR="007946D6" w:rsidRDefault="007946D6">
            <w:r>
              <w:t>Total valid vote:</w:t>
            </w:r>
          </w:p>
        </w:tc>
        <w:tc>
          <w:tcPr>
            <w:tcW w:w="0" w:type="auto"/>
            <w:vAlign w:val="center"/>
            <w:hideMark/>
          </w:tcPr>
          <w:p w14:paraId="5A4F4793" w14:textId="77777777" w:rsidR="007946D6" w:rsidRDefault="007946D6">
            <w:r>
              <w:t>2,034,813</w:t>
            </w:r>
          </w:p>
        </w:tc>
        <w:tc>
          <w:tcPr>
            <w:tcW w:w="0" w:type="auto"/>
            <w:vAlign w:val="center"/>
            <w:hideMark/>
          </w:tcPr>
          <w:p w14:paraId="2E79C9C4" w14:textId="77777777" w:rsidR="007946D6" w:rsidRDefault="007946D6">
            <w:r>
              <w:t>458,274</w:t>
            </w:r>
          </w:p>
        </w:tc>
      </w:tr>
      <w:tr w:rsidR="007946D6" w14:paraId="7C04EB8A" w14:textId="77777777" w:rsidTr="007946D6">
        <w:trPr>
          <w:gridAfter w:val="8"/>
          <w:tblCellSpacing w:w="15" w:type="dxa"/>
        </w:trPr>
        <w:tc>
          <w:tcPr>
            <w:tcW w:w="0" w:type="auto"/>
            <w:gridSpan w:val="2"/>
            <w:vAlign w:val="center"/>
            <w:hideMark/>
          </w:tcPr>
          <w:p w14:paraId="1827887A" w14:textId="77777777" w:rsidR="007946D6" w:rsidRDefault="007946D6">
            <w:r>
              <w:t>Share of valid vote:</w:t>
            </w:r>
          </w:p>
        </w:tc>
        <w:tc>
          <w:tcPr>
            <w:tcW w:w="0" w:type="auto"/>
            <w:vAlign w:val="center"/>
            <w:hideMark/>
          </w:tcPr>
          <w:p w14:paraId="3FAB78B4" w14:textId="77777777" w:rsidR="007946D6" w:rsidRDefault="007946D6">
            <w:r>
              <w:t>91.6%</w:t>
            </w:r>
          </w:p>
        </w:tc>
        <w:tc>
          <w:tcPr>
            <w:tcW w:w="0" w:type="auto"/>
            <w:vAlign w:val="center"/>
            <w:hideMark/>
          </w:tcPr>
          <w:p w14:paraId="304256B3" w14:textId="77777777" w:rsidR="007946D6" w:rsidRDefault="007946D6">
            <w:r>
              <w:t>93.4%</w:t>
            </w:r>
          </w:p>
        </w:tc>
      </w:tr>
      <w:tr w:rsidR="007946D6" w14:paraId="72D49E60" w14:textId="77777777" w:rsidTr="007946D6">
        <w:trPr>
          <w:tblHeader/>
          <w:tblCellSpacing w:w="15" w:type="dxa"/>
        </w:trPr>
        <w:tc>
          <w:tcPr>
            <w:tcW w:w="0" w:type="auto"/>
            <w:vAlign w:val="center"/>
            <w:hideMark/>
          </w:tcPr>
          <w:p w14:paraId="63CCF728" w14:textId="77777777" w:rsidR="007946D6" w:rsidRDefault="007946D6"/>
        </w:tc>
        <w:tc>
          <w:tcPr>
            <w:tcW w:w="0" w:type="auto"/>
            <w:gridSpan w:val="4"/>
            <w:vAlign w:val="center"/>
            <w:hideMark/>
          </w:tcPr>
          <w:p w14:paraId="49329445" w14:textId="77777777" w:rsidR="007946D6" w:rsidRDefault="007946D6">
            <w:pPr>
              <w:jc w:val="center"/>
              <w:rPr>
                <w:sz w:val="20"/>
                <w:szCs w:val="20"/>
              </w:rPr>
            </w:pPr>
          </w:p>
        </w:tc>
        <w:tc>
          <w:tcPr>
            <w:tcW w:w="0" w:type="auto"/>
            <w:vAlign w:val="center"/>
            <w:hideMark/>
          </w:tcPr>
          <w:p w14:paraId="346EF3A2" w14:textId="77777777" w:rsidR="007946D6" w:rsidRDefault="007946D6">
            <w:pPr>
              <w:jc w:val="center"/>
              <w:rPr>
                <w:sz w:val="20"/>
                <w:szCs w:val="20"/>
              </w:rPr>
            </w:pPr>
          </w:p>
        </w:tc>
        <w:tc>
          <w:tcPr>
            <w:tcW w:w="0" w:type="auto"/>
            <w:vAlign w:val="center"/>
            <w:hideMark/>
          </w:tcPr>
          <w:p w14:paraId="1F855C27" w14:textId="77777777" w:rsidR="007946D6" w:rsidRDefault="007946D6">
            <w:pPr>
              <w:jc w:val="center"/>
              <w:rPr>
                <w:b/>
                <w:bCs/>
                <w:sz w:val="24"/>
                <w:szCs w:val="24"/>
              </w:rPr>
            </w:pPr>
            <w:r>
              <w:rPr>
                <w:b/>
                <w:bCs/>
              </w:rPr>
              <w:t>Vote</w:t>
            </w:r>
          </w:p>
        </w:tc>
        <w:tc>
          <w:tcPr>
            <w:tcW w:w="0" w:type="auto"/>
            <w:gridSpan w:val="2"/>
            <w:vAlign w:val="center"/>
            <w:hideMark/>
          </w:tcPr>
          <w:p w14:paraId="5A2D16E3" w14:textId="77777777" w:rsidR="007946D6" w:rsidRDefault="007946D6">
            <w:pPr>
              <w:jc w:val="center"/>
              <w:rPr>
                <w:b/>
                <w:bCs/>
              </w:rPr>
            </w:pPr>
            <w:r>
              <w:rPr>
                <w:b/>
                <w:bCs/>
              </w:rPr>
              <w:t>Seat</w:t>
            </w:r>
          </w:p>
        </w:tc>
        <w:tc>
          <w:tcPr>
            <w:tcW w:w="0" w:type="auto"/>
            <w:vAlign w:val="center"/>
            <w:hideMark/>
          </w:tcPr>
          <w:p w14:paraId="0ED3F0B0" w14:textId="77777777" w:rsidR="007946D6" w:rsidRDefault="007946D6">
            <w:pPr>
              <w:jc w:val="center"/>
              <w:rPr>
                <w:b/>
                <w:bCs/>
              </w:rPr>
            </w:pPr>
            <w:r>
              <w:rPr>
                <w:b/>
                <w:bCs/>
              </w:rPr>
              <w:t>Vote</w:t>
            </w:r>
          </w:p>
        </w:tc>
        <w:tc>
          <w:tcPr>
            <w:tcW w:w="0" w:type="auto"/>
            <w:gridSpan w:val="2"/>
            <w:vAlign w:val="center"/>
            <w:hideMark/>
          </w:tcPr>
          <w:p w14:paraId="73C54AD4" w14:textId="77777777" w:rsidR="007946D6" w:rsidRDefault="007946D6">
            <w:pPr>
              <w:jc w:val="center"/>
              <w:rPr>
                <w:b/>
                <w:bCs/>
              </w:rPr>
            </w:pPr>
            <w:r>
              <w:rPr>
                <w:b/>
                <w:bCs/>
              </w:rPr>
              <w:t>Seat</w:t>
            </w:r>
          </w:p>
        </w:tc>
      </w:tr>
      <w:tr w:rsidR="007946D6" w14:paraId="4C63B45A" w14:textId="77777777" w:rsidTr="007946D6">
        <w:trPr>
          <w:tblHeader/>
          <w:tblCellSpacing w:w="15" w:type="dxa"/>
        </w:trPr>
        <w:tc>
          <w:tcPr>
            <w:tcW w:w="0" w:type="auto"/>
            <w:vAlign w:val="center"/>
            <w:hideMark/>
          </w:tcPr>
          <w:p w14:paraId="61CCB059" w14:textId="77777777" w:rsidR="007946D6" w:rsidRDefault="007946D6">
            <w:pPr>
              <w:jc w:val="center"/>
              <w:rPr>
                <w:b/>
                <w:bCs/>
              </w:rPr>
            </w:pPr>
            <w:r>
              <w:rPr>
                <w:b/>
                <w:bCs/>
              </w:rPr>
              <w:t>Party</w:t>
            </w:r>
          </w:p>
        </w:tc>
        <w:tc>
          <w:tcPr>
            <w:tcW w:w="0" w:type="auto"/>
            <w:gridSpan w:val="4"/>
            <w:vAlign w:val="center"/>
            <w:hideMark/>
          </w:tcPr>
          <w:p w14:paraId="049640B2" w14:textId="77777777" w:rsidR="007946D6" w:rsidRDefault="007946D6">
            <w:pPr>
              <w:jc w:val="center"/>
              <w:rPr>
                <w:b/>
                <w:bCs/>
              </w:rPr>
            </w:pPr>
          </w:p>
        </w:tc>
        <w:tc>
          <w:tcPr>
            <w:tcW w:w="0" w:type="auto"/>
            <w:vAlign w:val="center"/>
            <w:hideMark/>
          </w:tcPr>
          <w:p w14:paraId="133C9188" w14:textId="77777777" w:rsidR="007946D6" w:rsidRDefault="007946D6">
            <w:pPr>
              <w:jc w:val="center"/>
              <w:rPr>
                <w:sz w:val="20"/>
                <w:szCs w:val="20"/>
              </w:rPr>
            </w:pPr>
          </w:p>
        </w:tc>
        <w:tc>
          <w:tcPr>
            <w:tcW w:w="0" w:type="auto"/>
            <w:vAlign w:val="center"/>
            <w:hideMark/>
          </w:tcPr>
          <w:p w14:paraId="15A7CFF9" w14:textId="77777777" w:rsidR="007946D6" w:rsidRDefault="007946D6">
            <w:pPr>
              <w:jc w:val="center"/>
              <w:rPr>
                <w:b/>
                <w:bCs/>
                <w:sz w:val="24"/>
                <w:szCs w:val="24"/>
              </w:rPr>
            </w:pPr>
            <w:r>
              <w:rPr>
                <w:b/>
                <w:bCs/>
              </w:rPr>
              <w:t>%</w:t>
            </w:r>
          </w:p>
        </w:tc>
        <w:tc>
          <w:tcPr>
            <w:tcW w:w="0" w:type="auto"/>
            <w:vAlign w:val="center"/>
            <w:hideMark/>
          </w:tcPr>
          <w:p w14:paraId="61E23475" w14:textId="77777777" w:rsidR="007946D6" w:rsidRDefault="007946D6">
            <w:pPr>
              <w:jc w:val="center"/>
              <w:rPr>
                <w:b/>
                <w:bCs/>
              </w:rPr>
            </w:pPr>
            <w:r>
              <w:rPr>
                <w:b/>
                <w:bCs/>
                <w:i/>
                <w:iCs/>
              </w:rPr>
              <w:t>N</w:t>
            </w:r>
          </w:p>
        </w:tc>
        <w:tc>
          <w:tcPr>
            <w:tcW w:w="0" w:type="auto"/>
            <w:vAlign w:val="center"/>
            <w:hideMark/>
          </w:tcPr>
          <w:p w14:paraId="3E0364C4" w14:textId="77777777" w:rsidR="007946D6" w:rsidRDefault="007946D6">
            <w:pPr>
              <w:jc w:val="center"/>
              <w:rPr>
                <w:b/>
                <w:bCs/>
              </w:rPr>
            </w:pPr>
            <w:r>
              <w:rPr>
                <w:b/>
                <w:bCs/>
              </w:rPr>
              <w:t>%</w:t>
            </w:r>
          </w:p>
        </w:tc>
        <w:tc>
          <w:tcPr>
            <w:tcW w:w="0" w:type="auto"/>
            <w:vAlign w:val="center"/>
            <w:hideMark/>
          </w:tcPr>
          <w:p w14:paraId="233D7B23" w14:textId="77777777" w:rsidR="007946D6" w:rsidRDefault="007946D6">
            <w:pPr>
              <w:jc w:val="center"/>
              <w:rPr>
                <w:b/>
                <w:bCs/>
              </w:rPr>
            </w:pPr>
            <w:r>
              <w:rPr>
                <w:b/>
                <w:bCs/>
              </w:rPr>
              <w:t>%</w:t>
            </w:r>
          </w:p>
        </w:tc>
        <w:tc>
          <w:tcPr>
            <w:tcW w:w="0" w:type="auto"/>
            <w:vAlign w:val="center"/>
            <w:hideMark/>
          </w:tcPr>
          <w:p w14:paraId="08A9AF95" w14:textId="77777777" w:rsidR="007946D6" w:rsidRDefault="007946D6">
            <w:pPr>
              <w:jc w:val="center"/>
              <w:rPr>
                <w:b/>
                <w:bCs/>
              </w:rPr>
            </w:pPr>
            <w:r>
              <w:rPr>
                <w:b/>
                <w:bCs/>
                <w:i/>
                <w:iCs/>
              </w:rPr>
              <w:t>N</w:t>
            </w:r>
          </w:p>
        </w:tc>
        <w:tc>
          <w:tcPr>
            <w:tcW w:w="0" w:type="auto"/>
            <w:vAlign w:val="center"/>
            <w:hideMark/>
          </w:tcPr>
          <w:p w14:paraId="70C18DA4" w14:textId="77777777" w:rsidR="007946D6" w:rsidRDefault="007946D6">
            <w:pPr>
              <w:jc w:val="center"/>
              <w:rPr>
                <w:b/>
                <w:bCs/>
              </w:rPr>
            </w:pPr>
            <w:r>
              <w:rPr>
                <w:b/>
                <w:bCs/>
              </w:rPr>
              <w:t>%</w:t>
            </w:r>
          </w:p>
        </w:tc>
      </w:tr>
      <w:tr w:rsidR="007946D6" w14:paraId="3ACD6CB6" w14:textId="77777777" w:rsidTr="007946D6">
        <w:trPr>
          <w:tblCellSpacing w:w="15" w:type="dxa"/>
        </w:trPr>
        <w:tc>
          <w:tcPr>
            <w:tcW w:w="0" w:type="auto"/>
            <w:vAlign w:val="center"/>
            <w:hideMark/>
          </w:tcPr>
          <w:p w14:paraId="280AD091" w14:textId="77777777" w:rsidR="007946D6" w:rsidRDefault="007946D6">
            <w:r>
              <w:t>Socialist Party</w:t>
            </w:r>
          </w:p>
        </w:tc>
        <w:tc>
          <w:tcPr>
            <w:tcW w:w="0" w:type="auto"/>
            <w:gridSpan w:val="4"/>
            <w:vAlign w:val="center"/>
            <w:hideMark/>
          </w:tcPr>
          <w:p w14:paraId="41F0056B" w14:textId="77777777" w:rsidR="007946D6" w:rsidRDefault="007946D6">
            <w:r>
              <w:rPr>
                <w:i/>
                <w:iCs/>
              </w:rPr>
              <w:t>Parti socialiste</w:t>
            </w:r>
          </w:p>
        </w:tc>
        <w:tc>
          <w:tcPr>
            <w:tcW w:w="0" w:type="auto"/>
            <w:vAlign w:val="center"/>
            <w:hideMark/>
          </w:tcPr>
          <w:p w14:paraId="300CC34C" w14:textId="77777777" w:rsidR="007946D6" w:rsidRDefault="007946D6">
            <w:r>
              <w:t>(PS)</w:t>
            </w:r>
          </w:p>
        </w:tc>
        <w:tc>
          <w:tcPr>
            <w:tcW w:w="0" w:type="auto"/>
            <w:vAlign w:val="center"/>
            <w:hideMark/>
          </w:tcPr>
          <w:p w14:paraId="74AD03E3" w14:textId="77777777" w:rsidR="007946D6" w:rsidRDefault="007946D6">
            <w:r>
              <w:t>26.2%</w:t>
            </w:r>
          </w:p>
        </w:tc>
        <w:tc>
          <w:tcPr>
            <w:tcW w:w="0" w:type="auto"/>
            <w:vAlign w:val="center"/>
            <w:hideMark/>
          </w:tcPr>
          <w:p w14:paraId="2C7B0E08" w14:textId="77777777" w:rsidR="007946D6" w:rsidRDefault="007946D6">
            <w:r>
              <w:t>23</w:t>
            </w:r>
          </w:p>
        </w:tc>
        <w:tc>
          <w:tcPr>
            <w:tcW w:w="0" w:type="auto"/>
            <w:vAlign w:val="center"/>
            <w:hideMark/>
          </w:tcPr>
          <w:p w14:paraId="07D61869" w14:textId="77777777" w:rsidR="007946D6" w:rsidRDefault="007946D6">
            <w:r>
              <w:t>31.0%</w:t>
            </w:r>
          </w:p>
        </w:tc>
        <w:tc>
          <w:tcPr>
            <w:tcW w:w="0" w:type="auto"/>
            <w:vAlign w:val="center"/>
            <w:hideMark/>
          </w:tcPr>
          <w:p w14:paraId="3B731CE8" w14:textId="77777777" w:rsidR="007946D6" w:rsidRDefault="007946D6">
            <w:r>
              <w:t>22.0%</w:t>
            </w:r>
          </w:p>
        </w:tc>
        <w:tc>
          <w:tcPr>
            <w:tcW w:w="0" w:type="auto"/>
            <w:vAlign w:val="center"/>
            <w:hideMark/>
          </w:tcPr>
          <w:p w14:paraId="4A28C2ED" w14:textId="77777777" w:rsidR="007946D6" w:rsidRDefault="007946D6">
            <w:r>
              <w:t>17</w:t>
            </w:r>
          </w:p>
        </w:tc>
        <w:tc>
          <w:tcPr>
            <w:tcW w:w="0" w:type="auto"/>
            <w:vAlign w:val="center"/>
            <w:hideMark/>
          </w:tcPr>
          <w:p w14:paraId="18CAE55A" w14:textId="77777777" w:rsidR="007946D6" w:rsidRDefault="007946D6">
            <w:r>
              <w:t>23.6%</w:t>
            </w:r>
          </w:p>
        </w:tc>
      </w:tr>
      <w:tr w:rsidR="007946D6" w14:paraId="743021C0" w14:textId="77777777" w:rsidTr="007946D6">
        <w:trPr>
          <w:tblCellSpacing w:w="15" w:type="dxa"/>
        </w:trPr>
        <w:tc>
          <w:tcPr>
            <w:tcW w:w="0" w:type="auto"/>
            <w:vAlign w:val="center"/>
            <w:hideMark/>
          </w:tcPr>
          <w:p w14:paraId="75D052BD" w14:textId="77777777" w:rsidR="007946D6" w:rsidRDefault="007946D6">
            <w:r>
              <w:t>Reformist Movement</w:t>
            </w:r>
          </w:p>
        </w:tc>
        <w:tc>
          <w:tcPr>
            <w:tcW w:w="0" w:type="auto"/>
            <w:gridSpan w:val="4"/>
            <w:vAlign w:val="center"/>
            <w:hideMark/>
          </w:tcPr>
          <w:p w14:paraId="54030795" w14:textId="77777777" w:rsidR="007946D6" w:rsidRDefault="007946D6">
            <w:r>
              <w:rPr>
                <w:i/>
                <w:iCs/>
              </w:rPr>
              <w:t>Mouvement réformateur</w:t>
            </w:r>
          </w:p>
        </w:tc>
        <w:tc>
          <w:tcPr>
            <w:tcW w:w="0" w:type="auto"/>
            <w:vAlign w:val="center"/>
            <w:hideMark/>
          </w:tcPr>
          <w:p w14:paraId="1346C0C3" w14:textId="77777777" w:rsidR="007946D6" w:rsidRDefault="007946D6">
            <w:r>
              <w:t>(MR)</w:t>
            </w:r>
          </w:p>
        </w:tc>
        <w:tc>
          <w:tcPr>
            <w:tcW w:w="0" w:type="auto"/>
            <w:vAlign w:val="center"/>
            <w:hideMark/>
          </w:tcPr>
          <w:p w14:paraId="1C5DC651" w14:textId="77777777" w:rsidR="007946D6" w:rsidRDefault="007946D6">
            <w:r>
              <w:t>21.4%</w:t>
            </w:r>
          </w:p>
        </w:tc>
        <w:tc>
          <w:tcPr>
            <w:tcW w:w="0" w:type="auto"/>
            <w:vAlign w:val="center"/>
            <w:hideMark/>
          </w:tcPr>
          <w:p w14:paraId="548DE438" w14:textId="77777777" w:rsidR="007946D6" w:rsidRDefault="007946D6">
            <w:r>
              <w:t>20</w:t>
            </w:r>
          </w:p>
        </w:tc>
        <w:tc>
          <w:tcPr>
            <w:tcW w:w="0" w:type="auto"/>
            <w:vAlign w:val="center"/>
            <w:hideMark/>
          </w:tcPr>
          <w:p w14:paraId="62792D88" w14:textId="77777777" w:rsidR="007946D6" w:rsidRDefault="007946D6">
            <w:r>
              <w:t>27.0%</w:t>
            </w:r>
          </w:p>
        </w:tc>
        <w:tc>
          <w:tcPr>
            <w:tcW w:w="0" w:type="auto"/>
            <w:vAlign w:val="center"/>
            <w:hideMark/>
          </w:tcPr>
          <w:p w14:paraId="5DD4978A" w14:textId="77777777" w:rsidR="007946D6" w:rsidRDefault="007946D6">
            <w:r>
              <w:t>16.9%</w:t>
            </w:r>
          </w:p>
        </w:tc>
        <w:tc>
          <w:tcPr>
            <w:tcW w:w="0" w:type="auto"/>
            <w:vAlign w:val="center"/>
            <w:hideMark/>
          </w:tcPr>
          <w:p w14:paraId="3FC680DE" w14:textId="77777777" w:rsidR="007946D6" w:rsidRDefault="007946D6">
            <w:r>
              <w:t>13</w:t>
            </w:r>
          </w:p>
        </w:tc>
        <w:tc>
          <w:tcPr>
            <w:tcW w:w="0" w:type="auto"/>
            <w:vAlign w:val="center"/>
            <w:hideMark/>
          </w:tcPr>
          <w:p w14:paraId="3D4AA887" w14:textId="77777777" w:rsidR="007946D6" w:rsidRDefault="007946D6">
            <w:r>
              <w:t>18.1%</w:t>
            </w:r>
          </w:p>
        </w:tc>
      </w:tr>
      <w:tr w:rsidR="007946D6" w14:paraId="3A82C55B" w14:textId="77777777" w:rsidTr="007946D6">
        <w:trPr>
          <w:tblCellSpacing w:w="15" w:type="dxa"/>
        </w:trPr>
        <w:tc>
          <w:tcPr>
            <w:tcW w:w="0" w:type="auto"/>
            <w:vAlign w:val="center"/>
            <w:hideMark/>
          </w:tcPr>
          <w:p w14:paraId="758BB35D" w14:textId="77777777" w:rsidR="007946D6" w:rsidRDefault="007946D6">
            <w:r>
              <w:t>Ecology Party</w:t>
            </w:r>
          </w:p>
        </w:tc>
        <w:tc>
          <w:tcPr>
            <w:tcW w:w="0" w:type="auto"/>
            <w:gridSpan w:val="4"/>
            <w:vAlign w:val="center"/>
            <w:hideMark/>
          </w:tcPr>
          <w:p w14:paraId="0B6CF74A" w14:textId="77777777" w:rsidR="007946D6" w:rsidRDefault="007946D6">
            <w:r>
              <w:rPr>
                <w:i/>
                <w:iCs/>
              </w:rPr>
              <w:t>Écologistes confédérés pour l'organisation de luttes originales</w:t>
            </w:r>
          </w:p>
        </w:tc>
        <w:tc>
          <w:tcPr>
            <w:tcW w:w="0" w:type="auto"/>
            <w:vAlign w:val="center"/>
            <w:hideMark/>
          </w:tcPr>
          <w:p w14:paraId="6E579923" w14:textId="77777777" w:rsidR="007946D6" w:rsidRDefault="007946D6">
            <w:r>
              <w:t>(Ecolo)</w:t>
            </w:r>
          </w:p>
        </w:tc>
        <w:tc>
          <w:tcPr>
            <w:tcW w:w="0" w:type="auto"/>
            <w:vAlign w:val="center"/>
            <w:hideMark/>
          </w:tcPr>
          <w:p w14:paraId="319AC9F4" w14:textId="77777777" w:rsidR="007946D6" w:rsidRDefault="007946D6">
            <w:r>
              <w:t>14.5%</w:t>
            </w:r>
          </w:p>
        </w:tc>
        <w:tc>
          <w:tcPr>
            <w:tcW w:w="0" w:type="auto"/>
            <w:vAlign w:val="center"/>
            <w:hideMark/>
          </w:tcPr>
          <w:p w14:paraId="1A426165" w14:textId="77777777" w:rsidR="007946D6" w:rsidRDefault="007946D6">
            <w:r>
              <w:t>12</w:t>
            </w:r>
          </w:p>
        </w:tc>
        <w:tc>
          <w:tcPr>
            <w:tcW w:w="0" w:type="auto"/>
            <w:vAlign w:val="center"/>
            <w:hideMark/>
          </w:tcPr>
          <w:p w14:paraId="7F9F2BAA" w14:textId="77777777" w:rsidR="007946D6" w:rsidRDefault="007946D6">
            <w:r>
              <w:t>16.0%</w:t>
            </w:r>
          </w:p>
        </w:tc>
        <w:tc>
          <w:tcPr>
            <w:tcW w:w="0" w:type="auto"/>
            <w:vAlign w:val="center"/>
            <w:hideMark/>
          </w:tcPr>
          <w:p w14:paraId="185B2002" w14:textId="77777777" w:rsidR="007946D6" w:rsidRDefault="007946D6">
            <w:r>
              <w:t>19.1%</w:t>
            </w:r>
          </w:p>
        </w:tc>
        <w:tc>
          <w:tcPr>
            <w:tcW w:w="0" w:type="auto"/>
            <w:vAlign w:val="center"/>
            <w:hideMark/>
          </w:tcPr>
          <w:p w14:paraId="7AE79AF4" w14:textId="77777777" w:rsidR="007946D6" w:rsidRDefault="007946D6">
            <w:r>
              <w:t>15</w:t>
            </w:r>
          </w:p>
        </w:tc>
        <w:tc>
          <w:tcPr>
            <w:tcW w:w="0" w:type="auto"/>
            <w:vAlign w:val="center"/>
            <w:hideMark/>
          </w:tcPr>
          <w:p w14:paraId="2230859E" w14:textId="77777777" w:rsidR="007946D6" w:rsidRDefault="007946D6">
            <w:r>
              <w:t>20.8%</w:t>
            </w:r>
          </w:p>
        </w:tc>
      </w:tr>
      <w:tr w:rsidR="007946D6" w14:paraId="783C454E" w14:textId="77777777" w:rsidTr="007946D6">
        <w:trPr>
          <w:tblCellSpacing w:w="15" w:type="dxa"/>
        </w:trPr>
        <w:tc>
          <w:tcPr>
            <w:tcW w:w="0" w:type="auto"/>
            <w:vAlign w:val="center"/>
            <w:hideMark/>
          </w:tcPr>
          <w:p w14:paraId="45DA0E6C" w14:textId="77777777" w:rsidR="007946D6" w:rsidRDefault="007946D6">
            <w:r>
              <w:t>Workers’ Party of Belgium</w:t>
            </w:r>
          </w:p>
        </w:tc>
        <w:tc>
          <w:tcPr>
            <w:tcW w:w="0" w:type="auto"/>
            <w:gridSpan w:val="4"/>
            <w:vAlign w:val="center"/>
            <w:hideMark/>
          </w:tcPr>
          <w:p w14:paraId="59682152" w14:textId="77777777" w:rsidR="007946D6" w:rsidRDefault="007946D6">
            <w:r>
              <w:rPr>
                <w:i/>
                <w:iCs/>
              </w:rPr>
              <w:t>Parti du travail de Belgique</w:t>
            </w:r>
          </w:p>
        </w:tc>
        <w:tc>
          <w:tcPr>
            <w:tcW w:w="0" w:type="auto"/>
            <w:vAlign w:val="center"/>
            <w:hideMark/>
          </w:tcPr>
          <w:p w14:paraId="0AD329B3" w14:textId="77777777" w:rsidR="007946D6" w:rsidRDefault="007946D6">
            <w:r>
              <w:t>(PTB)</w:t>
            </w:r>
          </w:p>
        </w:tc>
        <w:tc>
          <w:tcPr>
            <w:tcW w:w="0" w:type="auto"/>
            <w:vAlign w:val="center"/>
            <w:hideMark/>
          </w:tcPr>
          <w:p w14:paraId="61F36283" w14:textId="77777777" w:rsidR="007946D6" w:rsidRDefault="007946D6">
            <w:r>
              <w:t>13.7%</w:t>
            </w:r>
          </w:p>
        </w:tc>
        <w:tc>
          <w:tcPr>
            <w:tcW w:w="0" w:type="auto"/>
            <w:vAlign w:val="center"/>
            <w:hideMark/>
          </w:tcPr>
          <w:p w14:paraId="5117150E" w14:textId="77777777" w:rsidR="007946D6" w:rsidRDefault="007946D6">
            <w:r>
              <w:t>10</w:t>
            </w:r>
          </w:p>
        </w:tc>
        <w:tc>
          <w:tcPr>
            <w:tcW w:w="0" w:type="auto"/>
            <w:vAlign w:val="center"/>
            <w:hideMark/>
          </w:tcPr>
          <w:p w14:paraId="7D8F8F47" w14:textId="77777777" w:rsidR="007946D6" w:rsidRDefault="007946D6">
            <w:r>
              <w:t>13.0%</w:t>
            </w:r>
          </w:p>
        </w:tc>
        <w:tc>
          <w:tcPr>
            <w:tcW w:w="0" w:type="auto"/>
            <w:vAlign w:val="center"/>
            <w:hideMark/>
          </w:tcPr>
          <w:p w14:paraId="077884CB" w14:textId="77777777" w:rsidR="007946D6" w:rsidRDefault="007946D6">
            <w:r>
              <w:t>13.5%</w:t>
            </w:r>
          </w:p>
        </w:tc>
        <w:tc>
          <w:tcPr>
            <w:tcW w:w="0" w:type="auto"/>
            <w:vAlign w:val="center"/>
            <w:hideMark/>
          </w:tcPr>
          <w:p w14:paraId="358B05BC" w14:textId="77777777" w:rsidR="007946D6" w:rsidRDefault="007946D6">
            <w:r>
              <w:t>10</w:t>
            </w:r>
          </w:p>
        </w:tc>
        <w:tc>
          <w:tcPr>
            <w:tcW w:w="0" w:type="auto"/>
            <w:vAlign w:val="center"/>
            <w:hideMark/>
          </w:tcPr>
          <w:p w14:paraId="3167DAA9" w14:textId="77777777" w:rsidR="007946D6" w:rsidRDefault="007946D6">
            <w:r>
              <w:t>13.9%</w:t>
            </w:r>
          </w:p>
        </w:tc>
      </w:tr>
      <w:tr w:rsidR="007946D6" w14:paraId="662F82C7" w14:textId="77777777" w:rsidTr="007946D6">
        <w:trPr>
          <w:tblCellSpacing w:w="15" w:type="dxa"/>
        </w:trPr>
        <w:tc>
          <w:tcPr>
            <w:tcW w:w="0" w:type="auto"/>
            <w:vAlign w:val="center"/>
            <w:hideMark/>
          </w:tcPr>
          <w:p w14:paraId="3B3BBF37" w14:textId="77777777" w:rsidR="007946D6" w:rsidRDefault="007946D6">
            <w:r>
              <w:t>Humanist Democratic Centre</w:t>
            </w:r>
          </w:p>
        </w:tc>
        <w:tc>
          <w:tcPr>
            <w:tcW w:w="0" w:type="auto"/>
            <w:gridSpan w:val="4"/>
            <w:vAlign w:val="center"/>
            <w:hideMark/>
          </w:tcPr>
          <w:p w14:paraId="7E2380CF" w14:textId="77777777" w:rsidR="007946D6" w:rsidRDefault="007946D6">
            <w:r>
              <w:rPr>
                <w:i/>
                <w:iCs/>
              </w:rPr>
              <w:t>Centre démocrate humaniste</w:t>
            </w:r>
          </w:p>
        </w:tc>
        <w:tc>
          <w:tcPr>
            <w:tcW w:w="0" w:type="auto"/>
            <w:vAlign w:val="center"/>
            <w:hideMark/>
          </w:tcPr>
          <w:p w14:paraId="3311919E" w14:textId="77777777" w:rsidR="007946D6" w:rsidRDefault="007946D6">
            <w:r>
              <w:t>(cdH)</w:t>
            </w:r>
          </w:p>
        </w:tc>
        <w:tc>
          <w:tcPr>
            <w:tcW w:w="0" w:type="auto"/>
            <w:vAlign w:val="center"/>
            <w:hideMark/>
          </w:tcPr>
          <w:p w14:paraId="440C1D29" w14:textId="77777777" w:rsidR="007946D6" w:rsidRDefault="007946D6">
            <w:r>
              <w:t>11.0%</w:t>
            </w:r>
          </w:p>
        </w:tc>
        <w:tc>
          <w:tcPr>
            <w:tcW w:w="0" w:type="auto"/>
            <w:vAlign w:val="center"/>
            <w:hideMark/>
          </w:tcPr>
          <w:p w14:paraId="1FC781AB" w14:textId="77777777" w:rsidR="007946D6" w:rsidRDefault="007946D6">
            <w:r>
              <w:t>10</w:t>
            </w:r>
          </w:p>
        </w:tc>
        <w:tc>
          <w:tcPr>
            <w:tcW w:w="0" w:type="auto"/>
            <w:vAlign w:val="center"/>
            <w:hideMark/>
          </w:tcPr>
          <w:p w14:paraId="43C63372" w14:textId="77777777" w:rsidR="007946D6" w:rsidRDefault="007946D6">
            <w:r>
              <w:t>13.0%</w:t>
            </w:r>
          </w:p>
        </w:tc>
        <w:tc>
          <w:tcPr>
            <w:tcW w:w="0" w:type="auto"/>
            <w:vAlign w:val="center"/>
            <w:hideMark/>
          </w:tcPr>
          <w:p w14:paraId="25B06A57" w14:textId="77777777" w:rsidR="007946D6" w:rsidRDefault="007946D6">
            <w:r>
              <w:t>7.6%</w:t>
            </w:r>
          </w:p>
        </w:tc>
        <w:tc>
          <w:tcPr>
            <w:tcW w:w="0" w:type="auto"/>
            <w:vAlign w:val="center"/>
            <w:hideMark/>
          </w:tcPr>
          <w:p w14:paraId="7BEC61D8" w14:textId="77777777" w:rsidR="007946D6" w:rsidRDefault="007946D6">
            <w:r>
              <w:t>6</w:t>
            </w:r>
          </w:p>
        </w:tc>
        <w:tc>
          <w:tcPr>
            <w:tcW w:w="0" w:type="auto"/>
            <w:vAlign w:val="center"/>
            <w:hideMark/>
          </w:tcPr>
          <w:p w14:paraId="36729E4B" w14:textId="77777777" w:rsidR="007946D6" w:rsidRDefault="007946D6">
            <w:r>
              <w:t>8.3%</w:t>
            </w:r>
          </w:p>
        </w:tc>
      </w:tr>
      <w:tr w:rsidR="007946D6" w14:paraId="7F743787" w14:textId="77777777" w:rsidTr="007946D6">
        <w:trPr>
          <w:tblCellSpacing w:w="15" w:type="dxa"/>
        </w:trPr>
        <w:tc>
          <w:tcPr>
            <w:tcW w:w="0" w:type="auto"/>
            <w:vAlign w:val="center"/>
            <w:hideMark/>
          </w:tcPr>
          <w:p w14:paraId="47B8FCD6" w14:textId="77777777" w:rsidR="007946D6" w:rsidRDefault="007946D6">
            <w:r>
              <w:t>Democratic Federalist Independent</w:t>
            </w:r>
          </w:p>
        </w:tc>
        <w:tc>
          <w:tcPr>
            <w:tcW w:w="0" w:type="auto"/>
            <w:gridSpan w:val="4"/>
            <w:vAlign w:val="center"/>
            <w:hideMark/>
          </w:tcPr>
          <w:p w14:paraId="1EC870D7" w14:textId="77777777" w:rsidR="007946D6" w:rsidRDefault="007946D6">
            <w:r>
              <w:rPr>
                <w:i/>
                <w:iCs/>
              </w:rPr>
              <w:t>Démocrate Fédéraliste Indépendant</w:t>
            </w:r>
          </w:p>
        </w:tc>
        <w:tc>
          <w:tcPr>
            <w:tcW w:w="0" w:type="auto"/>
            <w:vAlign w:val="center"/>
            <w:hideMark/>
          </w:tcPr>
          <w:p w14:paraId="0A9DAC72" w14:textId="77777777" w:rsidR="007946D6" w:rsidRDefault="007946D6">
            <w:r>
              <w:t>(DéFI)</w:t>
            </w:r>
          </w:p>
        </w:tc>
        <w:tc>
          <w:tcPr>
            <w:tcW w:w="0" w:type="auto"/>
            <w:vAlign w:val="center"/>
            <w:hideMark/>
          </w:tcPr>
          <w:p w14:paraId="5DED37B3" w14:textId="77777777" w:rsidR="007946D6" w:rsidRDefault="007946D6">
            <w:r>
              <w:t>4.1%</w:t>
            </w:r>
          </w:p>
        </w:tc>
        <w:tc>
          <w:tcPr>
            <w:tcW w:w="0" w:type="auto"/>
            <w:vAlign w:val="center"/>
            <w:hideMark/>
          </w:tcPr>
          <w:p w14:paraId="707EC742" w14:textId="77777777" w:rsidR="007946D6" w:rsidRDefault="007946D6">
            <w:r>
              <w:t>0</w:t>
            </w:r>
          </w:p>
        </w:tc>
        <w:tc>
          <w:tcPr>
            <w:tcW w:w="0" w:type="auto"/>
            <w:vAlign w:val="center"/>
            <w:hideMark/>
          </w:tcPr>
          <w:p w14:paraId="4AAF2B22" w14:textId="77777777" w:rsidR="007946D6" w:rsidRDefault="007946D6">
            <w:r>
              <w:t>0.0%</w:t>
            </w:r>
          </w:p>
        </w:tc>
        <w:tc>
          <w:tcPr>
            <w:tcW w:w="0" w:type="auto"/>
            <w:vAlign w:val="center"/>
            <w:hideMark/>
          </w:tcPr>
          <w:p w14:paraId="3D169071" w14:textId="77777777" w:rsidR="007946D6" w:rsidRDefault="007946D6">
            <w:r>
              <w:t>13.8%</w:t>
            </w:r>
          </w:p>
        </w:tc>
        <w:tc>
          <w:tcPr>
            <w:tcW w:w="0" w:type="auto"/>
            <w:vAlign w:val="center"/>
            <w:hideMark/>
          </w:tcPr>
          <w:p w14:paraId="25B017C5" w14:textId="77777777" w:rsidR="007946D6" w:rsidRDefault="007946D6">
            <w:r>
              <w:t>10</w:t>
            </w:r>
          </w:p>
        </w:tc>
        <w:tc>
          <w:tcPr>
            <w:tcW w:w="0" w:type="auto"/>
            <w:vAlign w:val="center"/>
            <w:hideMark/>
          </w:tcPr>
          <w:p w14:paraId="6F8C9670" w14:textId="77777777" w:rsidR="007946D6" w:rsidRDefault="007946D6">
            <w:r>
              <w:t>13.9%</w:t>
            </w:r>
          </w:p>
        </w:tc>
      </w:tr>
      <w:tr w:rsidR="007946D6" w14:paraId="0815BA4D" w14:textId="77777777" w:rsidTr="007946D6">
        <w:trPr>
          <w:tblCellSpacing w:w="15" w:type="dxa"/>
        </w:trPr>
        <w:tc>
          <w:tcPr>
            <w:tcW w:w="0" w:type="auto"/>
            <w:vAlign w:val="center"/>
            <w:hideMark/>
          </w:tcPr>
          <w:p w14:paraId="2883252A" w14:textId="77777777" w:rsidR="007946D6" w:rsidRDefault="007946D6">
            <w:r>
              <w:t>People's Party</w:t>
            </w:r>
          </w:p>
        </w:tc>
        <w:tc>
          <w:tcPr>
            <w:tcW w:w="0" w:type="auto"/>
            <w:gridSpan w:val="4"/>
            <w:vAlign w:val="center"/>
            <w:hideMark/>
          </w:tcPr>
          <w:p w14:paraId="4A357E1F" w14:textId="77777777" w:rsidR="007946D6" w:rsidRDefault="007946D6">
            <w:r>
              <w:rPr>
                <w:i/>
                <w:iCs/>
              </w:rPr>
              <w:t>Parti Populaire</w:t>
            </w:r>
          </w:p>
        </w:tc>
        <w:tc>
          <w:tcPr>
            <w:tcW w:w="0" w:type="auto"/>
            <w:vAlign w:val="center"/>
            <w:hideMark/>
          </w:tcPr>
          <w:p w14:paraId="01343824" w14:textId="77777777" w:rsidR="007946D6" w:rsidRDefault="007946D6">
            <w:r>
              <w:t>(PP)</w:t>
            </w:r>
          </w:p>
        </w:tc>
        <w:tc>
          <w:tcPr>
            <w:tcW w:w="0" w:type="auto"/>
            <w:vAlign w:val="center"/>
            <w:hideMark/>
          </w:tcPr>
          <w:p w14:paraId="4B5A7E7D" w14:textId="77777777" w:rsidR="007946D6" w:rsidRDefault="007946D6">
            <w:r>
              <w:t>3.7%</w:t>
            </w:r>
          </w:p>
        </w:tc>
        <w:tc>
          <w:tcPr>
            <w:tcW w:w="0" w:type="auto"/>
            <w:vAlign w:val="center"/>
            <w:hideMark/>
          </w:tcPr>
          <w:p w14:paraId="69B37134" w14:textId="77777777" w:rsidR="007946D6" w:rsidRDefault="007946D6">
            <w:r>
              <w:t>0</w:t>
            </w:r>
          </w:p>
        </w:tc>
        <w:tc>
          <w:tcPr>
            <w:tcW w:w="0" w:type="auto"/>
            <w:vAlign w:val="center"/>
            <w:hideMark/>
          </w:tcPr>
          <w:p w14:paraId="240ABD7F" w14:textId="77777777" w:rsidR="007946D6" w:rsidRDefault="007946D6">
            <w:r>
              <w:t>0.0%</w:t>
            </w:r>
          </w:p>
        </w:tc>
        <w:tc>
          <w:tcPr>
            <w:tcW w:w="0" w:type="auto"/>
            <w:vAlign w:val="center"/>
            <w:hideMark/>
          </w:tcPr>
          <w:p w14:paraId="4B14704D" w14:textId="77777777" w:rsidR="007946D6" w:rsidRDefault="007946D6">
            <w:r>
              <w:t>1.7%</w:t>
            </w:r>
          </w:p>
        </w:tc>
        <w:tc>
          <w:tcPr>
            <w:tcW w:w="0" w:type="auto"/>
            <w:vAlign w:val="center"/>
            <w:hideMark/>
          </w:tcPr>
          <w:p w14:paraId="6A251888" w14:textId="77777777" w:rsidR="007946D6" w:rsidRDefault="007946D6">
            <w:r>
              <w:t>0</w:t>
            </w:r>
          </w:p>
        </w:tc>
        <w:tc>
          <w:tcPr>
            <w:tcW w:w="0" w:type="auto"/>
            <w:vAlign w:val="center"/>
            <w:hideMark/>
          </w:tcPr>
          <w:p w14:paraId="2C2AFC17" w14:textId="77777777" w:rsidR="007946D6" w:rsidRDefault="007946D6">
            <w:r>
              <w:t>0.0%</w:t>
            </w:r>
          </w:p>
        </w:tc>
      </w:tr>
      <w:tr w:rsidR="007946D6" w14:paraId="73198B43" w14:textId="77777777" w:rsidTr="007946D6">
        <w:trPr>
          <w:tblCellSpacing w:w="15" w:type="dxa"/>
        </w:trPr>
        <w:tc>
          <w:tcPr>
            <w:tcW w:w="0" w:type="auto"/>
            <w:vAlign w:val="center"/>
            <w:hideMark/>
          </w:tcPr>
          <w:p w14:paraId="4498DB70" w14:textId="77777777" w:rsidR="007946D6" w:rsidRDefault="007946D6">
            <w:r>
              <w:t>Others</w:t>
            </w:r>
          </w:p>
        </w:tc>
        <w:tc>
          <w:tcPr>
            <w:tcW w:w="0" w:type="auto"/>
            <w:gridSpan w:val="4"/>
            <w:vAlign w:val="center"/>
            <w:hideMark/>
          </w:tcPr>
          <w:p w14:paraId="37272BC2" w14:textId="77777777" w:rsidR="007946D6" w:rsidRDefault="007946D6">
            <w:r>
              <w:rPr>
                <w:i/>
                <w:iCs/>
              </w:rPr>
              <w:t>Others</w:t>
            </w:r>
          </w:p>
        </w:tc>
        <w:tc>
          <w:tcPr>
            <w:tcW w:w="0" w:type="auto"/>
            <w:vAlign w:val="center"/>
            <w:hideMark/>
          </w:tcPr>
          <w:p w14:paraId="74C683AC" w14:textId="77777777" w:rsidR="007946D6" w:rsidRDefault="007946D6">
            <w:r>
              <w:t>(Others)</w:t>
            </w:r>
          </w:p>
        </w:tc>
        <w:tc>
          <w:tcPr>
            <w:tcW w:w="0" w:type="auto"/>
            <w:vAlign w:val="center"/>
            <w:hideMark/>
          </w:tcPr>
          <w:p w14:paraId="7EB64149" w14:textId="77777777" w:rsidR="007946D6" w:rsidRDefault="007946D6">
            <w:r>
              <w:t>5.5%</w:t>
            </w:r>
          </w:p>
        </w:tc>
        <w:tc>
          <w:tcPr>
            <w:tcW w:w="0" w:type="auto"/>
            <w:vAlign w:val="center"/>
            <w:hideMark/>
          </w:tcPr>
          <w:p w14:paraId="30F38BA0" w14:textId="77777777" w:rsidR="007946D6" w:rsidRDefault="007946D6">
            <w:r>
              <w:t>0</w:t>
            </w:r>
          </w:p>
        </w:tc>
        <w:tc>
          <w:tcPr>
            <w:tcW w:w="0" w:type="auto"/>
            <w:vAlign w:val="center"/>
            <w:hideMark/>
          </w:tcPr>
          <w:p w14:paraId="0A404794" w14:textId="77777777" w:rsidR="007946D6" w:rsidRDefault="007946D6">
            <w:r>
              <w:t>0.0%</w:t>
            </w:r>
          </w:p>
        </w:tc>
        <w:tc>
          <w:tcPr>
            <w:tcW w:w="0" w:type="auto"/>
            <w:vAlign w:val="center"/>
            <w:hideMark/>
          </w:tcPr>
          <w:p w14:paraId="5F06B30F" w14:textId="77777777" w:rsidR="007946D6" w:rsidRDefault="007946D6">
            <w:r>
              <w:t>5.4%</w:t>
            </w:r>
          </w:p>
        </w:tc>
        <w:tc>
          <w:tcPr>
            <w:tcW w:w="0" w:type="auto"/>
            <w:vAlign w:val="center"/>
            <w:hideMark/>
          </w:tcPr>
          <w:p w14:paraId="1F102C6E" w14:textId="77777777" w:rsidR="007946D6" w:rsidRDefault="007946D6">
            <w:r>
              <w:t>1</w:t>
            </w:r>
          </w:p>
        </w:tc>
        <w:tc>
          <w:tcPr>
            <w:tcW w:w="0" w:type="auto"/>
            <w:vAlign w:val="center"/>
            <w:hideMark/>
          </w:tcPr>
          <w:p w14:paraId="4A85339B" w14:textId="77777777" w:rsidR="007946D6" w:rsidRDefault="007946D6">
            <w:r>
              <w:t>1.4%</w:t>
            </w:r>
          </w:p>
        </w:tc>
      </w:tr>
      <w:tr w:rsidR="007946D6" w14:paraId="632D15B7" w14:textId="77777777" w:rsidTr="007946D6">
        <w:trPr>
          <w:tblCellSpacing w:w="15" w:type="dxa"/>
        </w:trPr>
        <w:tc>
          <w:tcPr>
            <w:tcW w:w="0" w:type="auto"/>
            <w:vAlign w:val="center"/>
            <w:hideMark/>
          </w:tcPr>
          <w:p w14:paraId="36006DE5" w14:textId="77777777" w:rsidR="007946D6" w:rsidRDefault="007946D6"/>
        </w:tc>
        <w:tc>
          <w:tcPr>
            <w:tcW w:w="0" w:type="auto"/>
            <w:gridSpan w:val="4"/>
            <w:vAlign w:val="center"/>
            <w:hideMark/>
          </w:tcPr>
          <w:p w14:paraId="4984BB0A" w14:textId="77777777" w:rsidR="007946D6" w:rsidRDefault="007946D6">
            <w:pPr>
              <w:rPr>
                <w:sz w:val="20"/>
                <w:szCs w:val="20"/>
              </w:rPr>
            </w:pPr>
          </w:p>
        </w:tc>
        <w:tc>
          <w:tcPr>
            <w:tcW w:w="0" w:type="auto"/>
            <w:vAlign w:val="center"/>
            <w:hideMark/>
          </w:tcPr>
          <w:p w14:paraId="0408481A" w14:textId="77777777" w:rsidR="007946D6" w:rsidRDefault="007946D6">
            <w:pPr>
              <w:rPr>
                <w:sz w:val="20"/>
                <w:szCs w:val="20"/>
              </w:rPr>
            </w:pPr>
          </w:p>
        </w:tc>
        <w:tc>
          <w:tcPr>
            <w:tcW w:w="0" w:type="auto"/>
            <w:vAlign w:val="center"/>
            <w:hideMark/>
          </w:tcPr>
          <w:p w14:paraId="4CC2BC46" w14:textId="77777777" w:rsidR="007946D6" w:rsidRDefault="007946D6">
            <w:pPr>
              <w:rPr>
                <w:sz w:val="20"/>
                <w:szCs w:val="20"/>
              </w:rPr>
            </w:pPr>
          </w:p>
        </w:tc>
        <w:tc>
          <w:tcPr>
            <w:tcW w:w="0" w:type="auto"/>
            <w:vAlign w:val="center"/>
            <w:hideMark/>
          </w:tcPr>
          <w:p w14:paraId="65BDB76C" w14:textId="77777777" w:rsidR="007946D6" w:rsidRDefault="007946D6">
            <w:pPr>
              <w:rPr>
                <w:sz w:val="20"/>
                <w:szCs w:val="20"/>
              </w:rPr>
            </w:pPr>
          </w:p>
        </w:tc>
        <w:tc>
          <w:tcPr>
            <w:tcW w:w="0" w:type="auto"/>
            <w:vAlign w:val="center"/>
            <w:hideMark/>
          </w:tcPr>
          <w:p w14:paraId="3A329CF3" w14:textId="77777777" w:rsidR="007946D6" w:rsidRDefault="007946D6">
            <w:pPr>
              <w:rPr>
                <w:sz w:val="20"/>
                <w:szCs w:val="20"/>
              </w:rPr>
            </w:pPr>
          </w:p>
        </w:tc>
        <w:tc>
          <w:tcPr>
            <w:tcW w:w="0" w:type="auto"/>
            <w:vAlign w:val="center"/>
            <w:hideMark/>
          </w:tcPr>
          <w:p w14:paraId="42BBF3A3" w14:textId="77777777" w:rsidR="007946D6" w:rsidRDefault="007946D6">
            <w:pPr>
              <w:rPr>
                <w:sz w:val="20"/>
                <w:szCs w:val="20"/>
              </w:rPr>
            </w:pPr>
          </w:p>
        </w:tc>
        <w:tc>
          <w:tcPr>
            <w:tcW w:w="0" w:type="auto"/>
            <w:vAlign w:val="center"/>
            <w:hideMark/>
          </w:tcPr>
          <w:p w14:paraId="3F7E9A7E" w14:textId="77777777" w:rsidR="007946D6" w:rsidRDefault="007946D6">
            <w:pPr>
              <w:rPr>
                <w:sz w:val="20"/>
                <w:szCs w:val="20"/>
              </w:rPr>
            </w:pPr>
          </w:p>
        </w:tc>
        <w:tc>
          <w:tcPr>
            <w:tcW w:w="0" w:type="auto"/>
            <w:vAlign w:val="center"/>
            <w:hideMark/>
          </w:tcPr>
          <w:p w14:paraId="76F9AB49" w14:textId="77777777" w:rsidR="007946D6" w:rsidRDefault="007946D6">
            <w:pPr>
              <w:rPr>
                <w:sz w:val="20"/>
                <w:szCs w:val="20"/>
              </w:rPr>
            </w:pPr>
          </w:p>
        </w:tc>
      </w:tr>
    </w:tbl>
    <w:p w14:paraId="53A6F39B" w14:textId="77777777" w:rsidR="007946D6" w:rsidRDefault="007946D6" w:rsidP="007946D6">
      <w:pPr>
        <w:numPr>
          <w:ilvl w:val="0"/>
          <w:numId w:val="4"/>
        </w:numPr>
        <w:spacing w:before="100" w:beforeAutospacing="1" w:after="100" w:afterAutospacing="1"/>
        <w:rPr>
          <w:sz w:val="24"/>
          <w:szCs w:val="24"/>
        </w:rPr>
      </w:pPr>
      <w:r>
        <w:t>Source: SPF Intérieur (</w:t>
      </w:r>
      <w:hyperlink r:id="rId26" w:history="1">
        <w:r>
          <w:rPr>
            <w:rStyle w:val="Lienhypertexte"/>
          </w:rPr>
          <w:t>https://elections2019.belgium.be</w:t>
        </w:r>
      </w:hyperlink>
      <w:r>
        <w:t xml:space="preserve">), March 2020. </w:t>
      </w:r>
    </w:p>
    <w:p w14:paraId="46DC7140" w14:textId="77777777" w:rsidR="007946D6" w:rsidRDefault="007946D6" w:rsidP="007946D6">
      <w:pPr>
        <w:pStyle w:val="Titre3"/>
      </w:pPr>
      <w:r>
        <w:t>Cabinet report</w:t>
      </w:r>
    </w:p>
    <w:p w14:paraId="11F18C54" w14:textId="77777777" w:rsidR="007946D6" w:rsidRDefault="007946D6" w:rsidP="007946D6">
      <w:pPr>
        <w:pStyle w:val="NormalWeb"/>
      </w:pPr>
      <w:r>
        <w:t xml:space="preserve">For the entire year, Belgium had no choice but to deal with a caretaker government. The year 2019 started with Michel I, or as some assumed Michel II, because of the loss of the largest coalition partner, the N‐VA, in December 2018 and the subsequent government resignation (Rihoux et al. </w:t>
      </w:r>
      <w:hyperlink r:id="rId27" w:anchor="epdy12303-bib-0009" w:history="1">
        <w:r>
          <w:rPr>
            <w:rStyle w:val="Lienhypertexte"/>
          </w:rPr>
          <w:t>2019</w:t>
        </w:r>
      </w:hyperlink>
      <w:r>
        <w:t xml:space="preserve">). With the general elections approaching, no serious government coalition negotiations could be launched, and Charles Michel's government simply handled day‐to‐day matters in a caretaker capacity until 26 May. This government was kept in place after election day, awaiting a new coalition based on the renewed federal Parliament. </w:t>
      </w:r>
    </w:p>
    <w:p w14:paraId="7AA13174" w14:textId="77777777" w:rsidR="007946D6" w:rsidRDefault="007946D6" w:rsidP="007946D6">
      <w:pPr>
        <w:pStyle w:val="NormalWeb"/>
      </w:pPr>
      <w:r>
        <w:t>On 30 May, King Philippe appointed Didier Reynders and Johan Vande Lanotte (current and former federal Ministers, respectively a Francophone Liberal and a Flemish Socialist) as ‘</w:t>
      </w:r>
      <w:r>
        <w:rPr>
          <w:i/>
          <w:iCs/>
        </w:rPr>
        <w:t>informateurs</w:t>
      </w:r>
      <w:r>
        <w:t xml:space="preserve">’, which is the typical initial role in Belgium's government formation process. The experienced duo launched discussions with all parties but the Flemish radical right‐wing populist VB and the communist PTB‐PVDA. A week later, the Francophone cdH declared that it would not join any government following its disappointing electoral results. </w:t>
      </w:r>
    </w:p>
    <w:p w14:paraId="14F31F29" w14:textId="77777777" w:rsidR="007946D6" w:rsidRDefault="007946D6" w:rsidP="007946D6">
      <w:pPr>
        <w:pStyle w:val="NormalWeb"/>
      </w:pPr>
      <w:r>
        <w:t>The formation process bogged down over the summer, while the main achievement of the ‘informateurs’ was to bring to the table the two largest parties on both sides of the language border: the Flemish nationalists (N‐VA) and the Francophone Socialists (PS), albeit with no concrete outcome. The successful formation of the Brussels, Walloon and then Flemish coalitions for the respective regional governments did not help in gathering enough parties around a common project.</w:t>
      </w:r>
    </w:p>
    <w:p w14:paraId="4DFF30A6" w14:textId="77777777" w:rsidR="007946D6" w:rsidRDefault="007946D6" w:rsidP="007946D6">
      <w:pPr>
        <w:pStyle w:val="NormalWeb"/>
      </w:pPr>
      <w:r>
        <w:t>On 8 October, a new duo was appointed by the king, as Geert Bourgeois (N‐VA) and Rudy Demotte (PS), respectively former Minister Presidents of Flanders and the French‐speaking community, took over as ‘</w:t>
      </w:r>
      <w:r>
        <w:rPr>
          <w:i/>
          <w:iCs/>
        </w:rPr>
        <w:t>préformateurs</w:t>
      </w:r>
      <w:r>
        <w:t xml:space="preserve">’. Since the main bottleneck was the incompatibility between these two parties, their role was key, but resulted in a recognized failure to pursue further. The newly elected PS party leader, Paul Magnette, then received a new information mandate from the king on 5 November. Magnette invited both Green parties again – the latter had been excluded from the discussions since the late summer. At the end of November, the negotiations were close to reaching a pre‐agreement on a so‐called rainbow (or purple‐green in Dutch) coalition with the Socialists, Liberals and Greens. This eventually failed, in particular because such a coalition would also have required the inclusion of the CD&amp;V to reach a majority; the latter, however, sent signals that it would not join a coalition without the N‐VA. </w:t>
      </w:r>
    </w:p>
    <w:p w14:paraId="51FA3874" w14:textId="77777777" w:rsidR="007946D6" w:rsidRDefault="007946D6" w:rsidP="007946D6">
      <w:pPr>
        <w:pStyle w:val="NormalWeb"/>
      </w:pPr>
      <w:r>
        <w:t xml:space="preserve">On 10 December, two newly elected party leaders, Georges‐Louis Bouchez (Francophone MR) and Joachim Coens (Flemish CD&amp;V) picked up the slack for a fourth round, again as </w:t>
      </w:r>
      <w:r>
        <w:rPr>
          <w:i/>
          <w:iCs/>
        </w:rPr>
        <w:t>informateurs</w:t>
      </w:r>
      <w:r>
        <w:t xml:space="preserve">. They began to test the possibility of a so‐called ‘Vivaldi’ coalition (Socialists, Liberals, Greens and Christian Democrats) – these discussions were still under way by the end of the year, with the CD&amp;V still insisting on a coalition including the N‐VA. </w:t>
      </w:r>
    </w:p>
    <w:p w14:paraId="0754A66A" w14:textId="77777777" w:rsidR="007946D6" w:rsidRDefault="007946D6" w:rsidP="007946D6">
      <w:pPr>
        <w:pStyle w:val="NormalWeb"/>
      </w:pPr>
      <w:r>
        <w:t>Parallel to the new government formation, the caretaker government had to be reshuffled when Michel was called to preside the European Council. Sophie Wilmès, also a Francophone Liberal, Minister of Budget and Civil Service, was appointed as Prime Minister, thereby becoming the first ever female Belgian Prime Minister. The government remained in a caretaker capacity and its composition remained unchanged until Didier Reynders, former Foreign Affairs Minister, became a European Commissioner at the end of November (Tables </w:t>
      </w:r>
      <w:hyperlink r:id="rId28" w:anchor="epdy12303-tbl-0005" w:tooltip="Link to table" w:history="1">
        <w:r>
          <w:rPr>
            <w:rStyle w:val="Lienhypertexte"/>
          </w:rPr>
          <w:t>5</w:t>
        </w:r>
      </w:hyperlink>
      <w:r>
        <w:t xml:space="preserve"> and </w:t>
      </w:r>
      <w:hyperlink r:id="rId29" w:anchor="epdy12303-tbl-0006" w:tooltip="Link to table" w:history="1">
        <w:r>
          <w:rPr>
            <w:rStyle w:val="Lienhypertexte"/>
          </w:rPr>
          <w:t>6</w:t>
        </w:r>
      </w:hyperlink>
      <w:r>
        <w:t xml:space="preserve">). </w:t>
      </w:r>
    </w:p>
    <w:p w14:paraId="5580F60A" w14:textId="77777777" w:rsidR="007946D6" w:rsidRDefault="007946D6" w:rsidP="007946D6">
      <w:r>
        <w:rPr>
          <w:rStyle w:val="table-captionlabel"/>
        </w:rPr>
        <w:t xml:space="preserve">Table 5. </w:t>
      </w:r>
      <w:r>
        <w:t xml:space="preserve">Cabinet composition of Michel I in Belgium in 2019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8"/>
        <w:gridCol w:w="30"/>
        <w:gridCol w:w="1582"/>
        <w:gridCol w:w="601"/>
        <w:gridCol w:w="953"/>
        <w:gridCol w:w="733"/>
        <w:gridCol w:w="30"/>
        <w:gridCol w:w="1073"/>
        <w:gridCol w:w="360"/>
        <w:gridCol w:w="360"/>
        <w:gridCol w:w="219"/>
        <w:gridCol w:w="731"/>
        <w:gridCol w:w="142"/>
        <w:gridCol w:w="142"/>
        <w:gridCol w:w="1108"/>
      </w:tblGrid>
      <w:tr w:rsidR="007946D6" w14:paraId="4D615AF8" w14:textId="77777777" w:rsidTr="007946D6">
        <w:trPr>
          <w:gridAfter w:val="2"/>
          <w:tblHeader/>
          <w:tblCellSpacing w:w="15" w:type="dxa"/>
        </w:trPr>
        <w:tc>
          <w:tcPr>
            <w:tcW w:w="0" w:type="auto"/>
            <w:gridSpan w:val="2"/>
            <w:vAlign w:val="center"/>
            <w:hideMark/>
          </w:tcPr>
          <w:p w14:paraId="4F6BCD0D" w14:textId="77777777" w:rsidR="007946D6" w:rsidRDefault="007946D6">
            <w:pPr>
              <w:jc w:val="center"/>
              <w:rPr>
                <w:b/>
                <w:bCs/>
              </w:rPr>
            </w:pPr>
            <w:r>
              <w:rPr>
                <w:b/>
                <w:bCs/>
              </w:rPr>
              <w:t>Duration of cabinet</w:t>
            </w:r>
          </w:p>
        </w:tc>
        <w:tc>
          <w:tcPr>
            <w:tcW w:w="0" w:type="auto"/>
            <w:gridSpan w:val="2"/>
            <w:vAlign w:val="center"/>
            <w:hideMark/>
          </w:tcPr>
          <w:p w14:paraId="75A64961" w14:textId="77777777" w:rsidR="007946D6" w:rsidRDefault="007946D6">
            <w:pPr>
              <w:jc w:val="center"/>
              <w:rPr>
                <w:b/>
                <w:bCs/>
              </w:rPr>
            </w:pPr>
            <w:r>
              <w:rPr>
                <w:b/>
                <w:bCs/>
              </w:rPr>
              <w:t>Inception</w:t>
            </w:r>
          </w:p>
        </w:tc>
        <w:tc>
          <w:tcPr>
            <w:tcW w:w="0" w:type="auto"/>
            <w:gridSpan w:val="2"/>
            <w:vAlign w:val="center"/>
            <w:hideMark/>
          </w:tcPr>
          <w:p w14:paraId="075A1064" w14:textId="77777777" w:rsidR="007946D6" w:rsidRDefault="007946D6">
            <w:pPr>
              <w:jc w:val="center"/>
              <w:rPr>
                <w:b/>
                <w:bCs/>
              </w:rPr>
            </w:pPr>
            <w:r>
              <w:rPr>
                <w:b/>
                <w:bCs/>
              </w:rPr>
              <w:t>11 October 2014</w:t>
            </w:r>
          </w:p>
        </w:tc>
        <w:tc>
          <w:tcPr>
            <w:tcW w:w="0" w:type="auto"/>
            <w:gridSpan w:val="3"/>
            <w:vAlign w:val="center"/>
            <w:hideMark/>
          </w:tcPr>
          <w:p w14:paraId="25339370" w14:textId="77777777" w:rsidR="007946D6" w:rsidRDefault="007946D6">
            <w:pPr>
              <w:jc w:val="center"/>
              <w:rPr>
                <w:b/>
                <w:bCs/>
              </w:rPr>
            </w:pPr>
            <w:r>
              <w:rPr>
                <w:b/>
                <w:bCs/>
              </w:rPr>
              <w:t>Dissolution</w:t>
            </w:r>
          </w:p>
        </w:tc>
        <w:tc>
          <w:tcPr>
            <w:tcW w:w="0" w:type="auto"/>
            <w:gridSpan w:val="4"/>
            <w:vAlign w:val="center"/>
            <w:hideMark/>
          </w:tcPr>
          <w:p w14:paraId="46ABF1A0" w14:textId="77777777" w:rsidR="007946D6" w:rsidRDefault="007946D6">
            <w:pPr>
              <w:jc w:val="center"/>
              <w:rPr>
                <w:b/>
                <w:bCs/>
              </w:rPr>
            </w:pPr>
            <w:r>
              <w:rPr>
                <w:b/>
                <w:bCs/>
              </w:rPr>
              <w:t>27 October 2019</w:t>
            </w:r>
          </w:p>
        </w:tc>
      </w:tr>
      <w:tr w:rsidR="007946D6" w14:paraId="16F52403" w14:textId="77777777" w:rsidTr="007946D6">
        <w:trPr>
          <w:gridAfter w:val="2"/>
          <w:tblCellSpacing w:w="15" w:type="dxa"/>
        </w:trPr>
        <w:tc>
          <w:tcPr>
            <w:tcW w:w="0" w:type="auto"/>
            <w:gridSpan w:val="2"/>
            <w:vAlign w:val="center"/>
            <w:hideMark/>
          </w:tcPr>
          <w:p w14:paraId="2AEBBFC0" w14:textId="77777777" w:rsidR="007946D6" w:rsidRDefault="007946D6">
            <w:r>
              <w:t>Period covered by table</w:t>
            </w:r>
          </w:p>
        </w:tc>
        <w:tc>
          <w:tcPr>
            <w:tcW w:w="0" w:type="auto"/>
            <w:gridSpan w:val="2"/>
            <w:vAlign w:val="center"/>
            <w:hideMark/>
          </w:tcPr>
          <w:p w14:paraId="3127F28E" w14:textId="77777777" w:rsidR="007946D6" w:rsidRDefault="007946D6">
            <w:r>
              <w:t>From</w:t>
            </w:r>
          </w:p>
        </w:tc>
        <w:tc>
          <w:tcPr>
            <w:tcW w:w="0" w:type="auto"/>
            <w:gridSpan w:val="2"/>
            <w:vAlign w:val="center"/>
            <w:hideMark/>
          </w:tcPr>
          <w:p w14:paraId="64910833" w14:textId="77777777" w:rsidR="007946D6" w:rsidRDefault="007946D6">
            <w:r>
              <w:t>01 January 2019</w:t>
            </w:r>
          </w:p>
        </w:tc>
        <w:tc>
          <w:tcPr>
            <w:tcW w:w="0" w:type="auto"/>
            <w:gridSpan w:val="3"/>
            <w:vAlign w:val="center"/>
            <w:hideMark/>
          </w:tcPr>
          <w:p w14:paraId="2AF48BD5" w14:textId="77777777" w:rsidR="007946D6" w:rsidRDefault="007946D6">
            <w:r>
              <w:t>Until</w:t>
            </w:r>
          </w:p>
        </w:tc>
        <w:tc>
          <w:tcPr>
            <w:tcW w:w="0" w:type="auto"/>
            <w:gridSpan w:val="4"/>
            <w:vAlign w:val="center"/>
            <w:hideMark/>
          </w:tcPr>
          <w:p w14:paraId="02A53529" w14:textId="77777777" w:rsidR="007946D6" w:rsidRDefault="007946D6">
            <w:r>
              <w:t>27 October 2019</w:t>
            </w:r>
          </w:p>
        </w:tc>
      </w:tr>
      <w:tr w:rsidR="007946D6" w14:paraId="79DCE78B" w14:textId="77777777" w:rsidTr="007946D6">
        <w:trPr>
          <w:gridAfter w:val="2"/>
          <w:tblCellSpacing w:w="15" w:type="dxa"/>
        </w:trPr>
        <w:tc>
          <w:tcPr>
            <w:tcW w:w="0" w:type="auto"/>
            <w:gridSpan w:val="2"/>
            <w:vAlign w:val="center"/>
            <w:hideMark/>
          </w:tcPr>
          <w:p w14:paraId="557350D2" w14:textId="77777777" w:rsidR="007946D6" w:rsidRDefault="007946D6">
            <w:r>
              <w:t>Type of cabinet</w:t>
            </w:r>
          </w:p>
        </w:tc>
        <w:tc>
          <w:tcPr>
            <w:tcW w:w="0" w:type="auto"/>
            <w:gridSpan w:val="11"/>
            <w:vAlign w:val="center"/>
            <w:hideMark/>
          </w:tcPr>
          <w:p w14:paraId="43F06EF1" w14:textId="77777777" w:rsidR="007946D6" w:rsidRDefault="007946D6">
            <w:r>
              <w:t>Minority Coalition</w:t>
            </w:r>
          </w:p>
        </w:tc>
      </w:tr>
      <w:tr w:rsidR="007946D6" w14:paraId="31BE6C16" w14:textId="77777777" w:rsidTr="007946D6">
        <w:trPr>
          <w:tblHeader/>
          <w:tblCellSpacing w:w="15" w:type="dxa"/>
        </w:trPr>
        <w:tc>
          <w:tcPr>
            <w:tcW w:w="0" w:type="auto"/>
            <w:vAlign w:val="center"/>
            <w:hideMark/>
          </w:tcPr>
          <w:p w14:paraId="2AABB117" w14:textId="77777777" w:rsidR="007946D6" w:rsidRDefault="007946D6"/>
        </w:tc>
        <w:tc>
          <w:tcPr>
            <w:tcW w:w="0" w:type="auto"/>
            <w:gridSpan w:val="2"/>
            <w:vAlign w:val="center"/>
            <w:hideMark/>
          </w:tcPr>
          <w:p w14:paraId="17B580EC" w14:textId="77777777" w:rsidR="007946D6" w:rsidRDefault="007946D6">
            <w:pPr>
              <w:jc w:val="center"/>
              <w:rPr>
                <w:sz w:val="20"/>
                <w:szCs w:val="20"/>
              </w:rPr>
            </w:pPr>
          </w:p>
        </w:tc>
        <w:tc>
          <w:tcPr>
            <w:tcW w:w="0" w:type="auto"/>
            <w:gridSpan w:val="2"/>
            <w:vAlign w:val="center"/>
            <w:hideMark/>
          </w:tcPr>
          <w:p w14:paraId="291F8EBD" w14:textId="77777777" w:rsidR="007946D6" w:rsidRDefault="007946D6">
            <w:pPr>
              <w:jc w:val="center"/>
              <w:rPr>
                <w:sz w:val="20"/>
                <w:szCs w:val="20"/>
              </w:rPr>
            </w:pPr>
          </w:p>
        </w:tc>
        <w:tc>
          <w:tcPr>
            <w:tcW w:w="0" w:type="auto"/>
            <w:gridSpan w:val="2"/>
            <w:vAlign w:val="center"/>
            <w:hideMark/>
          </w:tcPr>
          <w:p w14:paraId="3AB3BA8F" w14:textId="77777777" w:rsidR="007946D6" w:rsidRDefault="007946D6">
            <w:pPr>
              <w:jc w:val="center"/>
              <w:rPr>
                <w:sz w:val="20"/>
                <w:szCs w:val="20"/>
              </w:rPr>
            </w:pPr>
          </w:p>
        </w:tc>
        <w:tc>
          <w:tcPr>
            <w:tcW w:w="0" w:type="auto"/>
            <w:gridSpan w:val="3"/>
            <w:vAlign w:val="center"/>
            <w:hideMark/>
          </w:tcPr>
          <w:p w14:paraId="1C08C7E2" w14:textId="77777777" w:rsidR="007946D6" w:rsidRDefault="007946D6">
            <w:pPr>
              <w:jc w:val="center"/>
              <w:rPr>
                <w:b/>
                <w:bCs/>
                <w:sz w:val="24"/>
                <w:szCs w:val="24"/>
              </w:rPr>
            </w:pPr>
            <w:r>
              <w:rPr>
                <w:b/>
                <w:bCs/>
              </w:rPr>
              <w:t>Seats in cabinet</w:t>
            </w:r>
          </w:p>
        </w:tc>
        <w:tc>
          <w:tcPr>
            <w:tcW w:w="0" w:type="auto"/>
            <w:gridSpan w:val="2"/>
            <w:vAlign w:val="center"/>
            <w:hideMark/>
          </w:tcPr>
          <w:p w14:paraId="17E8EAF7" w14:textId="77777777" w:rsidR="007946D6" w:rsidRDefault="007946D6">
            <w:pPr>
              <w:jc w:val="center"/>
              <w:rPr>
                <w:b/>
                <w:bCs/>
              </w:rPr>
            </w:pPr>
            <w:r>
              <w:rPr>
                <w:b/>
                <w:bCs/>
              </w:rPr>
              <w:t>Seats held by women</w:t>
            </w:r>
          </w:p>
        </w:tc>
        <w:tc>
          <w:tcPr>
            <w:tcW w:w="0" w:type="auto"/>
            <w:gridSpan w:val="3"/>
            <w:vAlign w:val="center"/>
            <w:hideMark/>
          </w:tcPr>
          <w:p w14:paraId="5D8AD29B" w14:textId="77777777" w:rsidR="007946D6" w:rsidRDefault="007946D6">
            <w:pPr>
              <w:jc w:val="center"/>
              <w:rPr>
                <w:b/>
                <w:bCs/>
              </w:rPr>
            </w:pPr>
            <w:r>
              <w:rPr>
                <w:b/>
                <w:bCs/>
              </w:rPr>
              <w:t>Seats in parliament</w:t>
            </w:r>
          </w:p>
        </w:tc>
      </w:tr>
      <w:tr w:rsidR="007946D6" w14:paraId="16DD5BA8" w14:textId="77777777" w:rsidTr="007946D6">
        <w:trPr>
          <w:tblHeader/>
          <w:tblCellSpacing w:w="15" w:type="dxa"/>
        </w:trPr>
        <w:tc>
          <w:tcPr>
            <w:tcW w:w="0" w:type="auto"/>
            <w:vAlign w:val="center"/>
            <w:hideMark/>
          </w:tcPr>
          <w:p w14:paraId="7145516B" w14:textId="77777777" w:rsidR="007946D6" w:rsidRDefault="007946D6">
            <w:pPr>
              <w:jc w:val="center"/>
              <w:rPr>
                <w:b/>
                <w:bCs/>
              </w:rPr>
            </w:pPr>
            <w:r>
              <w:rPr>
                <w:b/>
                <w:bCs/>
              </w:rPr>
              <w:t>A.</w:t>
            </w:r>
          </w:p>
        </w:tc>
        <w:tc>
          <w:tcPr>
            <w:tcW w:w="0" w:type="auto"/>
            <w:gridSpan w:val="2"/>
            <w:vAlign w:val="center"/>
            <w:hideMark/>
          </w:tcPr>
          <w:p w14:paraId="0B517660" w14:textId="77777777" w:rsidR="007946D6" w:rsidRDefault="007946D6">
            <w:pPr>
              <w:jc w:val="center"/>
              <w:rPr>
                <w:b/>
                <w:bCs/>
              </w:rPr>
            </w:pPr>
            <w:r>
              <w:rPr>
                <w:b/>
                <w:bCs/>
              </w:rPr>
              <w:t>Party/gender composition on 1 January 2019</w:t>
            </w:r>
          </w:p>
        </w:tc>
        <w:tc>
          <w:tcPr>
            <w:tcW w:w="0" w:type="auto"/>
            <w:gridSpan w:val="2"/>
            <w:vAlign w:val="center"/>
            <w:hideMark/>
          </w:tcPr>
          <w:p w14:paraId="4F370822" w14:textId="77777777" w:rsidR="007946D6" w:rsidRDefault="007946D6">
            <w:pPr>
              <w:jc w:val="center"/>
              <w:rPr>
                <w:b/>
                <w:bCs/>
              </w:rPr>
            </w:pPr>
          </w:p>
        </w:tc>
        <w:tc>
          <w:tcPr>
            <w:tcW w:w="0" w:type="auto"/>
            <w:gridSpan w:val="2"/>
            <w:vAlign w:val="center"/>
            <w:hideMark/>
          </w:tcPr>
          <w:p w14:paraId="0D3FD03B" w14:textId="77777777" w:rsidR="007946D6" w:rsidRDefault="007946D6">
            <w:pPr>
              <w:jc w:val="center"/>
              <w:rPr>
                <w:sz w:val="20"/>
                <w:szCs w:val="20"/>
              </w:rPr>
            </w:pPr>
          </w:p>
        </w:tc>
        <w:tc>
          <w:tcPr>
            <w:tcW w:w="0" w:type="auto"/>
            <w:vAlign w:val="center"/>
            <w:hideMark/>
          </w:tcPr>
          <w:p w14:paraId="64240CAC" w14:textId="77777777" w:rsidR="007946D6" w:rsidRDefault="007946D6">
            <w:pPr>
              <w:jc w:val="center"/>
              <w:rPr>
                <w:b/>
                <w:bCs/>
                <w:sz w:val="24"/>
                <w:szCs w:val="24"/>
              </w:rPr>
            </w:pPr>
            <w:r>
              <w:rPr>
                <w:b/>
                <w:bCs/>
              </w:rPr>
              <w:t>N</w:t>
            </w:r>
          </w:p>
        </w:tc>
        <w:tc>
          <w:tcPr>
            <w:tcW w:w="0" w:type="auto"/>
            <w:gridSpan w:val="2"/>
            <w:vAlign w:val="center"/>
            <w:hideMark/>
          </w:tcPr>
          <w:p w14:paraId="560706E3" w14:textId="77777777" w:rsidR="007946D6" w:rsidRDefault="007946D6">
            <w:pPr>
              <w:jc w:val="center"/>
              <w:rPr>
                <w:b/>
                <w:bCs/>
              </w:rPr>
            </w:pPr>
            <w:r>
              <w:rPr>
                <w:b/>
                <w:bCs/>
              </w:rPr>
              <w:t>%</w:t>
            </w:r>
          </w:p>
        </w:tc>
        <w:tc>
          <w:tcPr>
            <w:tcW w:w="0" w:type="auto"/>
            <w:vAlign w:val="center"/>
            <w:hideMark/>
          </w:tcPr>
          <w:p w14:paraId="66A01B96" w14:textId="77777777" w:rsidR="007946D6" w:rsidRDefault="007946D6">
            <w:pPr>
              <w:jc w:val="center"/>
              <w:rPr>
                <w:b/>
                <w:bCs/>
              </w:rPr>
            </w:pPr>
            <w:r>
              <w:rPr>
                <w:b/>
                <w:bCs/>
              </w:rPr>
              <w:t>N</w:t>
            </w:r>
          </w:p>
        </w:tc>
        <w:tc>
          <w:tcPr>
            <w:tcW w:w="0" w:type="auto"/>
            <w:vAlign w:val="center"/>
            <w:hideMark/>
          </w:tcPr>
          <w:p w14:paraId="274F43A1" w14:textId="77777777" w:rsidR="007946D6" w:rsidRDefault="007946D6">
            <w:pPr>
              <w:jc w:val="center"/>
              <w:rPr>
                <w:b/>
                <w:bCs/>
              </w:rPr>
            </w:pPr>
            <w:r>
              <w:rPr>
                <w:b/>
                <w:bCs/>
              </w:rPr>
              <w:t>% of party</w:t>
            </w:r>
          </w:p>
        </w:tc>
        <w:tc>
          <w:tcPr>
            <w:tcW w:w="0" w:type="auto"/>
            <w:gridSpan w:val="2"/>
            <w:vAlign w:val="center"/>
            <w:hideMark/>
          </w:tcPr>
          <w:p w14:paraId="26E22DD0" w14:textId="77777777" w:rsidR="007946D6" w:rsidRDefault="007946D6">
            <w:pPr>
              <w:jc w:val="center"/>
              <w:rPr>
                <w:b/>
                <w:bCs/>
              </w:rPr>
            </w:pPr>
            <w:r>
              <w:rPr>
                <w:b/>
                <w:bCs/>
              </w:rPr>
              <w:t>N</w:t>
            </w:r>
          </w:p>
        </w:tc>
        <w:tc>
          <w:tcPr>
            <w:tcW w:w="0" w:type="auto"/>
            <w:vAlign w:val="center"/>
            <w:hideMark/>
          </w:tcPr>
          <w:p w14:paraId="4E04527D" w14:textId="77777777" w:rsidR="007946D6" w:rsidRDefault="007946D6">
            <w:pPr>
              <w:jc w:val="center"/>
              <w:rPr>
                <w:b/>
                <w:bCs/>
              </w:rPr>
            </w:pPr>
            <w:r>
              <w:rPr>
                <w:b/>
                <w:bCs/>
              </w:rPr>
              <w:t>%</w:t>
            </w:r>
          </w:p>
        </w:tc>
      </w:tr>
      <w:tr w:rsidR="007946D6" w14:paraId="368C185F" w14:textId="77777777" w:rsidTr="007946D6">
        <w:trPr>
          <w:tblCellSpacing w:w="15" w:type="dxa"/>
        </w:trPr>
        <w:tc>
          <w:tcPr>
            <w:tcW w:w="0" w:type="auto"/>
            <w:vAlign w:val="center"/>
            <w:hideMark/>
          </w:tcPr>
          <w:p w14:paraId="4511F221" w14:textId="77777777" w:rsidR="007946D6" w:rsidRDefault="007946D6">
            <w:pPr>
              <w:jc w:val="center"/>
              <w:rPr>
                <w:b/>
                <w:bCs/>
              </w:rPr>
            </w:pPr>
          </w:p>
        </w:tc>
        <w:tc>
          <w:tcPr>
            <w:tcW w:w="0" w:type="auto"/>
            <w:gridSpan w:val="2"/>
            <w:vAlign w:val="center"/>
            <w:hideMark/>
          </w:tcPr>
          <w:p w14:paraId="5C82BB5F" w14:textId="77777777" w:rsidR="007946D6" w:rsidRDefault="007946D6">
            <w:pPr>
              <w:rPr>
                <w:sz w:val="24"/>
                <w:szCs w:val="24"/>
              </w:rPr>
            </w:pPr>
            <w:r>
              <w:t>Reformist Movement</w:t>
            </w:r>
          </w:p>
        </w:tc>
        <w:tc>
          <w:tcPr>
            <w:tcW w:w="0" w:type="auto"/>
            <w:gridSpan w:val="2"/>
            <w:vAlign w:val="center"/>
            <w:hideMark/>
          </w:tcPr>
          <w:p w14:paraId="1E5B0E1F" w14:textId="77777777" w:rsidR="007946D6" w:rsidRDefault="007946D6">
            <w:r>
              <w:rPr>
                <w:i/>
                <w:iCs/>
              </w:rPr>
              <w:t>Mouvement Réformateur</w:t>
            </w:r>
          </w:p>
        </w:tc>
        <w:tc>
          <w:tcPr>
            <w:tcW w:w="0" w:type="auto"/>
            <w:gridSpan w:val="2"/>
            <w:vAlign w:val="center"/>
            <w:hideMark/>
          </w:tcPr>
          <w:p w14:paraId="2639703D" w14:textId="77777777" w:rsidR="007946D6" w:rsidRDefault="007946D6">
            <w:r>
              <w:t>(MR)</w:t>
            </w:r>
          </w:p>
        </w:tc>
        <w:tc>
          <w:tcPr>
            <w:tcW w:w="0" w:type="auto"/>
            <w:vAlign w:val="center"/>
            <w:hideMark/>
          </w:tcPr>
          <w:p w14:paraId="049397C0" w14:textId="77777777" w:rsidR="007946D6" w:rsidRDefault="007946D6">
            <w:r>
              <w:t>7</w:t>
            </w:r>
          </w:p>
        </w:tc>
        <w:tc>
          <w:tcPr>
            <w:tcW w:w="0" w:type="auto"/>
            <w:gridSpan w:val="2"/>
            <w:vAlign w:val="center"/>
            <w:hideMark/>
          </w:tcPr>
          <w:p w14:paraId="2D314E15" w14:textId="77777777" w:rsidR="007946D6" w:rsidRDefault="007946D6">
            <w:r>
              <w:t>53.8%</w:t>
            </w:r>
          </w:p>
        </w:tc>
        <w:tc>
          <w:tcPr>
            <w:tcW w:w="0" w:type="auto"/>
            <w:vAlign w:val="center"/>
            <w:hideMark/>
          </w:tcPr>
          <w:p w14:paraId="578D5159" w14:textId="77777777" w:rsidR="007946D6" w:rsidRDefault="007946D6">
            <w:r>
              <w:t>2</w:t>
            </w:r>
          </w:p>
        </w:tc>
        <w:tc>
          <w:tcPr>
            <w:tcW w:w="0" w:type="auto"/>
            <w:vAlign w:val="center"/>
            <w:hideMark/>
          </w:tcPr>
          <w:p w14:paraId="63769560" w14:textId="77777777" w:rsidR="007946D6" w:rsidRDefault="007946D6">
            <w:r>
              <w:t>28.6%</w:t>
            </w:r>
          </w:p>
        </w:tc>
        <w:tc>
          <w:tcPr>
            <w:tcW w:w="0" w:type="auto"/>
            <w:gridSpan w:val="2"/>
            <w:vAlign w:val="center"/>
            <w:hideMark/>
          </w:tcPr>
          <w:p w14:paraId="574D801B" w14:textId="77777777" w:rsidR="007946D6" w:rsidRDefault="007946D6">
            <w:r>
              <w:t>20</w:t>
            </w:r>
          </w:p>
        </w:tc>
        <w:tc>
          <w:tcPr>
            <w:tcW w:w="0" w:type="auto"/>
            <w:vAlign w:val="center"/>
            <w:hideMark/>
          </w:tcPr>
          <w:p w14:paraId="53386BCA" w14:textId="77777777" w:rsidR="007946D6" w:rsidRDefault="007946D6">
            <w:r>
              <w:t>13.3%</w:t>
            </w:r>
          </w:p>
        </w:tc>
      </w:tr>
      <w:tr w:rsidR="007946D6" w14:paraId="19625851" w14:textId="77777777" w:rsidTr="007946D6">
        <w:trPr>
          <w:tblCellSpacing w:w="15" w:type="dxa"/>
        </w:trPr>
        <w:tc>
          <w:tcPr>
            <w:tcW w:w="0" w:type="auto"/>
            <w:vAlign w:val="center"/>
            <w:hideMark/>
          </w:tcPr>
          <w:p w14:paraId="378FD53F" w14:textId="77777777" w:rsidR="007946D6" w:rsidRDefault="007946D6"/>
        </w:tc>
        <w:tc>
          <w:tcPr>
            <w:tcW w:w="0" w:type="auto"/>
            <w:gridSpan w:val="2"/>
            <w:vAlign w:val="center"/>
            <w:hideMark/>
          </w:tcPr>
          <w:p w14:paraId="23F49879" w14:textId="77777777" w:rsidR="007946D6" w:rsidRDefault="007946D6">
            <w:pPr>
              <w:rPr>
                <w:sz w:val="24"/>
                <w:szCs w:val="24"/>
              </w:rPr>
            </w:pPr>
            <w:r>
              <w:t>Christian‐Democrat and Flemish</w:t>
            </w:r>
          </w:p>
        </w:tc>
        <w:tc>
          <w:tcPr>
            <w:tcW w:w="0" w:type="auto"/>
            <w:gridSpan w:val="2"/>
            <w:vAlign w:val="center"/>
            <w:hideMark/>
          </w:tcPr>
          <w:p w14:paraId="798A117A" w14:textId="77777777" w:rsidR="007946D6" w:rsidRDefault="007946D6">
            <w:r>
              <w:rPr>
                <w:i/>
                <w:iCs/>
              </w:rPr>
              <w:t>Christen‐Democratisch en Vlaams</w:t>
            </w:r>
          </w:p>
        </w:tc>
        <w:tc>
          <w:tcPr>
            <w:tcW w:w="0" w:type="auto"/>
            <w:gridSpan w:val="2"/>
            <w:vAlign w:val="center"/>
            <w:hideMark/>
          </w:tcPr>
          <w:p w14:paraId="40CD6603" w14:textId="77777777" w:rsidR="007946D6" w:rsidRDefault="007946D6">
            <w:r>
              <w:t>(CD&amp;V)</w:t>
            </w:r>
          </w:p>
        </w:tc>
        <w:tc>
          <w:tcPr>
            <w:tcW w:w="0" w:type="auto"/>
            <w:vAlign w:val="center"/>
            <w:hideMark/>
          </w:tcPr>
          <w:p w14:paraId="22CF6220" w14:textId="77777777" w:rsidR="007946D6" w:rsidRDefault="007946D6">
            <w:r>
              <w:t>3</w:t>
            </w:r>
          </w:p>
        </w:tc>
        <w:tc>
          <w:tcPr>
            <w:tcW w:w="0" w:type="auto"/>
            <w:gridSpan w:val="2"/>
            <w:vAlign w:val="center"/>
            <w:hideMark/>
          </w:tcPr>
          <w:p w14:paraId="08F421B9" w14:textId="77777777" w:rsidR="007946D6" w:rsidRDefault="007946D6">
            <w:r>
              <w:t>23.1%</w:t>
            </w:r>
          </w:p>
        </w:tc>
        <w:tc>
          <w:tcPr>
            <w:tcW w:w="0" w:type="auto"/>
            <w:vAlign w:val="center"/>
            <w:hideMark/>
          </w:tcPr>
          <w:p w14:paraId="18BE5D3F" w14:textId="77777777" w:rsidR="007946D6" w:rsidRDefault="007946D6">
            <w:r>
              <w:t>0</w:t>
            </w:r>
          </w:p>
        </w:tc>
        <w:tc>
          <w:tcPr>
            <w:tcW w:w="0" w:type="auto"/>
            <w:vAlign w:val="center"/>
            <w:hideMark/>
          </w:tcPr>
          <w:p w14:paraId="5A0C05B6" w14:textId="77777777" w:rsidR="007946D6" w:rsidRDefault="007946D6">
            <w:r>
              <w:t>0.0%</w:t>
            </w:r>
          </w:p>
        </w:tc>
        <w:tc>
          <w:tcPr>
            <w:tcW w:w="0" w:type="auto"/>
            <w:gridSpan w:val="2"/>
            <w:vAlign w:val="center"/>
            <w:hideMark/>
          </w:tcPr>
          <w:p w14:paraId="1A44106E" w14:textId="77777777" w:rsidR="007946D6" w:rsidRDefault="007946D6">
            <w:r>
              <w:t>18</w:t>
            </w:r>
          </w:p>
        </w:tc>
        <w:tc>
          <w:tcPr>
            <w:tcW w:w="0" w:type="auto"/>
            <w:vAlign w:val="center"/>
            <w:hideMark/>
          </w:tcPr>
          <w:p w14:paraId="4037025C" w14:textId="77777777" w:rsidR="007946D6" w:rsidRDefault="007946D6">
            <w:r>
              <w:t>12.0%</w:t>
            </w:r>
          </w:p>
        </w:tc>
      </w:tr>
      <w:tr w:rsidR="007946D6" w14:paraId="03A065C4" w14:textId="77777777" w:rsidTr="007946D6">
        <w:trPr>
          <w:tblCellSpacing w:w="15" w:type="dxa"/>
        </w:trPr>
        <w:tc>
          <w:tcPr>
            <w:tcW w:w="0" w:type="auto"/>
            <w:vAlign w:val="center"/>
            <w:hideMark/>
          </w:tcPr>
          <w:p w14:paraId="6CE2ED8B" w14:textId="77777777" w:rsidR="007946D6" w:rsidRDefault="007946D6"/>
        </w:tc>
        <w:tc>
          <w:tcPr>
            <w:tcW w:w="0" w:type="auto"/>
            <w:gridSpan w:val="2"/>
            <w:vAlign w:val="center"/>
            <w:hideMark/>
          </w:tcPr>
          <w:p w14:paraId="58BFF0B2" w14:textId="77777777" w:rsidR="007946D6" w:rsidRDefault="007946D6">
            <w:pPr>
              <w:rPr>
                <w:sz w:val="24"/>
                <w:szCs w:val="24"/>
              </w:rPr>
            </w:pPr>
            <w:r>
              <w:t>Open Flemish Liberals and Democrats</w:t>
            </w:r>
          </w:p>
        </w:tc>
        <w:tc>
          <w:tcPr>
            <w:tcW w:w="0" w:type="auto"/>
            <w:gridSpan w:val="2"/>
            <w:vAlign w:val="center"/>
            <w:hideMark/>
          </w:tcPr>
          <w:p w14:paraId="5681B89A" w14:textId="77777777" w:rsidR="007946D6" w:rsidRDefault="007946D6">
            <w:r>
              <w:rPr>
                <w:i/>
                <w:iCs/>
              </w:rPr>
              <w:t>Open Vlaamse Liberalen en Democraten</w:t>
            </w:r>
          </w:p>
        </w:tc>
        <w:tc>
          <w:tcPr>
            <w:tcW w:w="0" w:type="auto"/>
            <w:gridSpan w:val="2"/>
            <w:vAlign w:val="center"/>
            <w:hideMark/>
          </w:tcPr>
          <w:p w14:paraId="4993C0EA" w14:textId="77777777" w:rsidR="007946D6" w:rsidRDefault="007946D6">
            <w:r>
              <w:t>(Open VLD)</w:t>
            </w:r>
          </w:p>
        </w:tc>
        <w:tc>
          <w:tcPr>
            <w:tcW w:w="0" w:type="auto"/>
            <w:vAlign w:val="center"/>
            <w:hideMark/>
          </w:tcPr>
          <w:p w14:paraId="445CAA19" w14:textId="77777777" w:rsidR="007946D6" w:rsidRDefault="007946D6">
            <w:r>
              <w:t>3</w:t>
            </w:r>
          </w:p>
        </w:tc>
        <w:tc>
          <w:tcPr>
            <w:tcW w:w="0" w:type="auto"/>
            <w:gridSpan w:val="2"/>
            <w:vAlign w:val="center"/>
            <w:hideMark/>
          </w:tcPr>
          <w:p w14:paraId="31F659CC" w14:textId="77777777" w:rsidR="007946D6" w:rsidRDefault="007946D6">
            <w:r>
              <w:t>23.1%</w:t>
            </w:r>
          </w:p>
        </w:tc>
        <w:tc>
          <w:tcPr>
            <w:tcW w:w="0" w:type="auto"/>
            <w:vAlign w:val="center"/>
            <w:hideMark/>
          </w:tcPr>
          <w:p w14:paraId="52DFC358" w14:textId="77777777" w:rsidR="007946D6" w:rsidRDefault="007946D6">
            <w:r>
              <w:t>1</w:t>
            </w:r>
          </w:p>
        </w:tc>
        <w:tc>
          <w:tcPr>
            <w:tcW w:w="0" w:type="auto"/>
            <w:vAlign w:val="center"/>
            <w:hideMark/>
          </w:tcPr>
          <w:p w14:paraId="6D55F7CF" w14:textId="77777777" w:rsidR="007946D6" w:rsidRDefault="007946D6">
            <w:r>
              <w:t>33.3%</w:t>
            </w:r>
          </w:p>
        </w:tc>
        <w:tc>
          <w:tcPr>
            <w:tcW w:w="0" w:type="auto"/>
            <w:gridSpan w:val="2"/>
            <w:vAlign w:val="center"/>
            <w:hideMark/>
          </w:tcPr>
          <w:p w14:paraId="1610AF2C" w14:textId="77777777" w:rsidR="007946D6" w:rsidRDefault="007946D6">
            <w:r>
              <w:t>14</w:t>
            </w:r>
          </w:p>
        </w:tc>
        <w:tc>
          <w:tcPr>
            <w:tcW w:w="0" w:type="auto"/>
            <w:vAlign w:val="center"/>
            <w:hideMark/>
          </w:tcPr>
          <w:p w14:paraId="191CDEEA" w14:textId="77777777" w:rsidR="007946D6" w:rsidRDefault="007946D6">
            <w:r>
              <w:t>9.3%</w:t>
            </w:r>
          </w:p>
        </w:tc>
      </w:tr>
      <w:tr w:rsidR="007946D6" w14:paraId="7E9AE86E" w14:textId="77777777" w:rsidTr="007946D6">
        <w:trPr>
          <w:tblCellSpacing w:w="15" w:type="dxa"/>
        </w:trPr>
        <w:tc>
          <w:tcPr>
            <w:tcW w:w="0" w:type="auto"/>
            <w:vAlign w:val="center"/>
            <w:hideMark/>
          </w:tcPr>
          <w:p w14:paraId="3B6CD0DE" w14:textId="77777777" w:rsidR="007946D6" w:rsidRDefault="007946D6"/>
        </w:tc>
        <w:tc>
          <w:tcPr>
            <w:tcW w:w="0" w:type="auto"/>
            <w:gridSpan w:val="2"/>
            <w:vAlign w:val="center"/>
            <w:hideMark/>
          </w:tcPr>
          <w:p w14:paraId="5895A51F" w14:textId="77777777" w:rsidR="007946D6" w:rsidRDefault="007946D6">
            <w:pPr>
              <w:rPr>
                <w:sz w:val="24"/>
                <w:szCs w:val="24"/>
              </w:rPr>
            </w:pPr>
            <w:r>
              <w:t>Totals</w:t>
            </w:r>
          </w:p>
        </w:tc>
        <w:tc>
          <w:tcPr>
            <w:tcW w:w="0" w:type="auto"/>
            <w:gridSpan w:val="2"/>
            <w:vAlign w:val="center"/>
            <w:hideMark/>
          </w:tcPr>
          <w:p w14:paraId="7FEC733F" w14:textId="77777777" w:rsidR="007946D6" w:rsidRDefault="007946D6"/>
        </w:tc>
        <w:tc>
          <w:tcPr>
            <w:tcW w:w="0" w:type="auto"/>
            <w:gridSpan w:val="2"/>
            <w:vAlign w:val="center"/>
            <w:hideMark/>
          </w:tcPr>
          <w:p w14:paraId="2D0E21B0" w14:textId="77777777" w:rsidR="007946D6" w:rsidRDefault="007946D6">
            <w:pPr>
              <w:rPr>
                <w:sz w:val="20"/>
                <w:szCs w:val="20"/>
              </w:rPr>
            </w:pPr>
          </w:p>
        </w:tc>
        <w:tc>
          <w:tcPr>
            <w:tcW w:w="0" w:type="auto"/>
            <w:vAlign w:val="center"/>
            <w:hideMark/>
          </w:tcPr>
          <w:p w14:paraId="122F22B3" w14:textId="77777777" w:rsidR="007946D6" w:rsidRDefault="007946D6">
            <w:pPr>
              <w:rPr>
                <w:sz w:val="24"/>
                <w:szCs w:val="24"/>
              </w:rPr>
            </w:pPr>
            <w:r>
              <w:t>13</w:t>
            </w:r>
          </w:p>
        </w:tc>
        <w:tc>
          <w:tcPr>
            <w:tcW w:w="0" w:type="auto"/>
            <w:gridSpan w:val="2"/>
            <w:vAlign w:val="center"/>
            <w:hideMark/>
          </w:tcPr>
          <w:p w14:paraId="3552E4A0" w14:textId="77777777" w:rsidR="007946D6" w:rsidRDefault="007946D6">
            <w:r>
              <w:t>100.0%</w:t>
            </w:r>
          </w:p>
        </w:tc>
        <w:tc>
          <w:tcPr>
            <w:tcW w:w="0" w:type="auto"/>
            <w:vAlign w:val="center"/>
            <w:hideMark/>
          </w:tcPr>
          <w:p w14:paraId="48199F6C" w14:textId="77777777" w:rsidR="007946D6" w:rsidRDefault="007946D6">
            <w:r>
              <w:t>3</w:t>
            </w:r>
          </w:p>
        </w:tc>
        <w:tc>
          <w:tcPr>
            <w:tcW w:w="0" w:type="auto"/>
            <w:vAlign w:val="center"/>
            <w:hideMark/>
          </w:tcPr>
          <w:p w14:paraId="1A05CF26" w14:textId="77777777" w:rsidR="007946D6" w:rsidRDefault="007946D6">
            <w:r>
              <w:t>23.1%</w:t>
            </w:r>
          </w:p>
        </w:tc>
        <w:tc>
          <w:tcPr>
            <w:tcW w:w="0" w:type="auto"/>
            <w:gridSpan w:val="2"/>
            <w:vAlign w:val="center"/>
            <w:hideMark/>
          </w:tcPr>
          <w:p w14:paraId="6BE8A145" w14:textId="77777777" w:rsidR="007946D6" w:rsidRDefault="007946D6">
            <w:r>
              <w:t>52</w:t>
            </w:r>
          </w:p>
        </w:tc>
        <w:tc>
          <w:tcPr>
            <w:tcW w:w="0" w:type="auto"/>
            <w:vAlign w:val="center"/>
            <w:hideMark/>
          </w:tcPr>
          <w:p w14:paraId="567FC44F" w14:textId="77777777" w:rsidR="007946D6" w:rsidRDefault="007946D6">
            <w:r>
              <w:t>34.7%</w:t>
            </w:r>
          </w:p>
        </w:tc>
      </w:tr>
    </w:tbl>
    <w:p w14:paraId="17D3CD15" w14:textId="77777777" w:rsidR="007946D6" w:rsidRDefault="007946D6" w:rsidP="007946D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
        <w:gridCol w:w="562"/>
        <w:gridCol w:w="483"/>
        <w:gridCol w:w="899"/>
        <w:gridCol w:w="718"/>
        <w:gridCol w:w="590"/>
        <w:gridCol w:w="409"/>
        <w:gridCol w:w="414"/>
        <w:gridCol w:w="472"/>
        <w:gridCol w:w="718"/>
        <w:gridCol w:w="648"/>
        <w:gridCol w:w="539"/>
        <w:gridCol w:w="409"/>
        <w:gridCol w:w="569"/>
        <w:gridCol w:w="472"/>
        <w:gridCol w:w="958"/>
      </w:tblGrid>
      <w:tr w:rsidR="007946D6" w14:paraId="4A34FC55" w14:textId="77777777" w:rsidTr="007946D6">
        <w:trPr>
          <w:tblHeader/>
          <w:tblCellSpacing w:w="15" w:type="dxa"/>
        </w:trPr>
        <w:tc>
          <w:tcPr>
            <w:tcW w:w="0" w:type="auto"/>
            <w:gridSpan w:val="2"/>
            <w:vAlign w:val="center"/>
            <w:hideMark/>
          </w:tcPr>
          <w:p w14:paraId="336F61B1" w14:textId="77777777" w:rsidR="007946D6" w:rsidRDefault="007946D6">
            <w:pPr>
              <w:jc w:val="center"/>
              <w:rPr>
                <w:b/>
                <w:bCs/>
              </w:rPr>
            </w:pPr>
            <w:r>
              <w:rPr>
                <w:b/>
                <w:bCs/>
              </w:rPr>
              <w:t>B.</w:t>
            </w:r>
          </w:p>
        </w:tc>
        <w:tc>
          <w:tcPr>
            <w:tcW w:w="0" w:type="auto"/>
            <w:gridSpan w:val="14"/>
            <w:vAlign w:val="center"/>
            <w:hideMark/>
          </w:tcPr>
          <w:p w14:paraId="53038C94" w14:textId="77777777" w:rsidR="007946D6" w:rsidRDefault="007946D6">
            <w:pPr>
              <w:jc w:val="center"/>
              <w:rPr>
                <w:b/>
                <w:bCs/>
              </w:rPr>
            </w:pPr>
            <w:r>
              <w:rPr>
                <w:b/>
                <w:bCs/>
              </w:rPr>
              <w:t>Composition of Michel I cabinet on 1 January 2019</w:t>
            </w:r>
          </w:p>
        </w:tc>
      </w:tr>
      <w:tr w:rsidR="007946D6" w14:paraId="3827289E" w14:textId="77777777" w:rsidTr="007946D6">
        <w:trPr>
          <w:tblCellSpacing w:w="15" w:type="dxa"/>
        </w:trPr>
        <w:tc>
          <w:tcPr>
            <w:tcW w:w="0" w:type="auto"/>
            <w:gridSpan w:val="2"/>
            <w:vAlign w:val="center"/>
            <w:hideMark/>
          </w:tcPr>
          <w:p w14:paraId="6DC1184D" w14:textId="77777777" w:rsidR="007946D6" w:rsidRDefault="007946D6">
            <w:pPr>
              <w:jc w:val="center"/>
              <w:rPr>
                <w:b/>
                <w:bCs/>
              </w:rPr>
            </w:pPr>
          </w:p>
        </w:tc>
        <w:tc>
          <w:tcPr>
            <w:tcW w:w="0" w:type="auto"/>
            <w:gridSpan w:val="14"/>
            <w:vAlign w:val="center"/>
            <w:hideMark/>
          </w:tcPr>
          <w:p w14:paraId="23CE307E" w14:textId="77777777" w:rsidR="007946D6" w:rsidRDefault="007946D6">
            <w:pPr>
              <w:rPr>
                <w:sz w:val="24"/>
                <w:szCs w:val="24"/>
              </w:rPr>
            </w:pPr>
            <w:r>
              <w:t xml:space="preserve">See previous editions of the Political Data Yearbook for #Country or </w:t>
            </w:r>
            <w:hyperlink r:id="rId30" w:history="1">
              <w:r>
                <w:rPr>
                  <w:rStyle w:val="Lienhypertexte"/>
                </w:rPr>
                <w:t>http://politicaldatayearbook.com</w:t>
              </w:r>
            </w:hyperlink>
          </w:p>
        </w:tc>
      </w:tr>
      <w:tr w:rsidR="007946D6" w14:paraId="71324359" w14:textId="77777777" w:rsidTr="007946D6">
        <w:trPr>
          <w:tblHeader/>
          <w:tblCellSpacing w:w="15" w:type="dxa"/>
        </w:trPr>
        <w:tc>
          <w:tcPr>
            <w:tcW w:w="0" w:type="auto"/>
            <w:vAlign w:val="center"/>
            <w:hideMark/>
          </w:tcPr>
          <w:p w14:paraId="514DFCE1" w14:textId="77777777" w:rsidR="007946D6" w:rsidRDefault="007946D6"/>
        </w:tc>
        <w:tc>
          <w:tcPr>
            <w:tcW w:w="0" w:type="auto"/>
            <w:gridSpan w:val="3"/>
            <w:vAlign w:val="center"/>
            <w:hideMark/>
          </w:tcPr>
          <w:p w14:paraId="37EB2885" w14:textId="77777777" w:rsidR="007946D6" w:rsidRDefault="007946D6">
            <w:pPr>
              <w:jc w:val="center"/>
              <w:rPr>
                <w:b/>
                <w:bCs/>
                <w:sz w:val="24"/>
                <w:szCs w:val="24"/>
              </w:rPr>
            </w:pPr>
            <w:r>
              <w:rPr>
                <w:b/>
                <w:bCs/>
              </w:rPr>
              <w:t>Changes in composition of Michel I cabinet during 2019</w:t>
            </w:r>
          </w:p>
        </w:tc>
        <w:tc>
          <w:tcPr>
            <w:tcW w:w="0" w:type="auto"/>
            <w:vAlign w:val="center"/>
            <w:hideMark/>
          </w:tcPr>
          <w:p w14:paraId="537E358E" w14:textId="77777777" w:rsidR="007946D6" w:rsidRDefault="007946D6">
            <w:pPr>
              <w:jc w:val="center"/>
              <w:rPr>
                <w:b/>
                <w:bCs/>
              </w:rPr>
            </w:pPr>
          </w:p>
        </w:tc>
        <w:tc>
          <w:tcPr>
            <w:tcW w:w="0" w:type="auto"/>
            <w:vAlign w:val="center"/>
            <w:hideMark/>
          </w:tcPr>
          <w:p w14:paraId="2BD96E1E" w14:textId="77777777" w:rsidR="007946D6" w:rsidRDefault="007946D6">
            <w:pPr>
              <w:jc w:val="center"/>
              <w:rPr>
                <w:sz w:val="20"/>
                <w:szCs w:val="20"/>
              </w:rPr>
            </w:pPr>
          </w:p>
        </w:tc>
        <w:tc>
          <w:tcPr>
            <w:tcW w:w="0" w:type="auto"/>
            <w:vAlign w:val="center"/>
            <w:hideMark/>
          </w:tcPr>
          <w:p w14:paraId="4F622D18" w14:textId="77777777" w:rsidR="007946D6" w:rsidRDefault="007946D6">
            <w:pPr>
              <w:jc w:val="center"/>
              <w:rPr>
                <w:sz w:val="20"/>
                <w:szCs w:val="20"/>
              </w:rPr>
            </w:pPr>
          </w:p>
        </w:tc>
        <w:tc>
          <w:tcPr>
            <w:tcW w:w="0" w:type="auto"/>
            <w:vAlign w:val="center"/>
            <w:hideMark/>
          </w:tcPr>
          <w:p w14:paraId="0468D467" w14:textId="77777777" w:rsidR="007946D6" w:rsidRDefault="007946D6">
            <w:pPr>
              <w:jc w:val="center"/>
              <w:rPr>
                <w:sz w:val="20"/>
                <w:szCs w:val="20"/>
              </w:rPr>
            </w:pPr>
          </w:p>
        </w:tc>
        <w:tc>
          <w:tcPr>
            <w:tcW w:w="0" w:type="auto"/>
            <w:vAlign w:val="center"/>
            <w:hideMark/>
          </w:tcPr>
          <w:p w14:paraId="44A92F5C" w14:textId="77777777" w:rsidR="007946D6" w:rsidRDefault="007946D6">
            <w:pPr>
              <w:jc w:val="center"/>
              <w:rPr>
                <w:sz w:val="20"/>
                <w:szCs w:val="20"/>
              </w:rPr>
            </w:pPr>
          </w:p>
        </w:tc>
        <w:tc>
          <w:tcPr>
            <w:tcW w:w="0" w:type="auto"/>
            <w:vAlign w:val="center"/>
            <w:hideMark/>
          </w:tcPr>
          <w:p w14:paraId="298AC240" w14:textId="77777777" w:rsidR="007946D6" w:rsidRDefault="007946D6">
            <w:pPr>
              <w:jc w:val="center"/>
              <w:rPr>
                <w:sz w:val="20"/>
                <w:szCs w:val="20"/>
              </w:rPr>
            </w:pPr>
          </w:p>
        </w:tc>
        <w:tc>
          <w:tcPr>
            <w:tcW w:w="0" w:type="auto"/>
            <w:gridSpan w:val="5"/>
            <w:vAlign w:val="center"/>
            <w:hideMark/>
          </w:tcPr>
          <w:p w14:paraId="4B4AE552" w14:textId="77777777" w:rsidR="007946D6" w:rsidRDefault="007946D6">
            <w:pPr>
              <w:jc w:val="center"/>
              <w:rPr>
                <w:b/>
                <w:bCs/>
                <w:sz w:val="24"/>
                <w:szCs w:val="24"/>
              </w:rPr>
            </w:pPr>
            <w:r>
              <w:rPr>
                <w:b/>
                <w:bCs/>
              </w:rPr>
              <w:t>Incoming minister</w:t>
            </w:r>
          </w:p>
        </w:tc>
        <w:tc>
          <w:tcPr>
            <w:tcW w:w="0" w:type="auto"/>
            <w:vAlign w:val="center"/>
            <w:hideMark/>
          </w:tcPr>
          <w:p w14:paraId="134C4CFD" w14:textId="77777777" w:rsidR="007946D6" w:rsidRDefault="007946D6">
            <w:pPr>
              <w:jc w:val="center"/>
              <w:rPr>
                <w:b/>
                <w:bCs/>
              </w:rPr>
            </w:pPr>
          </w:p>
        </w:tc>
      </w:tr>
      <w:tr w:rsidR="007946D6" w14:paraId="382C37A2" w14:textId="77777777" w:rsidTr="007946D6">
        <w:trPr>
          <w:tblHeader/>
          <w:tblCellSpacing w:w="15" w:type="dxa"/>
        </w:trPr>
        <w:tc>
          <w:tcPr>
            <w:tcW w:w="0" w:type="auto"/>
            <w:vAlign w:val="center"/>
            <w:hideMark/>
          </w:tcPr>
          <w:p w14:paraId="304EAB70" w14:textId="77777777" w:rsidR="007946D6" w:rsidRDefault="007946D6">
            <w:pPr>
              <w:jc w:val="center"/>
              <w:rPr>
                <w:b/>
                <w:bCs/>
                <w:sz w:val="24"/>
                <w:szCs w:val="24"/>
              </w:rPr>
            </w:pPr>
            <w:r>
              <w:rPr>
                <w:b/>
                <w:bCs/>
              </w:rPr>
              <w:t>C.</w:t>
            </w:r>
          </w:p>
        </w:tc>
        <w:tc>
          <w:tcPr>
            <w:tcW w:w="0" w:type="auto"/>
            <w:gridSpan w:val="3"/>
            <w:vAlign w:val="center"/>
            <w:hideMark/>
          </w:tcPr>
          <w:p w14:paraId="5513B623" w14:textId="77777777" w:rsidR="007946D6" w:rsidRDefault="007946D6">
            <w:pPr>
              <w:jc w:val="center"/>
              <w:rPr>
                <w:b/>
                <w:bCs/>
              </w:rPr>
            </w:pPr>
            <w:r>
              <w:rPr>
                <w:b/>
                <w:bCs/>
              </w:rPr>
              <w:t>Ministerial title</w:t>
            </w:r>
          </w:p>
        </w:tc>
        <w:tc>
          <w:tcPr>
            <w:tcW w:w="0" w:type="auto"/>
            <w:vAlign w:val="center"/>
            <w:hideMark/>
          </w:tcPr>
          <w:p w14:paraId="703F3D5F" w14:textId="77777777" w:rsidR="007946D6" w:rsidRDefault="007946D6">
            <w:pPr>
              <w:jc w:val="center"/>
              <w:rPr>
                <w:b/>
                <w:bCs/>
              </w:rPr>
            </w:pPr>
            <w:r>
              <w:rPr>
                <w:b/>
                <w:bCs/>
              </w:rPr>
              <w:t>Outgoing minister</w:t>
            </w:r>
          </w:p>
        </w:tc>
        <w:tc>
          <w:tcPr>
            <w:tcW w:w="0" w:type="auto"/>
            <w:vAlign w:val="center"/>
            <w:hideMark/>
          </w:tcPr>
          <w:p w14:paraId="45224B7D" w14:textId="77777777" w:rsidR="007946D6" w:rsidRDefault="007946D6">
            <w:pPr>
              <w:jc w:val="center"/>
              <w:rPr>
                <w:b/>
                <w:bCs/>
              </w:rPr>
            </w:pPr>
          </w:p>
        </w:tc>
        <w:tc>
          <w:tcPr>
            <w:tcW w:w="0" w:type="auto"/>
            <w:vAlign w:val="center"/>
            <w:hideMark/>
          </w:tcPr>
          <w:p w14:paraId="4FB6DC7E" w14:textId="77777777" w:rsidR="007946D6" w:rsidRDefault="007946D6">
            <w:pPr>
              <w:jc w:val="center"/>
              <w:rPr>
                <w:sz w:val="20"/>
                <w:szCs w:val="20"/>
              </w:rPr>
            </w:pPr>
          </w:p>
        </w:tc>
        <w:tc>
          <w:tcPr>
            <w:tcW w:w="0" w:type="auto"/>
            <w:vAlign w:val="center"/>
            <w:hideMark/>
          </w:tcPr>
          <w:p w14:paraId="35359EB2" w14:textId="77777777" w:rsidR="007946D6" w:rsidRDefault="007946D6">
            <w:pPr>
              <w:jc w:val="center"/>
              <w:rPr>
                <w:sz w:val="20"/>
                <w:szCs w:val="20"/>
              </w:rPr>
            </w:pPr>
          </w:p>
        </w:tc>
        <w:tc>
          <w:tcPr>
            <w:tcW w:w="0" w:type="auto"/>
            <w:vAlign w:val="center"/>
            <w:hideMark/>
          </w:tcPr>
          <w:p w14:paraId="6515F318" w14:textId="77777777" w:rsidR="007946D6" w:rsidRDefault="007946D6">
            <w:pPr>
              <w:jc w:val="center"/>
              <w:rPr>
                <w:sz w:val="20"/>
                <w:szCs w:val="20"/>
              </w:rPr>
            </w:pPr>
          </w:p>
        </w:tc>
        <w:tc>
          <w:tcPr>
            <w:tcW w:w="0" w:type="auto"/>
            <w:vAlign w:val="center"/>
            <w:hideMark/>
          </w:tcPr>
          <w:p w14:paraId="161BD728" w14:textId="77777777" w:rsidR="007946D6" w:rsidRDefault="007946D6">
            <w:pPr>
              <w:jc w:val="center"/>
              <w:rPr>
                <w:b/>
                <w:bCs/>
                <w:sz w:val="24"/>
                <w:szCs w:val="24"/>
              </w:rPr>
            </w:pPr>
            <w:r>
              <w:rPr>
                <w:b/>
                <w:bCs/>
              </w:rPr>
              <w:t>Outgoing date</w:t>
            </w:r>
          </w:p>
        </w:tc>
        <w:tc>
          <w:tcPr>
            <w:tcW w:w="0" w:type="auto"/>
            <w:vAlign w:val="center"/>
            <w:hideMark/>
          </w:tcPr>
          <w:p w14:paraId="4519E18A" w14:textId="77777777" w:rsidR="007946D6" w:rsidRDefault="007946D6">
            <w:pPr>
              <w:jc w:val="center"/>
              <w:rPr>
                <w:b/>
                <w:bCs/>
              </w:rPr>
            </w:pPr>
          </w:p>
        </w:tc>
        <w:tc>
          <w:tcPr>
            <w:tcW w:w="0" w:type="auto"/>
            <w:vAlign w:val="center"/>
            <w:hideMark/>
          </w:tcPr>
          <w:p w14:paraId="0CEE33F7" w14:textId="77777777" w:rsidR="007946D6" w:rsidRDefault="007946D6">
            <w:pPr>
              <w:jc w:val="center"/>
              <w:rPr>
                <w:sz w:val="20"/>
                <w:szCs w:val="20"/>
              </w:rPr>
            </w:pPr>
          </w:p>
        </w:tc>
        <w:tc>
          <w:tcPr>
            <w:tcW w:w="0" w:type="auto"/>
            <w:vAlign w:val="center"/>
            <w:hideMark/>
          </w:tcPr>
          <w:p w14:paraId="294C537D" w14:textId="77777777" w:rsidR="007946D6" w:rsidRDefault="007946D6">
            <w:pPr>
              <w:jc w:val="center"/>
              <w:rPr>
                <w:sz w:val="20"/>
                <w:szCs w:val="20"/>
              </w:rPr>
            </w:pPr>
          </w:p>
        </w:tc>
        <w:tc>
          <w:tcPr>
            <w:tcW w:w="0" w:type="auto"/>
            <w:vAlign w:val="center"/>
            <w:hideMark/>
          </w:tcPr>
          <w:p w14:paraId="702BA432" w14:textId="77777777" w:rsidR="007946D6" w:rsidRDefault="007946D6">
            <w:pPr>
              <w:jc w:val="center"/>
              <w:rPr>
                <w:sz w:val="20"/>
                <w:szCs w:val="20"/>
              </w:rPr>
            </w:pPr>
          </w:p>
        </w:tc>
        <w:tc>
          <w:tcPr>
            <w:tcW w:w="0" w:type="auto"/>
            <w:vAlign w:val="center"/>
            <w:hideMark/>
          </w:tcPr>
          <w:p w14:paraId="5546FE6F" w14:textId="77777777" w:rsidR="007946D6" w:rsidRDefault="007946D6">
            <w:pPr>
              <w:jc w:val="center"/>
              <w:rPr>
                <w:sz w:val="20"/>
                <w:szCs w:val="20"/>
              </w:rPr>
            </w:pPr>
          </w:p>
        </w:tc>
        <w:tc>
          <w:tcPr>
            <w:tcW w:w="0" w:type="auto"/>
            <w:vAlign w:val="center"/>
            <w:hideMark/>
          </w:tcPr>
          <w:p w14:paraId="1F9BD44C" w14:textId="77777777" w:rsidR="007946D6" w:rsidRDefault="007946D6">
            <w:pPr>
              <w:jc w:val="center"/>
              <w:rPr>
                <w:b/>
                <w:bCs/>
                <w:sz w:val="24"/>
                <w:szCs w:val="24"/>
              </w:rPr>
            </w:pPr>
            <w:r>
              <w:rPr>
                <w:b/>
                <w:bCs/>
              </w:rPr>
              <w:t>Comments</w:t>
            </w:r>
          </w:p>
        </w:tc>
      </w:tr>
      <w:tr w:rsidR="007946D6" w14:paraId="201DA24E" w14:textId="77777777" w:rsidTr="007946D6">
        <w:trPr>
          <w:tblCellSpacing w:w="15" w:type="dxa"/>
        </w:trPr>
        <w:tc>
          <w:tcPr>
            <w:tcW w:w="0" w:type="auto"/>
            <w:vAlign w:val="center"/>
            <w:hideMark/>
          </w:tcPr>
          <w:p w14:paraId="135F1B65" w14:textId="77777777" w:rsidR="007946D6" w:rsidRDefault="007946D6">
            <w:pPr>
              <w:jc w:val="center"/>
              <w:rPr>
                <w:b/>
                <w:bCs/>
              </w:rPr>
            </w:pPr>
          </w:p>
        </w:tc>
        <w:tc>
          <w:tcPr>
            <w:tcW w:w="0" w:type="auto"/>
            <w:gridSpan w:val="2"/>
            <w:vAlign w:val="center"/>
            <w:hideMark/>
          </w:tcPr>
          <w:p w14:paraId="42AAA77D" w14:textId="77777777" w:rsidR="007946D6" w:rsidRDefault="007946D6">
            <w:pPr>
              <w:rPr>
                <w:sz w:val="24"/>
                <w:szCs w:val="24"/>
              </w:rPr>
            </w:pPr>
            <w:r>
              <w:rPr>
                <w:b/>
                <w:bCs/>
              </w:rPr>
              <w:t>Were there any cabinet changes?</w:t>
            </w:r>
          </w:p>
        </w:tc>
        <w:tc>
          <w:tcPr>
            <w:tcW w:w="0" w:type="auto"/>
            <w:vAlign w:val="center"/>
            <w:hideMark/>
          </w:tcPr>
          <w:p w14:paraId="27E85049" w14:textId="77777777" w:rsidR="007946D6" w:rsidRDefault="007946D6">
            <w:r>
              <w:t>YES</w:t>
            </w:r>
          </w:p>
        </w:tc>
        <w:tc>
          <w:tcPr>
            <w:tcW w:w="0" w:type="auto"/>
            <w:vAlign w:val="center"/>
            <w:hideMark/>
          </w:tcPr>
          <w:p w14:paraId="165CCD40" w14:textId="77777777" w:rsidR="007946D6" w:rsidRDefault="007946D6"/>
        </w:tc>
        <w:tc>
          <w:tcPr>
            <w:tcW w:w="0" w:type="auto"/>
            <w:vAlign w:val="center"/>
            <w:hideMark/>
          </w:tcPr>
          <w:p w14:paraId="013AC3BB" w14:textId="77777777" w:rsidR="007946D6" w:rsidRDefault="007946D6">
            <w:pPr>
              <w:rPr>
                <w:sz w:val="20"/>
                <w:szCs w:val="20"/>
              </w:rPr>
            </w:pPr>
          </w:p>
        </w:tc>
        <w:tc>
          <w:tcPr>
            <w:tcW w:w="0" w:type="auto"/>
            <w:vAlign w:val="center"/>
            <w:hideMark/>
          </w:tcPr>
          <w:p w14:paraId="4673883E" w14:textId="77777777" w:rsidR="007946D6" w:rsidRDefault="007946D6">
            <w:pPr>
              <w:rPr>
                <w:sz w:val="20"/>
                <w:szCs w:val="20"/>
              </w:rPr>
            </w:pPr>
          </w:p>
        </w:tc>
        <w:tc>
          <w:tcPr>
            <w:tcW w:w="0" w:type="auto"/>
            <w:vAlign w:val="center"/>
            <w:hideMark/>
          </w:tcPr>
          <w:p w14:paraId="593E8BEA" w14:textId="77777777" w:rsidR="007946D6" w:rsidRDefault="007946D6">
            <w:pPr>
              <w:rPr>
                <w:sz w:val="20"/>
                <w:szCs w:val="20"/>
              </w:rPr>
            </w:pPr>
          </w:p>
        </w:tc>
        <w:tc>
          <w:tcPr>
            <w:tcW w:w="0" w:type="auto"/>
            <w:vAlign w:val="center"/>
            <w:hideMark/>
          </w:tcPr>
          <w:p w14:paraId="4F8A69B2" w14:textId="77777777" w:rsidR="007946D6" w:rsidRDefault="007946D6">
            <w:pPr>
              <w:rPr>
                <w:sz w:val="20"/>
                <w:szCs w:val="20"/>
              </w:rPr>
            </w:pPr>
          </w:p>
        </w:tc>
        <w:tc>
          <w:tcPr>
            <w:tcW w:w="0" w:type="auto"/>
            <w:vAlign w:val="center"/>
            <w:hideMark/>
          </w:tcPr>
          <w:p w14:paraId="0C05BBC4" w14:textId="77777777" w:rsidR="007946D6" w:rsidRDefault="007946D6">
            <w:pPr>
              <w:rPr>
                <w:sz w:val="20"/>
                <w:szCs w:val="20"/>
              </w:rPr>
            </w:pPr>
          </w:p>
        </w:tc>
        <w:tc>
          <w:tcPr>
            <w:tcW w:w="0" w:type="auto"/>
            <w:vAlign w:val="center"/>
            <w:hideMark/>
          </w:tcPr>
          <w:p w14:paraId="53010978" w14:textId="77777777" w:rsidR="007946D6" w:rsidRDefault="007946D6">
            <w:pPr>
              <w:rPr>
                <w:sz w:val="20"/>
                <w:szCs w:val="20"/>
              </w:rPr>
            </w:pPr>
          </w:p>
        </w:tc>
        <w:tc>
          <w:tcPr>
            <w:tcW w:w="0" w:type="auto"/>
            <w:vAlign w:val="center"/>
            <w:hideMark/>
          </w:tcPr>
          <w:p w14:paraId="69D5346E" w14:textId="77777777" w:rsidR="007946D6" w:rsidRDefault="007946D6">
            <w:pPr>
              <w:rPr>
                <w:sz w:val="20"/>
                <w:szCs w:val="20"/>
              </w:rPr>
            </w:pPr>
          </w:p>
        </w:tc>
        <w:tc>
          <w:tcPr>
            <w:tcW w:w="0" w:type="auto"/>
            <w:vAlign w:val="center"/>
            <w:hideMark/>
          </w:tcPr>
          <w:p w14:paraId="3349591F" w14:textId="77777777" w:rsidR="007946D6" w:rsidRDefault="007946D6">
            <w:pPr>
              <w:rPr>
                <w:sz w:val="20"/>
                <w:szCs w:val="20"/>
              </w:rPr>
            </w:pPr>
          </w:p>
        </w:tc>
        <w:tc>
          <w:tcPr>
            <w:tcW w:w="0" w:type="auto"/>
            <w:vAlign w:val="center"/>
            <w:hideMark/>
          </w:tcPr>
          <w:p w14:paraId="1FECC917" w14:textId="77777777" w:rsidR="007946D6" w:rsidRDefault="007946D6">
            <w:pPr>
              <w:rPr>
                <w:sz w:val="20"/>
                <w:szCs w:val="20"/>
              </w:rPr>
            </w:pPr>
          </w:p>
        </w:tc>
        <w:tc>
          <w:tcPr>
            <w:tcW w:w="0" w:type="auto"/>
            <w:vAlign w:val="center"/>
            <w:hideMark/>
          </w:tcPr>
          <w:p w14:paraId="59EB2E20" w14:textId="77777777" w:rsidR="007946D6" w:rsidRDefault="007946D6">
            <w:pPr>
              <w:rPr>
                <w:sz w:val="20"/>
                <w:szCs w:val="20"/>
              </w:rPr>
            </w:pPr>
          </w:p>
        </w:tc>
        <w:tc>
          <w:tcPr>
            <w:tcW w:w="0" w:type="auto"/>
            <w:vAlign w:val="center"/>
            <w:hideMark/>
          </w:tcPr>
          <w:p w14:paraId="2E55795D" w14:textId="77777777" w:rsidR="007946D6" w:rsidRDefault="007946D6">
            <w:pPr>
              <w:rPr>
                <w:sz w:val="20"/>
                <w:szCs w:val="20"/>
              </w:rPr>
            </w:pPr>
          </w:p>
        </w:tc>
      </w:tr>
      <w:tr w:rsidR="007946D6" w14:paraId="7C986631" w14:textId="77777777" w:rsidTr="007946D6">
        <w:trPr>
          <w:tblCellSpacing w:w="15" w:type="dxa"/>
        </w:trPr>
        <w:tc>
          <w:tcPr>
            <w:tcW w:w="0" w:type="auto"/>
            <w:vAlign w:val="center"/>
            <w:hideMark/>
          </w:tcPr>
          <w:p w14:paraId="2BE842AF" w14:textId="77777777" w:rsidR="007946D6" w:rsidRDefault="007946D6">
            <w:pPr>
              <w:rPr>
                <w:sz w:val="20"/>
                <w:szCs w:val="20"/>
              </w:rPr>
            </w:pPr>
          </w:p>
        </w:tc>
        <w:tc>
          <w:tcPr>
            <w:tcW w:w="0" w:type="auto"/>
            <w:gridSpan w:val="3"/>
            <w:vAlign w:val="center"/>
            <w:hideMark/>
          </w:tcPr>
          <w:p w14:paraId="0852FDD5" w14:textId="77777777" w:rsidR="007946D6" w:rsidRDefault="007946D6">
            <w:pPr>
              <w:rPr>
                <w:sz w:val="24"/>
                <w:szCs w:val="24"/>
              </w:rPr>
            </w:pPr>
            <w:r>
              <w:t>Minister of Labour, Economy and Consumers, charged with Foreign Trade, Struggle against Poverty, Equal Opportunities and the Disabled</w:t>
            </w:r>
          </w:p>
        </w:tc>
        <w:tc>
          <w:tcPr>
            <w:tcW w:w="0" w:type="auto"/>
            <w:vAlign w:val="center"/>
            <w:hideMark/>
          </w:tcPr>
          <w:p w14:paraId="72E08814" w14:textId="77777777" w:rsidR="007946D6" w:rsidRDefault="007946D6">
            <w:r>
              <w:t>Kris</w:t>
            </w:r>
          </w:p>
        </w:tc>
        <w:tc>
          <w:tcPr>
            <w:tcW w:w="0" w:type="auto"/>
            <w:vAlign w:val="center"/>
            <w:hideMark/>
          </w:tcPr>
          <w:p w14:paraId="2AD14DD8" w14:textId="77777777" w:rsidR="007946D6" w:rsidRDefault="007946D6">
            <w:r>
              <w:t>Peeters</w:t>
            </w:r>
          </w:p>
        </w:tc>
        <w:tc>
          <w:tcPr>
            <w:tcW w:w="0" w:type="auto"/>
            <w:vAlign w:val="center"/>
            <w:hideMark/>
          </w:tcPr>
          <w:p w14:paraId="3AA42492" w14:textId="77777777" w:rsidR="007946D6" w:rsidRDefault="007946D6">
            <w:r>
              <w:t>1962</w:t>
            </w:r>
          </w:p>
        </w:tc>
        <w:tc>
          <w:tcPr>
            <w:tcW w:w="0" w:type="auto"/>
            <w:vAlign w:val="center"/>
            <w:hideMark/>
          </w:tcPr>
          <w:p w14:paraId="461BCB5B" w14:textId="77777777" w:rsidR="007946D6" w:rsidRDefault="007946D6">
            <w:r>
              <w:t>Male</w:t>
            </w:r>
          </w:p>
        </w:tc>
        <w:tc>
          <w:tcPr>
            <w:tcW w:w="0" w:type="auto"/>
            <w:vAlign w:val="center"/>
            <w:hideMark/>
          </w:tcPr>
          <w:p w14:paraId="3355457D" w14:textId="77777777" w:rsidR="007946D6" w:rsidRDefault="007946D6">
            <w:r>
              <w:t>CD&amp;V</w:t>
            </w:r>
          </w:p>
        </w:tc>
        <w:tc>
          <w:tcPr>
            <w:tcW w:w="0" w:type="auto"/>
            <w:vAlign w:val="center"/>
            <w:hideMark/>
          </w:tcPr>
          <w:p w14:paraId="6957A7AC" w14:textId="77777777" w:rsidR="007946D6" w:rsidRDefault="007946D6">
            <w:r>
              <w:t>01 July 2019</w:t>
            </w:r>
          </w:p>
        </w:tc>
        <w:tc>
          <w:tcPr>
            <w:tcW w:w="0" w:type="auto"/>
            <w:vAlign w:val="center"/>
            <w:hideMark/>
          </w:tcPr>
          <w:p w14:paraId="62C85476" w14:textId="77777777" w:rsidR="007946D6" w:rsidRDefault="007946D6">
            <w:r>
              <w:t>Wouter</w:t>
            </w:r>
          </w:p>
        </w:tc>
        <w:tc>
          <w:tcPr>
            <w:tcW w:w="0" w:type="auto"/>
            <w:vAlign w:val="center"/>
            <w:hideMark/>
          </w:tcPr>
          <w:p w14:paraId="3A5D310C" w14:textId="77777777" w:rsidR="007946D6" w:rsidRDefault="007946D6">
            <w:r>
              <w:t>Beke</w:t>
            </w:r>
          </w:p>
        </w:tc>
        <w:tc>
          <w:tcPr>
            <w:tcW w:w="0" w:type="auto"/>
            <w:vAlign w:val="center"/>
            <w:hideMark/>
          </w:tcPr>
          <w:p w14:paraId="242F6EB4" w14:textId="77777777" w:rsidR="007946D6" w:rsidRDefault="007946D6">
            <w:r>
              <w:t>1974</w:t>
            </w:r>
          </w:p>
        </w:tc>
        <w:tc>
          <w:tcPr>
            <w:tcW w:w="0" w:type="auto"/>
            <w:vAlign w:val="center"/>
            <w:hideMark/>
          </w:tcPr>
          <w:p w14:paraId="4AB6C4F5" w14:textId="77777777" w:rsidR="007946D6" w:rsidRDefault="007946D6">
            <w:r>
              <w:t>Male</w:t>
            </w:r>
          </w:p>
        </w:tc>
        <w:tc>
          <w:tcPr>
            <w:tcW w:w="0" w:type="auto"/>
            <w:vAlign w:val="center"/>
            <w:hideMark/>
          </w:tcPr>
          <w:p w14:paraId="60AED57A" w14:textId="77777777" w:rsidR="007946D6" w:rsidRDefault="007946D6">
            <w:r>
              <w:t>CD&amp;V</w:t>
            </w:r>
          </w:p>
        </w:tc>
        <w:tc>
          <w:tcPr>
            <w:tcW w:w="0" w:type="auto"/>
            <w:vAlign w:val="center"/>
            <w:hideMark/>
          </w:tcPr>
          <w:p w14:paraId="2E40876F" w14:textId="77777777" w:rsidR="007946D6" w:rsidRDefault="007946D6">
            <w:r>
              <w:t>Peeters took his seat in the European Parliament.</w:t>
            </w:r>
          </w:p>
        </w:tc>
      </w:tr>
      <w:tr w:rsidR="007946D6" w14:paraId="4091BF83" w14:textId="77777777" w:rsidTr="007946D6">
        <w:trPr>
          <w:tblCellSpacing w:w="15" w:type="dxa"/>
        </w:trPr>
        <w:tc>
          <w:tcPr>
            <w:tcW w:w="0" w:type="auto"/>
            <w:vAlign w:val="center"/>
            <w:hideMark/>
          </w:tcPr>
          <w:p w14:paraId="7D9560D4" w14:textId="77777777" w:rsidR="007946D6" w:rsidRDefault="007946D6"/>
        </w:tc>
        <w:tc>
          <w:tcPr>
            <w:tcW w:w="0" w:type="auto"/>
            <w:gridSpan w:val="2"/>
            <w:vAlign w:val="center"/>
            <w:hideMark/>
          </w:tcPr>
          <w:p w14:paraId="66B0AF1B" w14:textId="77777777" w:rsidR="007946D6" w:rsidRDefault="007946D6">
            <w:pPr>
              <w:rPr>
                <w:sz w:val="24"/>
                <w:szCs w:val="24"/>
              </w:rPr>
            </w:pPr>
            <w:r>
              <w:t>Deputy Prime Minister</w:t>
            </w:r>
          </w:p>
        </w:tc>
        <w:tc>
          <w:tcPr>
            <w:tcW w:w="0" w:type="auto"/>
            <w:vAlign w:val="center"/>
            <w:hideMark/>
          </w:tcPr>
          <w:p w14:paraId="233A9606" w14:textId="77777777" w:rsidR="007946D6" w:rsidRDefault="007946D6"/>
        </w:tc>
        <w:tc>
          <w:tcPr>
            <w:tcW w:w="0" w:type="auto"/>
            <w:vAlign w:val="center"/>
            <w:hideMark/>
          </w:tcPr>
          <w:p w14:paraId="199A1749" w14:textId="77777777" w:rsidR="007946D6" w:rsidRDefault="007946D6">
            <w:pPr>
              <w:rPr>
                <w:sz w:val="24"/>
                <w:szCs w:val="24"/>
              </w:rPr>
            </w:pPr>
            <w:r>
              <w:t>Kris</w:t>
            </w:r>
          </w:p>
        </w:tc>
        <w:tc>
          <w:tcPr>
            <w:tcW w:w="0" w:type="auto"/>
            <w:vAlign w:val="center"/>
            <w:hideMark/>
          </w:tcPr>
          <w:p w14:paraId="477BFA59" w14:textId="77777777" w:rsidR="007946D6" w:rsidRDefault="007946D6">
            <w:r>
              <w:t>Peeters</w:t>
            </w:r>
          </w:p>
        </w:tc>
        <w:tc>
          <w:tcPr>
            <w:tcW w:w="0" w:type="auto"/>
            <w:vAlign w:val="center"/>
            <w:hideMark/>
          </w:tcPr>
          <w:p w14:paraId="7A401653" w14:textId="77777777" w:rsidR="007946D6" w:rsidRDefault="007946D6">
            <w:r>
              <w:t>1962</w:t>
            </w:r>
          </w:p>
        </w:tc>
        <w:tc>
          <w:tcPr>
            <w:tcW w:w="0" w:type="auto"/>
            <w:vAlign w:val="center"/>
            <w:hideMark/>
          </w:tcPr>
          <w:p w14:paraId="07A560DF" w14:textId="77777777" w:rsidR="007946D6" w:rsidRDefault="007946D6">
            <w:r>
              <w:t>Male</w:t>
            </w:r>
          </w:p>
        </w:tc>
        <w:tc>
          <w:tcPr>
            <w:tcW w:w="0" w:type="auto"/>
            <w:vAlign w:val="center"/>
            <w:hideMark/>
          </w:tcPr>
          <w:p w14:paraId="6E820215" w14:textId="77777777" w:rsidR="007946D6" w:rsidRDefault="007946D6">
            <w:r>
              <w:t>CD&amp;V</w:t>
            </w:r>
          </w:p>
        </w:tc>
        <w:tc>
          <w:tcPr>
            <w:tcW w:w="0" w:type="auto"/>
            <w:vAlign w:val="center"/>
            <w:hideMark/>
          </w:tcPr>
          <w:p w14:paraId="0C96CCE1" w14:textId="77777777" w:rsidR="007946D6" w:rsidRDefault="007946D6">
            <w:r>
              <w:t>01 July 2019</w:t>
            </w:r>
          </w:p>
        </w:tc>
        <w:tc>
          <w:tcPr>
            <w:tcW w:w="0" w:type="auto"/>
            <w:vAlign w:val="center"/>
            <w:hideMark/>
          </w:tcPr>
          <w:p w14:paraId="103E80EC" w14:textId="77777777" w:rsidR="007946D6" w:rsidRDefault="007946D6">
            <w:r>
              <w:t>Koen</w:t>
            </w:r>
          </w:p>
        </w:tc>
        <w:tc>
          <w:tcPr>
            <w:tcW w:w="0" w:type="auto"/>
            <w:vAlign w:val="center"/>
            <w:hideMark/>
          </w:tcPr>
          <w:p w14:paraId="48E4A584" w14:textId="77777777" w:rsidR="007946D6" w:rsidRDefault="007946D6">
            <w:r>
              <w:t>Geens</w:t>
            </w:r>
          </w:p>
        </w:tc>
        <w:tc>
          <w:tcPr>
            <w:tcW w:w="0" w:type="auto"/>
            <w:vAlign w:val="center"/>
            <w:hideMark/>
          </w:tcPr>
          <w:p w14:paraId="06AE933F" w14:textId="77777777" w:rsidR="007946D6" w:rsidRDefault="007946D6">
            <w:r>
              <w:t>1958</w:t>
            </w:r>
          </w:p>
        </w:tc>
        <w:tc>
          <w:tcPr>
            <w:tcW w:w="0" w:type="auto"/>
            <w:vAlign w:val="center"/>
            <w:hideMark/>
          </w:tcPr>
          <w:p w14:paraId="725386A4" w14:textId="77777777" w:rsidR="007946D6" w:rsidRDefault="007946D6">
            <w:r>
              <w:t>Male</w:t>
            </w:r>
          </w:p>
        </w:tc>
        <w:tc>
          <w:tcPr>
            <w:tcW w:w="0" w:type="auto"/>
            <w:vAlign w:val="center"/>
            <w:hideMark/>
          </w:tcPr>
          <w:p w14:paraId="0961289C" w14:textId="77777777" w:rsidR="007946D6" w:rsidRDefault="007946D6">
            <w:r>
              <w:t>CD&amp;V</w:t>
            </w:r>
          </w:p>
        </w:tc>
        <w:tc>
          <w:tcPr>
            <w:tcW w:w="0" w:type="auto"/>
            <w:vAlign w:val="center"/>
            <w:hideMark/>
          </w:tcPr>
          <w:p w14:paraId="6F5F92DB" w14:textId="77777777" w:rsidR="007946D6" w:rsidRDefault="007946D6">
            <w:r>
              <w:t>Geens became Deputy Prime Minister</w:t>
            </w:r>
          </w:p>
        </w:tc>
      </w:tr>
      <w:tr w:rsidR="007946D6" w14:paraId="4C09C42D" w14:textId="77777777" w:rsidTr="007946D6">
        <w:trPr>
          <w:tblCellSpacing w:w="15" w:type="dxa"/>
        </w:trPr>
        <w:tc>
          <w:tcPr>
            <w:tcW w:w="0" w:type="auto"/>
            <w:vAlign w:val="center"/>
            <w:hideMark/>
          </w:tcPr>
          <w:p w14:paraId="326CEA6B" w14:textId="77777777" w:rsidR="007946D6" w:rsidRDefault="007946D6"/>
        </w:tc>
        <w:tc>
          <w:tcPr>
            <w:tcW w:w="0" w:type="auto"/>
            <w:gridSpan w:val="2"/>
            <w:vAlign w:val="center"/>
            <w:hideMark/>
          </w:tcPr>
          <w:p w14:paraId="1769DEF2" w14:textId="77777777" w:rsidR="007946D6" w:rsidRDefault="007946D6">
            <w:pPr>
              <w:rPr>
                <w:sz w:val="24"/>
                <w:szCs w:val="24"/>
              </w:rPr>
            </w:pPr>
            <w:r>
              <w:t>Minister of Labour, Economy and Consumers, charged with Struggle against Poverty, Equal Opportunities and the Disabled</w:t>
            </w:r>
          </w:p>
        </w:tc>
        <w:tc>
          <w:tcPr>
            <w:tcW w:w="0" w:type="auto"/>
            <w:vAlign w:val="center"/>
            <w:hideMark/>
          </w:tcPr>
          <w:p w14:paraId="539A95BF" w14:textId="77777777" w:rsidR="007946D6" w:rsidRDefault="007946D6"/>
        </w:tc>
        <w:tc>
          <w:tcPr>
            <w:tcW w:w="0" w:type="auto"/>
            <w:vAlign w:val="center"/>
            <w:hideMark/>
          </w:tcPr>
          <w:p w14:paraId="6C6FA430" w14:textId="77777777" w:rsidR="007946D6" w:rsidRDefault="007946D6">
            <w:pPr>
              <w:rPr>
                <w:sz w:val="24"/>
                <w:szCs w:val="24"/>
              </w:rPr>
            </w:pPr>
            <w:r>
              <w:t>Wouter</w:t>
            </w:r>
          </w:p>
        </w:tc>
        <w:tc>
          <w:tcPr>
            <w:tcW w:w="0" w:type="auto"/>
            <w:vAlign w:val="center"/>
            <w:hideMark/>
          </w:tcPr>
          <w:p w14:paraId="11FAC38C" w14:textId="77777777" w:rsidR="007946D6" w:rsidRDefault="007946D6">
            <w:r>
              <w:t>Beke</w:t>
            </w:r>
          </w:p>
        </w:tc>
        <w:tc>
          <w:tcPr>
            <w:tcW w:w="0" w:type="auto"/>
            <w:vAlign w:val="center"/>
            <w:hideMark/>
          </w:tcPr>
          <w:p w14:paraId="5C2C79F2" w14:textId="77777777" w:rsidR="007946D6" w:rsidRDefault="007946D6">
            <w:r>
              <w:t>1974</w:t>
            </w:r>
          </w:p>
        </w:tc>
        <w:tc>
          <w:tcPr>
            <w:tcW w:w="0" w:type="auto"/>
            <w:vAlign w:val="center"/>
            <w:hideMark/>
          </w:tcPr>
          <w:p w14:paraId="314F1993" w14:textId="77777777" w:rsidR="007946D6" w:rsidRDefault="007946D6">
            <w:r>
              <w:t>Male</w:t>
            </w:r>
          </w:p>
        </w:tc>
        <w:tc>
          <w:tcPr>
            <w:tcW w:w="0" w:type="auto"/>
            <w:vAlign w:val="center"/>
            <w:hideMark/>
          </w:tcPr>
          <w:p w14:paraId="4294DC04" w14:textId="77777777" w:rsidR="007946D6" w:rsidRDefault="007946D6">
            <w:r>
              <w:t>CD&amp;V</w:t>
            </w:r>
          </w:p>
        </w:tc>
        <w:tc>
          <w:tcPr>
            <w:tcW w:w="0" w:type="auto"/>
            <w:vAlign w:val="center"/>
            <w:hideMark/>
          </w:tcPr>
          <w:p w14:paraId="63C96775" w14:textId="77777777" w:rsidR="007946D6" w:rsidRDefault="007946D6">
            <w:r>
              <w:t>02 October 2019</w:t>
            </w:r>
          </w:p>
        </w:tc>
        <w:tc>
          <w:tcPr>
            <w:tcW w:w="0" w:type="auto"/>
            <w:vAlign w:val="center"/>
            <w:hideMark/>
          </w:tcPr>
          <w:p w14:paraId="4092E3D2" w14:textId="77777777" w:rsidR="007946D6" w:rsidRDefault="007946D6">
            <w:r>
              <w:t>Nathalie</w:t>
            </w:r>
          </w:p>
        </w:tc>
        <w:tc>
          <w:tcPr>
            <w:tcW w:w="0" w:type="auto"/>
            <w:vAlign w:val="center"/>
            <w:hideMark/>
          </w:tcPr>
          <w:p w14:paraId="5E3AD3D7" w14:textId="77777777" w:rsidR="007946D6" w:rsidRDefault="007946D6">
            <w:r>
              <w:t>Muylle</w:t>
            </w:r>
          </w:p>
        </w:tc>
        <w:tc>
          <w:tcPr>
            <w:tcW w:w="0" w:type="auto"/>
            <w:vAlign w:val="center"/>
            <w:hideMark/>
          </w:tcPr>
          <w:p w14:paraId="11DDD62B" w14:textId="77777777" w:rsidR="007946D6" w:rsidRDefault="007946D6">
            <w:r>
              <w:t>1969</w:t>
            </w:r>
          </w:p>
        </w:tc>
        <w:tc>
          <w:tcPr>
            <w:tcW w:w="0" w:type="auto"/>
            <w:vAlign w:val="center"/>
            <w:hideMark/>
          </w:tcPr>
          <w:p w14:paraId="066DFB27" w14:textId="77777777" w:rsidR="007946D6" w:rsidRDefault="007946D6">
            <w:r>
              <w:t>Female</w:t>
            </w:r>
          </w:p>
        </w:tc>
        <w:tc>
          <w:tcPr>
            <w:tcW w:w="0" w:type="auto"/>
            <w:vAlign w:val="center"/>
            <w:hideMark/>
          </w:tcPr>
          <w:p w14:paraId="4448BE3E" w14:textId="77777777" w:rsidR="007946D6" w:rsidRDefault="007946D6">
            <w:r>
              <w:t>CD&amp;V</w:t>
            </w:r>
          </w:p>
        </w:tc>
        <w:tc>
          <w:tcPr>
            <w:tcW w:w="0" w:type="auto"/>
            <w:vAlign w:val="center"/>
            <w:hideMark/>
          </w:tcPr>
          <w:p w14:paraId="35B71768" w14:textId="77777777" w:rsidR="007946D6" w:rsidRDefault="007946D6">
            <w:r>
              <w:t>Beke became Minister in the Flemish Government</w:t>
            </w:r>
          </w:p>
        </w:tc>
      </w:tr>
      <w:tr w:rsidR="007946D6" w14:paraId="47745FFA" w14:textId="77777777" w:rsidTr="007946D6">
        <w:trPr>
          <w:tblCellSpacing w:w="15" w:type="dxa"/>
        </w:trPr>
        <w:tc>
          <w:tcPr>
            <w:tcW w:w="0" w:type="auto"/>
            <w:vAlign w:val="center"/>
            <w:hideMark/>
          </w:tcPr>
          <w:p w14:paraId="2DB7D28F" w14:textId="77777777" w:rsidR="007946D6" w:rsidRDefault="007946D6"/>
        </w:tc>
        <w:tc>
          <w:tcPr>
            <w:tcW w:w="0" w:type="auto"/>
            <w:gridSpan w:val="2"/>
            <w:vAlign w:val="center"/>
            <w:hideMark/>
          </w:tcPr>
          <w:p w14:paraId="0015741F" w14:textId="77777777" w:rsidR="007946D6" w:rsidRDefault="007946D6">
            <w:pPr>
              <w:rPr>
                <w:sz w:val="24"/>
                <w:szCs w:val="24"/>
              </w:rPr>
            </w:pPr>
            <w:r>
              <w:t>Minister charged with Foreign Trade</w:t>
            </w:r>
          </w:p>
        </w:tc>
        <w:tc>
          <w:tcPr>
            <w:tcW w:w="0" w:type="auto"/>
            <w:vAlign w:val="center"/>
            <w:hideMark/>
          </w:tcPr>
          <w:p w14:paraId="52147744" w14:textId="77777777" w:rsidR="007946D6" w:rsidRDefault="007946D6"/>
        </w:tc>
        <w:tc>
          <w:tcPr>
            <w:tcW w:w="0" w:type="auto"/>
            <w:vAlign w:val="center"/>
            <w:hideMark/>
          </w:tcPr>
          <w:p w14:paraId="763059C5" w14:textId="77777777" w:rsidR="007946D6" w:rsidRDefault="007946D6">
            <w:pPr>
              <w:rPr>
                <w:sz w:val="24"/>
                <w:szCs w:val="24"/>
              </w:rPr>
            </w:pPr>
            <w:r>
              <w:t>Wouter</w:t>
            </w:r>
          </w:p>
        </w:tc>
        <w:tc>
          <w:tcPr>
            <w:tcW w:w="0" w:type="auto"/>
            <w:vAlign w:val="center"/>
            <w:hideMark/>
          </w:tcPr>
          <w:p w14:paraId="37F0E1E3" w14:textId="77777777" w:rsidR="007946D6" w:rsidRDefault="007946D6">
            <w:r>
              <w:t>Beke</w:t>
            </w:r>
          </w:p>
        </w:tc>
        <w:tc>
          <w:tcPr>
            <w:tcW w:w="0" w:type="auto"/>
            <w:vAlign w:val="center"/>
            <w:hideMark/>
          </w:tcPr>
          <w:p w14:paraId="2F169D1A" w14:textId="77777777" w:rsidR="007946D6" w:rsidRDefault="007946D6">
            <w:r>
              <w:t>1974</w:t>
            </w:r>
          </w:p>
        </w:tc>
        <w:tc>
          <w:tcPr>
            <w:tcW w:w="0" w:type="auto"/>
            <w:vAlign w:val="center"/>
            <w:hideMark/>
          </w:tcPr>
          <w:p w14:paraId="1195CDE8" w14:textId="77777777" w:rsidR="007946D6" w:rsidRDefault="007946D6">
            <w:r>
              <w:t>Male</w:t>
            </w:r>
          </w:p>
        </w:tc>
        <w:tc>
          <w:tcPr>
            <w:tcW w:w="0" w:type="auto"/>
            <w:vAlign w:val="center"/>
            <w:hideMark/>
          </w:tcPr>
          <w:p w14:paraId="3B09007E" w14:textId="77777777" w:rsidR="007946D6" w:rsidRDefault="007946D6">
            <w:r>
              <w:t>CD&amp;V</w:t>
            </w:r>
          </w:p>
        </w:tc>
        <w:tc>
          <w:tcPr>
            <w:tcW w:w="0" w:type="auto"/>
            <w:vAlign w:val="center"/>
            <w:hideMark/>
          </w:tcPr>
          <w:p w14:paraId="6364B8FD" w14:textId="77777777" w:rsidR="007946D6" w:rsidRDefault="007946D6">
            <w:r>
              <w:t>02 October 2019</w:t>
            </w:r>
          </w:p>
        </w:tc>
        <w:tc>
          <w:tcPr>
            <w:tcW w:w="0" w:type="auto"/>
            <w:vAlign w:val="center"/>
            <w:hideMark/>
          </w:tcPr>
          <w:p w14:paraId="2A19AC3C" w14:textId="77777777" w:rsidR="007946D6" w:rsidRDefault="007946D6">
            <w:r>
              <w:t>Pieter</w:t>
            </w:r>
          </w:p>
        </w:tc>
        <w:tc>
          <w:tcPr>
            <w:tcW w:w="0" w:type="auto"/>
            <w:vAlign w:val="center"/>
            <w:hideMark/>
          </w:tcPr>
          <w:p w14:paraId="35F149F9" w14:textId="77777777" w:rsidR="007946D6" w:rsidRDefault="007946D6">
            <w:r>
              <w:t>De Crem</w:t>
            </w:r>
          </w:p>
        </w:tc>
        <w:tc>
          <w:tcPr>
            <w:tcW w:w="0" w:type="auto"/>
            <w:vAlign w:val="center"/>
            <w:hideMark/>
          </w:tcPr>
          <w:p w14:paraId="04AF9693" w14:textId="77777777" w:rsidR="007946D6" w:rsidRDefault="007946D6">
            <w:r>
              <w:t>1962</w:t>
            </w:r>
          </w:p>
        </w:tc>
        <w:tc>
          <w:tcPr>
            <w:tcW w:w="0" w:type="auto"/>
            <w:vAlign w:val="center"/>
            <w:hideMark/>
          </w:tcPr>
          <w:p w14:paraId="5F3032F5" w14:textId="77777777" w:rsidR="007946D6" w:rsidRDefault="007946D6">
            <w:r>
              <w:t>Male</w:t>
            </w:r>
          </w:p>
        </w:tc>
        <w:tc>
          <w:tcPr>
            <w:tcW w:w="0" w:type="auto"/>
            <w:vAlign w:val="center"/>
            <w:hideMark/>
          </w:tcPr>
          <w:p w14:paraId="571FCBA0" w14:textId="77777777" w:rsidR="007946D6" w:rsidRDefault="007946D6">
            <w:r>
              <w:t>CD&amp;V</w:t>
            </w:r>
          </w:p>
        </w:tc>
        <w:tc>
          <w:tcPr>
            <w:tcW w:w="0" w:type="auto"/>
            <w:vAlign w:val="center"/>
            <w:hideMark/>
          </w:tcPr>
          <w:p w14:paraId="79D3A52B" w14:textId="77777777" w:rsidR="007946D6" w:rsidRDefault="007946D6">
            <w:r>
              <w:t>De Crem took the Foreign Trade portfolio on top of Security and the Interior.</w:t>
            </w:r>
          </w:p>
        </w:tc>
      </w:tr>
    </w:tbl>
    <w:p w14:paraId="5692CF50" w14:textId="77777777" w:rsidR="007946D6" w:rsidRDefault="007946D6" w:rsidP="007946D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
        <w:gridCol w:w="1947"/>
        <w:gridCol w:w="2172"/>
        <w:gridCol w:w="858"/>
        <w:gridCol w:w="334"/>
        <w:gridCol w:w="855"/>
        <w:gridCol w:w="252"/>
        <w:gridCol w:w="1013"/>
        <w:gridCol w:w="425"/>
        <w:gridCol w:w="943"/>
      </w:tblGrid>
      <w:tr w:rsidR="007946D6" w14:paraId="08C94E94" w14:textId="77777777" w:rsidTr="007946D6">
        <w:trPr>
          <w:tblHeader/>
          <w:tblCellSpacing w:w="15" w:type="dxa"/>
        </w:trPr>
        <w:tc>
          <w:tcPr>
            <w:tcW w:w="0" w:type="auto"/>
            <w:vAlign w:val="center"/>
            <w:hideMark/>
          </w:tcPr>
          <w:p w14:paraId="59281391" w14:textId="77777777" w:rsidR="007946D6" w:rsidRDefault="007946D6"/>
        </w:tc>
        <w:tc>
          <w:tcPr>
            <w:tcW w:w="0" w:type="auto"/>
            <w:gridSpan w:val="3"/>
            <w:vAlign w:val="center"/>
            <w:hideMark/>
          </w:tcPr>
          <w:p w14:paraId="718383E7" w14:textId="77777777" w:rsidR="007946D6" w:rsidRDefault="007946D6">
            <w:pPr>
              <w:jc w:val="center"/>
              <w:rPr>
                <w:b/>
                <w:bCs/>
                <w:sz w:val="24"/>
                <w:szCs w:val="24"/>
              </w:rPr>
            </w:pPr>
            <w:r>
              <w:rPr>
                <w:b/>
                <w:bCs/>
              </w:rPr>
              <w:t>Party/gender composition on 27 October 2019</w:t>
            </w:r>
          </w:p>
        </w:tc>
        <w:tc>
          <w:tcPr>
            <w:tcW w:w="0" w:type="auto"/>
            <w:gridSpan w:val="2"/>
            <w:vAlign w:val="center"/>
            <w:hideMark/>
          </w:tcPr>
          <w:p w14:paraId="5D683A24" w14:textId="77777777" w:rsidR="007946D6" w:rsidRDefault="007946D6">
            <w:pPr>
              <w:jc w:val="center"/>
              <w:rPr>
                <w:b/>
                <w:bCs/>
              </w:rPr>
            </w:pPr>
            <w:r>
              <w:rPr>
                <w:b/>
                <w:bCs/>
              </w:rPr>
              <w:t>Seats in cabinet</w:t>
            </w:r>
          </w:p>
        </w:tc>
        <w:tc>
          <w:tcPr>
            <w:tcW w:w="0" w:type="auto"/>
            <w:gridSpan w:val="2"/>
            <w:vAlign w:val="center"/>
            <w:hideMark/>
          </w:tcPr>
          <w:p w14:paraId="028B4F6C" w14:textId="77777777" w:rsidR="007946D6" w:rsidRDefault="007946D6">
            <w:pPr>
              <w:jc w:val="center"/>
              <w:rPr>
                <w:b/>
                <w:bCs/>
              </w:rPr>
            </w:pPr>
            <w:r>
              <w:rPr>
                <w:b/>
                <w:bCs/>
              </w:rPr>
              <w:t>Seats held by women</w:t>
            </w:r>
          </w:p>
        </w:tc>
        <w:tc>
          <w:tcPr>
            <w:tcW w:w="0" w:type="auto"/>
            <w:gridSpan w:val="2"/>
            <w:vAlign w:val="center"/>
            <w:hideMark/>
          </w:tcPr>
          <w:p w14:paraId="35729BA1" w14:textId="77777777" w:rsidR="007946D6" w:rsidRDefault="007946D6">
            <w:pPr>
              <w:jc w:val="center"/>
              <w:rPr>
                <w:b/>
                <w:bCs/>
              </w:rPr>
            </w:pPr>
            <w:r>
              <w:rPr>
                <w:b/>
                <w:bCs/>
              </w:rPr>
              <w:t>Seats in parliament</w:t>
            </w:r>
          </w:p>
        </w:tc>
      </w:tr>
      <w:tr w:rsidR="007946D6" w14:paraId="7BFFE195" w14:textId="77777777" w:rsidTr="007946D6">
        <w:trPr>
          <w:tblHeader/>
          <w:tblCellSpacing w:w="15" w:type="dxa"/>
        </w:trPr>
        <w:tc>
          <w:tcPr>
            <w:tcW w:w="0" w:type="auto"/>
            <w:vAlign w:val="center"/>
            <w:hideMark/>
          </w:tcPr>
          <w:p w14:paraId="2DD83B24" w14:textId="77777777" w:rsidR="007946D6" w:rsidRDefault="007946D6">
            <w:pPr>
              <w:jc w:val="center"/>
              <w:rPr>
                <w:b/>
                <w:bCs/>
              </w:rPr>
            </w:pPr>
            <w:r>
              <w:rPr>
                <w:b/>
                <w:bCs/>
              </w:rPr>
              <w:t>D.</w:t>
            </w:r>
          </w:p>
        </w:tc>
        <w:tc>
          <w:tcPr>
            <w:tcW w:w="0" w:type="auto"/>
            <w:vAlign w:val="center"/>
            <w:hideMark/>
          </w:tcPr>
          <w:p w14:paraId="5B619078" w14:textId="77777777" w:rsidR="007946D6" w:rsidRDefault="007946D6">
            <w:pPr>
              <w:jc w:val="center"/>
              <w:rPr>
                <w:b/>
                <w:bCs/>
              </w:rPr>
            </w:pPr>
          </w:p>
        </w:tc>
        <w:tc>
          <w:tcPr>
            <w:tcW w:w="0" w:type="auto"/>
            <w:vAlign w:val="center"/>
            <w:hideMark/>
          </w:tcPr>
          <w:p w14:paraId="48F034DE" w14:textId="77777777" w:rsidR="007946D6" w:rsidRDefault="007946D6">
            <w:pPr>
              <w:jc w:val="center"/>
              <w:rPr>
                <w:sz w:val="20"/>
                <w:szCs w:val="20"/>
              </w:rPr>
            </w:pPr>
          </w:p>
        </w:tc>
        <w:tc>
          <w:tcPr>
            <w:tcW w:w="0" w:type="auto"/>
            <w:vAlign w:val="center"/>
            <w:hideMark/>
          </w:tcPr>
          <w:p w14:paraId="42290A5B" w14:textId="77777777" w:rsidR="007946D6" w:rsidRDefault="007946D6">
            <w:pPr>
              <w:jc w:val="center"/>
              <w:rPr>
                <w:sz w:val="20"/>
                <w:szCs w:val="20"/>
              </w:rPr>
            </w:pPr>
          </w:p>
        </w:tc>
        <w:tc>
          <w:tcPr>
            <w:tcW w:w="0" w:type="auto"/>
            <w:vAlign w:val="center"/>
            <w:hideMark/>
          </w:tcPr>
          <w:p w14:paraId="3B7F1981" w14:textId="77777777" w:rsidR="007946D6" w:rsidRDefault="007946D6">
            <w:pPr>
              <w:jc w:val="center"/>
              <w:rPr>
                <w:b/>
                <w:bCs/>
                <w:sz w:val="24"/>
                <w:szCs w:val="24"/>
              </w:rPr>
            </w:pPr>
            <w:r>
              <w:rPr>
                <w:b/>
                <w:bCs/>
              </w:rPr>
              <w:t>N</w:t>
            </w:r>
          </w:p>
        </w:tc>
        <w:tc>
          <w:tcPr>
            <w:tcW w:w="0" w:type="auto"/>
            <w:vAlign w:val="center"/>
            <w:hideMark/>
          </w:tcPr>
          <w:p w14:paraId="1602388A" w14:textId="77777777" w:rsidR="007946D6" w:rsidRDefault="007946D6">
            <w:pPr>
              <w:jc w:val="center"/>
              <w:rPr>
                <w:b/>
                <w:bCs/>
              </w:rPr>
            </w:pPr>
            <w:r>
              <w:rPr>
                <w:b/>
                <w:bCs/>
              </w:rPr>
              <w:t>%</w:t>
            </w:r>
          </w:p>
        </w:tc>
        <w:tc>
          <w:tcPr>
            <w:tcW w:w="0" w:type="auto"/>
            <w:vAlign w:val="center"/>
            <w:hideMark/>
          </w:tcPr>
          <w:p w14:paraId="6E3FD554" w14:textId="77777777" w:rsidR="007946D6" w:rsidRDefault="007946D6">
            <w:pPr>
              <w:jc w:val="center"/>
              <w:rPr>
                <w:b/>
                <w:bCs/>
              </w:rPr>
            </w:pPr>
            <w:r>
              <w:rPr>
                <w:b/>
                <w:bCs/>
              </w:rPr>
              <w:t>N</w:t>
            </w:r>
          </w:p>
        </w:tc>
        <w:tc>
          <w:tcPr>
            <w:tcW w:w="0" w:type="auto"/>
            <w:vAlign w:val="center"/>
            <w:hideMark/>
          </w:tcPr>
          <w:p w14:paraId="21E7F77F" w14:textId="77777777" w:rsidR="007946D6" w:rsidRDefault="007946D6">
            <w:pPr>
              <w:jc w:val="center"/>
              <w:rPr>
                <w:b/>
                <w:bCs/>
              </w:rPr>
            </w:pPr>
            <w:r>
              <w:rPr>
                <w:b/>
                <w:bCs/>
              </w:rPr>
              <w:t>% of party</w:t>
            </w:r>
          </w:p>
        </w:tc>
        <w:tc>
          <w:tcPr>
            <w:tcW w:w="0" w:type="auto"/>
            <w:vAlign w:val="center"/>
            <w:hideMark/>
          </w:tcPr>
          <w:p w14:paraId="5B0E7FE7" w14:textId="77777777" w:rsidR="007946D6" w:rsidRDefault="007946D6">
            <w:pPr>
              <w:jc w:val="center"/>
              <w:rPr>
                <w:b/>
                <w:bCs/>
              </w:rPr>
            </w:pPr>
            <w:r>
              <w:rPr>
                <w:b/>
                <w:bCs/>
              </w:rPr>
              <w:t>N</w:t>
            </w:r>
          </w:p>
        </w:tc>
        <w:tc>
          <w:tcPr>
            <w:tcW w:w="0" w:type="auto"/>
            <w:vAlign w:val="center"/>
            <w:hideMark/>
          </w:tcPr>
          <w:p w14:paraId="564DA6AB" w14:textId="77777777" w:rsidR="007946D6" w:rsidRDefault="007946D6">
            <w:pPr>
              <w:jc w:val="center"/>
              <w:rPr>
                <w:b/>
                <w:bCs/>
              </w:rPr>
            </w:pPr>
            <w:r>
              <w:rPr>
                <w:b/>
                <w:bCs/>
              </w:rPr>
              <w:t>%</w:t>
            </w:r>
          </w:p>
        </w:tc>
      </w:tr>
      <w:tr w:rsidR="007946D6" w14:paraId="0E6F5ED2" w14:textId="77777777" w:rsidTr="007946D6">
        <w:trPr>
          <w:tblCellSpacing w:w="15" w:type="dxa"/>
        </w:trPr>
        <w:tc>
          <w:tcPr>
            <w:tcW w:w="0" w:type="auto"/>
            <w:vAlign w:val="center"/>
            <w:hideMark/>
          </w:tcPr>
          <w:p w14:paraId="227E0DD0" w14:textId="77777777" w:rsidR="007946D6" w:rsidRDefault="007946D6">
            <w:pPr>
              <w:jc w:val="center"/>
              <w:rPr>
                <w:b/>
                <w:bCs/>
              </w:rPr>
            </w:pPr>
          </w:p>
        </w:tc>
        <w:tc>
          <w:tcPr>
            <w:tcW w:w="0" w:type="auto"/>
            <w:vAlign w:val="center"/>
            <w:hideMark/>
          </w:tcPr>
          <w:p w14:paraId="58E4A1A1" w14:textId="77777777" w:rsidR="007946D6" w:rsidRDefault="007946D6">
            <w:pPr>
              <w:rPr>
                <w:sz w:val="24"/>
                <w:szCs w:val="24"/>
              </w:rPr>
            </w:pPr>
            <w:r>
              <w:t>Reformist Movement</w:t>
            </w:r>
          </w:p>
        </w:tc>
        <w:tc>
          <w:tcPr>
            <w:tcW w:w="0" w:type="auto"/>
            <w:vAlign w:val="center"/>
            <w:hideMark/>
          </w:tcPr>
          <w:p w14:paraId="561978C0" w14:textId="77777777" w:rsidR="007946D6" w:rsidRDefault="007946D6">
            <w:r>
              <w:rPr>
                <w:i/>
                <w:iCs/>
              </w:rPr>
              <w:t>Mouvement Réformateur</w:t>
            </w:r>
          </w:p>
        </w:tc>
        <w:tc>
          <w:tcPr>
            <w:tcW w:w="0" w:type="auto"/>
            <w:vAlign w:val="center"/>
            <w:hideMark/>
          </w:tcPr>
          <w:p w14:paraId="2A3A40BB" w14:textId="77777777" w:rsidR="007946D6" w:rsidRDefault="007946D6">
            <w:r>
              <w:t>(MR)</w:t>
            </w:r>
          </w:p>
        </w:tc>
        <w:tc>
          <w:tcPr>
            <w:tcW w:w="0" w:type="auto"/>
            <w:vAlign w:val="center"/>
            <w:hideMark/>
          </w:tcPr>
          <w:p w14:paraId="17D21DC1" w14:textId="77777777" w:rsidR="007946D6" w:rsidRDefault="007946D6">
            <w:r>
              <w:t>7</w:t>
            </w:r>
          </w:p>
        </w:tc>
        <w:tc>
          <w:tcPr>
            <w:tcW w:w="0" w:type="auto"/>
            <w:vAlign w:val="center"/>
            <w:hideMark/>
          </w:tcPr>
          <w:p w14:paraId="72CC2417" w14:textId="77777777" w:rsidR="007946D6" w:rsidRDefault="007946D6">
            <w:r>
              <w:t>53.8%</w:t>
            </w:r>
          </w:p>
        </w:tc>
        <w:tc>
          <w:tcPr>
            <w:tcW w:w="0" w:type="auto"/>
            <w:vAlign w:val="center"/>
            <w:hideMark/>
          </w:tcPr>
          <w:p w14:paraId="1C91824A" w14:textId="77777777" w:rsidR="007946D6" w:rsidRDefault="007946D6">
            <w:r>
              <w:t>2</w:t>
            </w:r>
          </w:p>
        </w:tc>
        <w:tc>
          <w:tcPr>
            <w:tcW w:w="0" w:type="auto"/>
            <w:vAlign w:val="center"/>
            <w:hideMark/>
          </w:tcPr>
          <w:p w14:paraId="15401525" w14:textId="77777777" w:rsidR="007946D6" w:rsidRDefault="007946D6">
            <w:r>
              <w:t>28.6%</w:t>
            </w:r>
          </w:p>
        </w:tc>
        <w:tc>
          <w:tcPr>
            <w:tcW w:w="0" w:type="auto"/>
            <w:vAlign w:val="center"/>
            <w:hideMark/>
          </w:tcPr>
          <w:p w14:paraId="5677F220" w14:textId="77777777" w:rsidR="007946D6" w:rsidRDefault="007946D6">
            <w:r>
              <w:t>14</w:t>
            </w:r>
          </w:p>
        </w:tc>
        <w:tc>
          <w:tcPr>
            <w:tcW w:w="0" w:type="auto"/>
            <w:vAlign w:val="center"/>
            <w:hideMark/>
          </w:tcPr>
          <w:p w14:paraId="52908C9E" w14:textId="77777777" w:rsidR="007946D6" w:rsidRDefault="007946D6">
            <w:r>
              <w:t>9.3%</w:t>
            </w:r>
          </w:p>
        </w:tc>
      </w:tr>
      <w:tr w:rsidR="007946D6" w14:paraId="01C41140" w14:textId="77777777" w:rsidTr="007946D6">
        <w:trPr>
          <w:tblCellSpacing w:w="15" w:type="dxa"/>
        </w:trPr>
        <w:tc>
          <w:tcPr>
            <w:tcW w:w="0" w:type="auto"/>
            <w:vAlign w:val="center"/>
            <w:hideMark/>
          </w:tcPr>
          <w:p w14:paraId="61955476" w14:textId="77777777" w:rsidR="007946D6" w:rsidRDefault="007946D6"/>
        </w:tc>
        <w:tc>
          <w:tcPr>
            <w:tcW w:w="0" w:type="auto"/>
            <w:vAlign w:val="center"/>
            <w:hideMark/>
          </w:tcPr>
          <w:p w14:paraId="38D61938" w14:textId="77777777" w:rsidR="007946D6" w:rsidRDefault="007946D6">
            <w:pPr>
              <w:rPr>
                <w:sz w:val="24"/>
                <w:szCs w:val="24"/>
              </w:rPr>
            </w:pPr>
            <w:r>
              <w:t>Christian‐Democrat and Flemish</w:t>
            </w:r>
          </w:p>
        </w:tc>
        <w:tc>
          <w:tcPr>
            <w:tcW w:w="0" w:type="auto"/>
            <w:vAlign w:val="center"/>
            <w:hideMark/>
          </w:tcPr>
          <w:p w14:paraId="089257D5" w14:textId="77777777" w:rsidR="007946D6" w:rsidRDefault="007946D6">
            <w:r>
              <w:rPr>
                <w:i/>
                <w:iCs/>
              </w:rPr>
              <w:t>Christen‐Democratisch en Vlaams</w:t>
            </w:r>
          </w:p>
        </w:tc>
        <w:tc>
          <w:tcPr>
            <w:tcW w:w="0" w:type="auto"/>
            <w:vAlign w:val="center"/>
            <w:hideMark/>
          </w:tcPr>
          <w:p w14:paraId="71403BBA" w14:textId="77777777" w:rsidR="007946D6" w:rsidRDefault="007946D6">
            <w:r>
              <w:t>(CD&amp;V)</w:t>
            </w:r>
          </w:p>
        </w:tc>
        <w:tc>
          <w:tcPr>
            <w:tcW w:w="0" w:type="auto"/>
            <w:vAlign w:val="center"/>
            <w:hideMark/>
          </w:tcPr>
          <w:p w14:paraId="484034FF" w14:textId="77777777" w:rsidR="007946D6" w:rsidRDefault="007946D6">
            <w:r>
              <w:t>3</w:t>
            </w:r>
          </w:p>
        </w:tc>
        <w:tc>
          <w:tcPr>
            <w:tcW w:w="0" w:type="auto"/>
            <w:vAlign w:val="center"/>
            <w:hideMark/>
          </w:tcPr>
          <w:p w14:paraId="623E002A" w14:textId="77777777" w:rsidR="007946D6" w:rsidRDefault="007946D6">
            <w:r>
              <w:t>23.1%</w:t>
            </w:r>
          </w:p>
        </w:tc>
        <w:tc>
          <w:tcPr>
            <w:tcW w:w="0" w:type="auto"/>
            <w:vAlign w:val="center"/>
            <w:hideMark/>
          </w:tcPr>
          <w:p w14:paraId="7F9929D0" w14:textId="77777777" w:rsidR="007946D6" w:rsidRDefault="007946D6">
            <w:r>
              <w:t>1</w:t>
            </w:r>
          </w:p>
        </w:tc>
        <w:tc>
          <w:tcPr>
            <w:tcW w:w="0" w:type="auto"/>
            <w:vAlign w:val="center"/>
            <w:hideMark/>
          </w:tcPr>
          <w:p w14:paraId="31E6199C" w14:textId="77777777" w:rsidR="007946D6" w:rsidRDefault="007946D6">
            <w:r>
              <w:t>33.3%</w:t>
            </w:r>
          </w:p>
        </w:tc>
        <w:tc>
          <w:tcPr>
            <w:tcW w:w="0" w:type="auto"/>
            <w:vAlign w:val="center"/>
            <w:hideMark/>
          </w:tcPr>
          <w:p w14:paraId="637131B0" w14:textId="77777777" w:rsidR="007946D6" w:rsidRDefault="007946D6">
            <w:r>
              <w:t>12</w:t>
            </w:r>
          </w:p>
        </w:tc>
        <w:tc>
          <w:tcPr>
            <w:tcW w:w="0" w:type="auto"/>
            <w:vAlign w:val="center"/>
            <w:hideMark/>
          </w:tcPr>
          <w:p w14:paraId="088C19BD" w14:textId="77777777" w:rsidR="007946D6" w:rsidRDefault="007946D6">
            <w:r>
              <w:t>8.0%</w:t>
            </w:r>
          </w:p>
        </w:tc>
      </w:tr>
      <w:tr w:rsidR="007946D6" w14:paraId="0F32821E" w14:textId="77777777" w:rsidTr="007946D6">
        <w:trPr>
          <w:tblCellSpacing w:w="15" w:type="dxa"/>
        </w:trPr>
        <w:tc>
          <w:tcPr>
            <w:tcW w:w="0" w:type="auto"/>
            <w:vAlign w:val="center"/>
            <w:hideMark/>
          </w:tcPr>
          <w:p w14:paraId="59D67075" w14:textId="77777777" w:rsidR="007946D6" w:rsidRDefault="007946D6"/>
        </w:tc>
        <w:tc>
          <w:tcPr>
            <w:tcW w:w="0" w:type="auto"/>
            <w:vAlign w:val="center"/>
            <w:hideMark/>
          </w:tcPr>
          <w:p w14:paraId="12A518CB" w14:textId="77777777" w:rsidR="007946D6" w:rsidRDefault="007946D6">
            <w:pPr>
              <w:rPr>
                <w:sz w:val="24"/>
                <w:szCs w:val="24"/>
              </w:rPr>
            </w:pPr>
            <w:r>
              <w:t>Open Flemish Liberals and Democrats</w:t>
            </w:r>
          </w:p>
        </w:tc>
        <w:tc>
          <w:tcPr>
            <w:tcW w:w="0" w:type="auto"/>
            <w:vAlign w:val="center"/>
            <w:hideMark/>
          </w:tcPr>
          <w:p w14:paraId="62B4D785" w14:textId="77777777" w:rsidR="007946D6" w:rsidRDefault="007946D6">
            <w:r>
              <w:rPr>
                <w:i/>
                <w:iCs/>
              </w:rPr>
              <w:t>Open Vlaamse Liberalen en Democraten</w:t>
            </w:r>
          </w:p>
        </w:tc>
        <w:tc>
          <w:tcPr>
            <w:tcW w:w="0" w:type="auto"/>
            <w:vAlign w:val="center"/>
            <w:hideMark/>
          </w:tcPr>
          <w:p w14:paraId="4EBCF6DC" w14:textId="77777777" w:rsidR="007946D6" w:rsidRDefault="007946D6">
            <w:r>
              <w:t>(Open VLD)</w:t>
            </w:r>
          </w:p>
        </w:tc>
        <w:tc>
          <w:tcPr>
            <w:tcW w:w="0" w:type="auto"/>
            <w:vAlign w:val="center"/>
            <w:hideMark/>
          </w:tcPr>
          <w:p w14:paraId="42574531" w14:textId="77777777" w:rsidR="007946D6" w:rsidRDefault="007946D6">
            <w:r>
              <w:t>3</w:t>
            </w:r>
          </w:p>
        </w:tc>
        <w:tc>
          <w:tcPr>
            <w:tcW w:w="0" w:type="auto"/>
            <w:vAlign w:val="center"/>
            <w:hideMark/>
          </w:tcPr>
          <w:p w14:paraId="29063887" w14:textId="77777777" w:rsidR="007946D6" w:rsidRDefault="007946D6">
            <w:r>
              <w:t>23.1%</w:t>
            </w:r>
          </w:p>
        </w:tc>
        <w:tc>
          <w:tcPr>
            <w:tcW w:w="0" w:type="auto"/>
            <w:vAlign w:val="center"/>
            <w:hideMark/>
          </w:tcPr>
          <w:p w14:paraId="6EB350B5" w14:textId="77777777" w:rsidR="007946D6" w:rsidRDefault="007946D6">
            <w:r>
              <w:t>1</w:t>
            </w:r>
          </w:p>
        </w:tc>
        <w:tc>
          <w:tcPr>
            <w:tcW w:w="0" w:type="auto"/>
            <w:vAlign w:val="center"/>
            <w:hideMark/>
          </w:tcPr>
          <w:p w14:paraId="702C1C66" w14:textId="77777777" w:rsidR="007946D6" w:rsidRDefault="007946D6">
            <w:r>
              <w:t>33.3%</w:t>
            </w:r>
          </w:p>
        </w:tc>
        <w:tc>
          <w:tcPr>
            <w:tcW w:w="0" w:type="auto"/>
            <w:vAlign w:val="center"/>
            <w:hideMark/>
          </w:tcPr>
          <w:p w14:paraId="674A5D94" w14:textId="77777777" w:rsidR="007946D6" w:rsidRDefault="007946D6">
            <w:r>
              <w:t>12</w:t>
            </w:r>
          </w:p>
        </w:tc>
        <w:tc>
          <w:tcPr>
            <w:tcW w:w="0" w:type="auto"/>
            <w:vAlign w:val="center"/>
            <w:hideMark/>
          </w:tcPr>
          <w:p w14:paraId="2AF4DF98" w14:textId="77777777" w:rsidR="007946D6" w:rsidRDefault="007946D6">
            <w:r>
              <w:t>8.0%</w:t>
            </w:r>
          </w:p>
        </w:tc>
      </w:tr>
      <w:tr w:rsidR="007946D6" w14:paraId="021771AC" w14:textId="77777777" w:rsidTr="007946D6">
        <w:trPr>
          <w:tblCellSpacing w:w="15" w:type="dxa"/>
        </w:trPr>
        <w:tc>
          <w:tcPr>
            <w:tcW w:w="0" w:type="auto"/>
            <w:vAlign w:val="center"/>
            <w:hideMark/>
          </w:tcPr>
          <w:p w14:paraId="1FB67FB5" w14:textId="77777777" w:rsidR="007946D6" w:rsidRDefault="007946D6"/>
        </w:tc>
        <w:tc>
          <w:tcPr>
            <w:tcW w:w="0" w:type="auto"/>
            <w:vAlign w:val="center"/>
            <w:hideMark/>
          </w:tcPr>
          <w:p w14:paraId="374E0F2E" w14:textId="77777777" w:rsidR="007946D6" w:rsidRDefault="007946D6">
            <w:pPr>
              <w:rPr>
                <w:sz w:val="24"/>
                <w:szCs w:val="24"/>
              </w:rPr>
            </w:pPr>
            <w:r>
              <w:t>Totals</w:t>
            </w:r>
          </w:p>
        </w:tc>
        <w:tc>
          <w:tcPr>
            <w:tcW w:w="0" w:type="auto"/>
            <w:vAlign w:val="center"/>
            <w:hideMark/>
          </w:tcPr>
          <w:p w14:paraId="48A93C0A" w14:textId="77777777" w:rsidR="007946D6" w:rsidRDefault="007946D6"/>
        </w:tc>
        <w:tc>
          <w:tcPr>
            <w:tcW w:w="0" w:type="auto"/>
            <w:vAlign w:val="center"/>
            <w:hideMark/>
          </w:tcPr>
          <w:p w14:paraId="1F712DCB" w14:textId="77777777" w:rsidR="007946D6" w:rsidRDefault="007946D6">
            <w:pPr>
              <w:rPr>
                <w:sz w:val="20"/>
                <w:szCs w:val="20"/>
              </w:rPr>
            </w:pPr>
          </w:p>
        </w:tc>
        <w:tc>
          <w:tcPr>
            <w:tcW w:w="0" w:type="auto"/>
            <w:vAlign w:val="center"/>
            <w:hideMark/>
          </w:tcPr>
          <w:p w14:paraId="53F67646" w14:textId="77777777" w:rsidR="007946D6" w:rsidRDefault="007946D6">
            <w:pPr>
              <w:rPr>
                <w:sz w:val="24"/>
                <w:szCs w:val="24"/>
              </w:rPr>
            </w:pPr>
            <w:r>
              <w:t>13</w:t>
            </w:r>
          </w:p>
        </w:tc>
        <w:tc>
          <w:tcPr>
            <w:tcW w:w="0" w:type="auto"/>
            <w:vAlign w:val="center"/>
            <w:hideMark/>
          </w:tcPr>
          <w:p w14:paraId="312437BE" w14:textId="77777777" w:rsidR="007946D6" w:rsidRDefault="007946D6">
            <w:r>
              <w:t>100.0%</w:t>
            </w:r>
          </w:p>
        </w:tc>
        <w:tc>
          <w:tcPr>
            <w:tcW w:w="0" w:type="auto"/>
            <w:vAlign w:val="center"/>
            <w:hideMark/>
          </w:tcPr>
          <w:p w14:paraId="557B4578" w14:textId="77777777" w:rsidR="007946D6" w:rsidRDefault="007946D6">
            <w:r>
              <w:t>4</w:t>
            </w:r>
          </w:p>
        </w:tc>
        <w:tc>
          <w:tcPr>
            <w:tcW w:w="0" w:type="auto"/>
            <w:vAlign w:val="center"/>
            <w:hideMark/>
          </w:tcPr>
          <w:p w14:paraId="7524F770" w14:textId="77777777" w:rsidR="007946D6" w:rsidRDefault="007946D6">
            <w:r>
              <w:t>30.8%</w:t>
            </w:r>
          </w:p>
        </w:tc>
        <w:tc>
          <w:tcPr>
            <w:tcW w:w="0" w:type="auto"/>
            <w:vAlign w:val="center"/>
            <w:hideMark/>
          </w:tcPr>
          <w:p w14:paraId="263584A4" w14:textId="77777777" w:rsidR="007946D6" w:rsidRDefault="007946D6">
            <w:r>
              <w:t>38</w:t>
            </w:r>
          </w:p>
        </w:tc>
        <w:tc>
          <w:tcPr>
            <w:tcW w:w="0" w:type="auto"/>
            <w:vAlign w:val="center"/>
            <w:hideMark/>
          </w:tcPr>
          <w:p w14:paraId="6E2E5247" w14:textId="77777777" w:rsidR="007946D6" w:rsidRDefault="007946D6">
            <w:r>
              <w:t>25.3%</w:t>
            </w:r>
          </w:p>
        </w:tc>
      </w:tr>
    </w:tbl>
    <w:p w14:paraId="58707AF8" w14:textId="77777777" w:rsidR="007946D6" w:rsidRDefault="007946D6" w:rsidP="007946D6">
      <w:pPr>
        <w:numPr>
          <w:ilvl w:val="0"/>
          <w:numId w:val="5"/>
        </w:numPr>
        <w:spacing w:before="100" w:beforeAutospacing="1" w:after="100" w:afterAutospacing="1"/>
      </w:pPr>
      <w:r>
        <w:t>Notes 1. This government was a caretaker government for the entire period.</w:t>
      </w:r>
    </w:p>
    <w:p w14:paraId="6E2A71BB" w14:textId="77777777" w:rsidR="007946D6" w:rsidRDefault="007946D6" w:rsidP="007946D6">
      <w:pPr>
        <w:numPr>
          <w:ilvl w:val="0"/>
          <w:numId w:val="5"/>
        </w:numPr>
        <w:spacing w:before="100" w:beforeAutospacing="1" w:after="100" w:afterAutospacing="1"/>
      </w:pPr>
      <w:r>
        <w:t>2.</w:t>
      </w:r>
    </w:p>
    <w:p w14:paraId="6D5A0A84" w14:textId="77777777" w:rsidR="007946D6" w:rsidRDefault="007946D6" w:rsidP="007946D6">
      <w:pPr>
        <w:numPr>
          <w:ilvl w:val="0"/>
          <w:numId w:val="5"/>
        </w:numPr>
        <w:spacing w:before="100" w:beforeAutospacing="1" w:after="100" w:afterAutospacing="1"/>
      </w:pPr>
      <w:r>
        <w:t>3.</w:t>
      </w:r>
    </w:p>
    <w:p w14:paraId="32526643" w14:textId="77777777" w:rsidR="007946D6" w:rsidRDefault="007946D6" w:rsidP="007946D6">
      <w:pPr>
        <w:numPr>
          <w:ilvl w:val="0"/>
          <w:numId w:val="5"/>
        </w:numPr>
        <w:spacing w:before="100" w:beforeAutospacing="1" w:after="100" w:afterAutospacing="1"/>
      </w:pPr>
      <w:r>
        <w:t>Source: Centre de recherche et d'information socio‐politiques (CRISP) (2020)</w:t>
      </w:r>
    </w:p>
    <w:p w14:paraId="1E29D901" w14:textId="77777777" w:rsidR="007946D6" w:rsidRDefault="007946D6" w:rsidP="007946D6">
      <w:pPr>
        <w:spacing w:after="0"/>
      </w:pPr>
      <w:r>
        <w:rPr>
          <w:rStyle w:val="table-captionlabel"/>
        </w:rPr>
        <w:t xml:space="preserve">Table 6. </w:t>
      </w:r>
      <w:r>
        <w:t xml:space="preserve">Cabinet composition of Wilmès I in Belgium in 2019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
        <w:gridCol w:w="1678"/>
        <w:gridCol w:w="30"/>
        <w:gridCol w:w="1197"/>
        <w:gridCol w:w="733"/>
        <w:gridCol w:w="787"/>
        <w:gridCol w:w="30"/>
        <w:gridCol w:w="1135"/>
        <w:gridCol w:w="360"/>
        <w:gridCol w:w="360"/>
        <w:gridCol w:w="238"/>
        <w:gridCol w:w="973"/>
        <w:gridCol w:w="359"/>
        <w:gridCol w:w="923"/>
      </w:tblGrid>
      <w:tr w:rsidR="007946D6" w14:paraId="215ADAD8" w14:textId="77777777" w:rsidTr="007946D6">
        <w:trPr>
          <w:tblHeader/>
          <w:tblCellSpacing w:w="15" w:type="dxa"/>
        </w:trPr>
        <w:tc>
          <w:tcPr>
            <w:tcW w:w="0" w:type="auto"/>
            <w:gridSpan w:val="3"/>
            <w:vAlign w:val="center"/>
            <w:hideMark/>
          </w:tcPr>
          <w:p w14:paraId="4676CBD6" w14:textId="77777777" w:rsidR="007946D6" w:rsidRDefault="007946D6">
            <w:pPr>
              <w:jc w:val="center"/>
              <w:rPr>
                <w:b/>
                <w:bCs/>
              </w:rPr>
            </w:pPr>
            <w:r>
              <w:rPr>
                <w:b/>
                <w:bCs/>
              </w:rPr>
              <w:t>Duration of cabinet</w:t>
            </w:r>
          </w:p>
        </w:tc>
        <w:tc>
          <w:tcPr>
            <w:tcW w:w="0" w:type="auto"/>
            <w:vAlign w:val="center"/>
            <w:hideMark/>
          </w:tcPr>
          <w:p w14:paraId="5676ADBA" w14:textId="77777777" w:rsidR="007946D6" w:rsidRDefault="007946D6">
            <w:pPr>
              <w:jc w:val="center"/>
              <w:rPr>
                <w:b/>
                <w:bCs/>
              </w:rPr>
            </w:pPr>
            <w:r>
              <w:rPr>
                <w:b/>
                <w:bCs/>
              </w:rPr>
              <w:t>Inception</w:t>
            </w:r>
          </w:p>
        </w:tc>
        <w:tc>
          <w:tcPr>
            <w:tcW w:w="0" w:type="auto"/>
            <w:gridSpan w:val="2"/>
            <w:vAlign w:val="center"/>
            <w:hideMark/>
          </w:tcPr>
          <w:p w14:paraId="21F3A25F" w14:textId="77777777" w:rsidR="007946D6" w:rsidRDefault="007946D6">
            <w:pPr>
              <w:jc w:val="center"/>
              <w:rPr>
                <w:b/>
                <w:bCs/>
              </w:rPr>
            </w:pPr>
            <w:r>
              <w:rPr>
                <w:b/>
                <w:bCs/>
              </w:rPr>
              <w:t>27 October 2019</w:t>
            </w:r>
          </w:p>
        </w:tc>
        <w:tc>
          <w:tcPr>
            <w:tcW w:w="0" w:type="auto"/>
            <w:gridSpan w:val="3"/>
            <w:vAlign w:val="center"/>
            <w:hideMark/>
          </w:tcPr>
          <w:p w14:paraId="1AA8DC46" w14:textId="77777777" w:rsidR="007946D6" w:rsidRDefault="007946D6">
            <w:pPr>
              <w:jc w:val="center"/>
              <w:rPr>
                <w:b/>
                <w:bCs/>
              </w:rPr>
            </w:pPr>
            <w:r>
              <w:rPr>
                <w:b/>
                <w:bCs/>
              </w:rPr>
              <w:t>Dissolution</w:t>
            </w:r>
          </w:p>
        </w:tc>
        <w:tc>
          <w:tcPr>
            <w:tcW w:w="0" w:type="auto"/>
            <w:gridSpan w:val="5"/>
            <w:vAlign w:val="center"/>
            <w:hideMark/>
          </w:tcPr>
          <w:p w14:paraId="5B172106" w14:textId="77777777" w:rsidR="007946D6" w:rsidRDefault="007946D6">
            <w:pPr>
              <w:jc w:val="center"/>
              <w:rPr>
                <w:b/>
                <w:bCs/>
              </w:rPr>
            </w:pPr>
            <w:r>
              <w:rPr>
                <w:b/>
                <w:bCs/>
              </w:rPr>
              <w:t>Still in office at the end of the year</w:t>
            </w:r>
          </w:p>
        </w:tc>
      </w:tr>
      <w:tr w:rsidR="007946D6" w14:paraId="311F4B36" w14:textId="77777777" w:rsidTr="007946D6">
        <w:trPr>
          <w:tblCellSpacing w:w="15" w:type="dxa"/>
        </w:trPr>
        <w:tc>
          <w:tcPr>
            <w:tcW w:w="0" w:type="auto"/>
            <w:gridSpan w:val="3"/>
            <w:vAlign w:val="center"/>
            <w:hideMark/>
          </w:tcPr>
          <w:p w14:paraId="358A4704" w14:textId="77777777" w:rsidR="007946D6" w:rsidRDefault="007946D6">
            <w:r>
              <w:t>Period covered by table</w:t>
            </w:r>
          </w:p>
        </w:tc>
        <w:tc>
          <w:tcPr>
            <w:tcW w:w="0" w:type="auto"/>
            <w:vAlign w:val="center"/>
            <w:hideMark/>
          </w:tcPr>
          <w:p w14:paraId="14D34749" w14:textId="77777777" w:rsidR="007946D6" w:rsidRDefault="007946D6">
            <w:r>
              <w:t>From</w:t>
            </w:r>
          </w:p>
        </w:tc>
        <w:tc>
          <w:tcPr>
            <w:tcW w:w="0" w:type="auto"/>
            <w:gridSpan w:val="2"/>
            <w:vAlign w:val="center"/>
            <w:hideMark/>
          </w:tcPr>
          <w:p w14:paraId="08628567" w14:textId="77777777" w:rsidR="007946D6" w:rsidRDefault="007946D6">
            <w:r>
              <w:t>27 October 2019</w:t>
            </w:r>
          </w:p>
        </w:tc>
        <w:tc>
          <w:tcPr>
            <w:tcW w:w="0" w:type="auto"/>
            <w:gridSpan w:val="3"/>
            <w:vAlign w:val="center"/>
            <w:hideMark/>
          </w:tcPr>
          <w:p w14:paraId="46A477A4" w14:textId="77777777" w:rsidR="007946D6" w:rsidRDefault="007946D6">
            <w:r>
              <w:t>Until</w:t>
            </w:r>
          </w:p>
        </w:tc>
        <w:tc>
          <w:tcPr>
            <w:tcW w:w="0" w:type="auto"/>
            <w:gridSpan w:val="5"/>
            <w:vAlign w:val="center"/>
            <w:hideMark/>
          </w:tcPr>
          <w:p w14:paraId="2E8EA366" w14:textId="77777777" w:rsidR="007946D6" w:rsidRDefault="007946D6">
            <w:r>
              <w:t>31 December 2019</w:t>
            </w:r>
          </w:p>
        </w:tc>
      </w:tr>
      <w:tr w:rsidR="007946D6" w14:paraId="17567D55" w14:textId="77777777" w:rsidTr="007946D6">
        <w:trPr>
          <w:tblCellSpacing w:w="15" w:type="dxa"/>
        </w:trPr>
        <w:tc>
          <w:tcPr>
            <w:tcW w:w="0" w:type="auto"/>
            <w:gridSpan w:val="3"/>
            <w:vAlign w:val="center"/>
            <w:hideMark/>
          </w:tcPr>
          <w:p w14:paraId="18951137" w14:textId="77777777" w:rsidR="007946D6" w:rsidRDefault="007946D6">
            <w:r>
              <w:t>Type of cabinet</w:t>
            </w:r>
          </w:p>
        </w:tc>
        <w:tc>
          <w:tcPr>
            <w:tcW w:w="0" w:type="auto"/>
            <w:gridSpan w:val="11"/>
            <w:vAlign w:val="center"/>
            <w:hideMark/>
          </w:tcPr>
          <w:p w14:paraId="29C2201B" w14:textId="77777777" w:rsidR="007946D6" w:rsidRDefault="007946D6">
            <w:r>
              <w:t>Minority Coalition</w:t>
            </w:r>
          </w:p>
        </w:tc>
      </w:tr>
      <w:tr w:rsidR="007946D6" w14:paraId="1FB444B8" w14:textId="77777777" w:rsidTr="007946D6">
        <w:trPr>
          <w:tblHeader/>
          <w:tblCellSpacing w:w="15" w:type="dxa"/>
        </w:trPr>
        <w:tc>
          <w:tcPr>
            <w:tcW w:w="0" w:type="auto"/>
            <w:vAlign w:val="center"/>
            <w:hideMark/>
          </w:tcPr>
          <w:p w14:paraId="6C12F154" w14:textId="77777777" w:rsidR="007946D6" w:rsidRDefault="007946D6">
            <w:pPr>
              <w:jc w:val="center"/>
              <w:rPr>
                <w:b/>
                <w:bCs/>
              </w:rPr>
            </w:pPr>
            <w:r>
              <w:rPr>
                <w:b/>
                <w:bCs/>
              </w:rPr>
              <w:t>A.</w:t>
            </w:r>
          </w:p>
        </w:tc>
        <w:tc>
          <w:tcPr>
            <w:tcW w:w="0" w:type="auto"/>
            <w:gridSpan w:val="6"/>
            <w:vAlign w:val="center"/>
            <w:hideMark/>
          </w:tcPr>
          <w:p w14:paraId="2DC12059" w14:textId="77777777" w:rsidR="007946D6" w:rsidRDefault="007946D6">
            <w:pPr>
              <w:jc w:val="center"/>
              <w:rPr>
                <w:b/>
                <w:bCs/>
              </w:rPr>
            </w:pPr>
            <w:r>
              <w:rPr>
                <w:b/>
                <w:bCs/>
              </w:rPr>
              <w:t>Party/gender composition on 27 October 2019</w:t>
            </w:r>
          </w:p>
        </w:tc>
        <w:tc>
          <w:tcPr>
            <w:tcW w:w="0" w:type="auto"/>
            <w:gridSpan w:val="3"/>
            <w:vAlign w:val="center"/>
            <w:hideMark/>
          </w:tcPr>
          <w:p w14:paraId="6502C17C" w14:textId="77777777" w:rsidR="007946D6" w:rsidRDefault="007946D6">
            <w:pPr>
              <w:jc w:val="center"/>
              <w:rPr>
                <w:b/>
                <w:bCs/>
              </w:rPr>
            </w:pPr>
            <w:r>
              <w:rPr>
                <w:b/>
                <w:bCs/>
              </w:rPr>
              <w:t>Seats in cabinet</w:t>
            </w:r>
          </w:p>
        </w:tc>
        <w:tc>
          <w:tcPr>
            <w:tcW w:w="0" w:type="auto"/>
            <w:gridSpan w:val="2"/>
            <w:vAlign w:val="center"/>
            <w:hideMark/>
          </w:tcPr>
          <w:p w14:paraId="35C59301" w14:textId="77777777" w:rsidR="007946D6" w:rsidRDefault="007946D6">
            <w:pPr>
              <w:jc w:val="center"/>
              <w:rPr>
                <w:b/>
                <w:bCs/>
              </w:rPr>
            </w:pPr>
            <w:r>
              <w:rPr>
                <w:b/>
                <w:bCs/>
              </w:rPr>
              <w:t>Seats held by women</w:t>
            </w:r>
          </w:p>
        </w:tc>
        <w:tc>
          <w:tcPr>
            <w:tcW w:w="0" w:type="auto"/>
            <w:gridSpan w:val="2"/>
            <w:vAlign w:val="center"/>
            <w:hideMark/>
          </w:tcPr>
          <w:p w14:paraId="77A568D9" w14:textId="77777777" w:rsidR="007946D6" w:rsidRDefault="007946D6">
            <w:pPr>
              <w:jc w:val="center"/>
              <w:rPr>
                <w:b/>
                <w:bCs/>
              </w:rPr>
            </w:pPr>
            <w:r>
              <w:rPr>
                <w:b/>
                <w:bCs/>
              </w:rPr>
              <w:t>Seats in parliament</w:t>
            </w:r>
          </w:p>
        </w:tc>
      </w:tr>
      <w:tr w:rsidR="007946D6" w14:paraId="1558DAA7" w14:textId="77777777" w:rsidTr="007946D6">
        <w:trPr>
          <w:tblHeader/>
          <w:tblCellSpacing w:w="15" w:type="dxa"/>
        </w:trPr>
        <w:tc>
          <w:tcPr>
            <w:tcW w:w="0" w:type="auto"/>
            <w:vAlign w:val="center"/>
            <w:hideMark/>
          </w:tcPr>
          <w:p w14:paraId="61BD124B" w14:textId="77777777" w:rsidR="007946D6" w:rsidRDefault="007946D6">
            <w:pPr>
              <w:jc w:val="center"/>
              <w:rPr>
                <w:b/>
                <w:bCs/>
              </w:rPr>
            </w:pPr>
          </w:p>
        </w:tc>
        <w:tc>
          <w:tcPr>
            <w:tcW w:w="0" w:type="auto"/>
            <w:vAlign w:val="center"/>
            <w:hideMark/>
          </w:tcPr>
          <w:p w14:paraId="2D73C414" w14:textId="77777777" w:rsidR="007946D6" w:rsidRDefault="007946D6">
            <w:pPr>
              <w:jc w:val="center"/>
              <w:rPr>
                <w:sz w:val="20"/>
                <w:szCs w:val="20"/>
              </w:rPr>
            </w:pPr>
          </w:p>
        </w:tc>
        <w:tc>
          <w:tcPr>
            <w:tcW w:w="0" w:type="auto"/>
            <w:gridSpan w:val="3"/>
            <w:vAlign w:val="center"/>
            <w:hideMark/>
          </w:tcPr>
          <w:p w14:paraId="4D35FE45" w14:textId="77777777" w:rsidR="007946D6" w:rsidRDefault="007946D6">
            <w:pPr>
              <w:jc w:val="center"/>
              <w:rPr>
                <w:sz w:val="20"/>
                <w:szCs w:val="20"/>
              </w:rPr>
            </w:pPr>
          </w:p>
        </w:tc>
        <w:tc>
          <w:tcPr>
            <w:tcW w:w="0" w:type="auto"/>
            <w:gridSpan w:val="2"/>
            <w:vAlign w:val="center"/>
            <w:hideMark/>
          </w:tcPr>
          <w:p w14:paraId="2B687017" w14:textId="77777777" w:rsidR="007946D6" w:rsidRDefault="007946D6">
            <w:pPr>
              <w:jc w:val="center"/>
              <w:rPr>
                <w:sz w:val="20"/>
                <w:szCs w:val="20"/>
              </w:rPr>
            </w:pPr>
          </w:p>
        </w:tc>
        <w:tc>
          <w:tcPr>
            <w:tcW w:w="0" w:type="auto"/>
            <w:vAlign w:val="center"/>
            <w:hideMark/>
          </w:tcPr>
          <w:p w14:paraId="60A0DFB8" w14:textId="77777777" w:rsidR="007946D6" w:rsidRDefault="007946D6">
            <w:pPr>
              <w:jc w:val="center"/>
              <w:rPr>
                <w:b/>
                <w:bCs/>
                <w:sz w:val="24"/>
                <w:szCs w:val="24"/>
              </w:rPr>
            </w:pPr>
            <w:r>
              <w:rPr>
                <w:b/>
                <w:bCs/>
              </w:rPr>
              <w:t>N</w:t>
            </w:r>
          </w:p>
        </w:tc>
        <w:tc>
          <w:tcPr>
            <w:tcW w:w="0" w:type="auto"/>
            <w:gridSpan w:val="2"/>
            <w:vAlign w:val="center"/>
            <w:hideMark/>
          </w:tcPr>
          <w:p w14:paraId="16B38CFC" w14:textId="77777777" w:rsidR="007946D6" w:rsidRDefault="007946D6">
            <w:pPr>
              <w:jc w:val="center"/>
              <w:rPr>
                <w:b/>
                <w:bCs/>
              </w:rPr>
            </w:pPr>
            <w:r>
              <w:rPr>
                <w:b/>
                <w:bCs/>
              </w:rPr>
              <w:t>%</w:t>
            </w:r>
          </w:p>
        </w:tc>
        <w:tc>
          <w:tcPr>
            <w:tcW w:w="0" w:type="auto"/>
            <w:vAlign w:val="center"/>
            <w:hideMark/>
          </w:tcPr>
          <w:p w14:paraId="01344BAF" w14:textId="77777777" w:rsidR="007946D6" w:rsidRDefault="007946D6">
            <w:pPr>
              <w:jc w:val="center"/>
              <w:rPr>
                <w:b/>
                <w:bCs/>
              </w:rPr>
            </w:pPr>
            <w:r>
              <w:rPr>
                <w:b/>
                <w:bCs/>
              </w:rPr>
              <w:t>N</w:t>
            </w:r>
          </w:p>
        </w:tc>
        <w:tc>
          <w:tcPr>
            <w:tcW w:w="0" w:type="auto"/>
            <w:vAlign w:val="center"/>
            <w:hideMark/>
          </w:tcPr>
          <w:p w14:paraId="4E482B86" w14:textId="77777777" w:rsidR="007946D6" w:rsidRDefault="007946D6">
            <w:pPr>
              <w:jc w:val="center"/>
              <w:rPr>
                <w:b/>
                <w:bCs/>
              </w:rPr>
            </w:pPr>
            <w:r>
              <w:rPr>
                <w:b/>
                <w:bCs/>
              </w:rPr>
              <w:t>% of party</w:t>
            </w:r>
          </w:p>
        </w:tc>
        <w:tc>
          <w:tcPr>
            <w:tcW w:w="0" w:type="auto"/>
            <w:vAlign w:val="center"/>
            <w:hideMark/>
          </w:tcPr>
          <w:p w14:paraId="41BAA14D" w14:textId="77777777" w:rsidR="007946D6" w:rsidRDefault="007946D6">
            <w:pPr>
              <w:jc w:val="center"/>
              <w:rPr>
                <w:b/>
                <w:bCs/>
              </w:rPr>
            </w:pPr>
            <w:r>
              <w:rPr>
                <w:b/>
                <w:bCs/>
              </w:rPr>
              <w:t>N</w:t>
            </w:r>
          </w:p>
        </w:tc>
        <w:tc>
          <w:tcPr>
            <w:tcW w:w="0" w:type="auto"/>
            <w:vAlign w:val="center"/>
            <w:hideMark/>
          </w:tcPr>
          <w:p w14:paraId="2FCAE250" w14:textId="77777777" w:rsidR="007946D6" w:rsidRDefault="007946D6">
            <w:pPr>
              <w:jc w:val="center"/>
              <w:rPr>
                <w:b/>
                <w:bCs/>
              </w:rPr>
            </w:pPr>
            <w:r>
              <w:rPr>
                <w:b/>
                <w:bCs/>
              </w:rPr>
              <w:t>%</w:t>
            </w:r>
          </w:p>
        </w:tc>
      </w:tr>
      <w:tr w:rsidR="007946D6" w14:paraId="710512B5" w14:textId="77777777" w:rsidTr="007946D6">
        <w:trPr>
          <w:tblCellSpacing w:w="15" w:type="dxa"/>
        </w:trPr>
        <w:tc>
          <w:tcPr>
            <w:tcW w:w="0" w:type="auto"/>
            <w:vAlign w:val="center"/>
            <w:hideMark/>
          </w:tcPr>
          <w:p w14:paraId="0CC8E601" w14:textId="77777777" w:rsidR="007946D6" w:rsidRDefault="007946D6">
            <w:pPr>
              <w:jc w:val="center"/>
              <w:rPr>
                <w:b/>
                <w:bCs/>
              </w:rPr>
            </w:pPr>
          </w:p>
        </w:tc>
        <w:tc>
          <w:tcPr>
            <w:tcW w:w="0" w:type="auto"/>
            <w:vAlign w:val="center"/>
            <w:hideMark/>
          </w:tcPr>
          <w:p w14:paraId="122C63B9" w14:textId="77777777" w:rsidR="007946D6" w:rsidRDefault="007946D6">
            <w:pPr>
              <w:rPr>
                <w:sz w:val="24"/>
                <w:szCs w:val="24"/>
              </w:rPr>
            </w:pPr>
            <w:r>
              <w:t>Reformist Movement</w:t>
            </w:r>
          </w:p>
        </w:tc>
        <w:tc>
          <w:tcPr>
            <w:tcW w:w="0" w:type="auto"/>
            <w:gridSpan w:val="3"/>
            <w:vAlign w:val="center"/>
            <w:hideMark/>
          </w:tcPr>
          <w:p w14:paraId="4BFA5BE4" w14:textId="77777777" w:rsidR="007946D6" w:rsidRDefault="007946D6">
            <w:r>
              <w:rPr>
                <w:i/>
                <w:iCs/>
              </w:rPr>
              <w:t>Mouvement Réformateur</w:t>
            </w:r>
          </w:p>
        </w:tc>
        <w:tc>
          <w:tcPr>
            <w:tcW w:w="0" w:type="auto"/>
            <w:gridSpan w:val="2"/>
            <w:vAlign w:val="center"/>
            <w:hideMark/>
          </w:tcPr>
          <w:p w14:paraId="5EA40FB2" w14:textId="77777777" w:rsidR="007946D6" w:rsidRDefault="007946D6">
            <w:r>
              <w:t>(MR)</w:t>
            </w:r>
          </w:p>
        </w:tc>
        <w:tc>
          <w:tcPr>
            <w:tcW w:w="0" w:type="auto"/>
            <w:vAlign w:val="center"/>
            <w:hideMark/>
          </w:tcPr>
          <w:p w14:paraId="56FAFFA5" w14:textId="77777777" w:rsidR="007946D6" w:rsidRDefault="007946D6">
            <w:r>
              <w:t>7</w:t>
            </w:r>
          </w:p>
        </w:tc>
        <w:tc>
          <w:tcPr>
            <w:tcW w:w="0" w:type="auto"/>
            <w:gridSpan w:val="2"/>
            <w:vAlign w:val="center"/>
            <w:hideMark/>
          </w:tcPr>
          <w:p w14:paraId="762E50ED" w14:textId="77777777" w:rsidR="007946D6" w:rsidRDefault="007946D6">
            <w:r>
              <w:t>53.8%</w:t>
            </w:r>
          </w:p>
        </w:tc>
        <w:tc>
          <w:tcPr>
            <w:tcW w:w="0" w:type="auto"/>
            <w:vAlign w:val="center"/>
            <w:hideMark/>
          </w:tcPr>
          <w:p w14:paraId="69E39B31" w14:textId="77777777" w:rsidR="007946D6" w:rsidRDefault="007946D6">
            <w:r>
              <w:t>2</w:t>
            </w:r>
          </w:p>
        </w:tc>
        <w:tc>
          <w:tcPr>
            <w:tcW w:w="0" w:type="auto"/>
            <w:vAlign w:val="center"/>
            <w:hideMark/>
          </w:tcPr>
          <w:p w14:paraId="5BC593D2" w14:textId="77777777" w:rsidR="007946D6" w:rsidRDefault="007946D6">
            <w:r>
              <w:t>28.6%</w:t>
            </w:r>
          </w:p>
        </w:tc>
        <w:tc>
          <w:tcPr>
            <w:tcW w:w="0" w:type="auto"/>
            <w:vAlign w:val="center"/>
            <w:hideMark/>
          </w:tcPr>
          <w:p w14:paraId="45C4C424" w14:textId="77777777" w:rsidR="007946D6" w:rsidRDefault="007946D6">
            <w:r>
              <w:t>14</w:t>
            </w:r>
          </w:p>
        </w:tc>
        <w:tc>
          <w:tcPr>
            <w:tcW w:w="0" w:type="auto"/>
            <w:vAlign w:val="center"/>
            <w:hideMark/>
          </w:tcPr>
          <w:p w14:paraId="28A585A7" w14:textId="77777777" w:rsidR="007946D6" w:rsidRDefault="007946D6">
            <w:r>
              <w:t>9.3%</w:t>
            </w:r>
          </w:p>
        </w:tc>
      </w:tr>
      <w:tr w:rsidR="007946D6" w14:paraId="29570038" w14:textId="77777777" w:rsidTr="007946D6">
        <w:trPr>
          <w:tblCellSpacing w:w="15" w:type="dxa"/>
        </w:trPr>
        <w:tc>
          <w:tcPr>
            <w:tcW w:w="0" w:type="auto"/>
            <w:vAlign w:val="center"/>
            <w:hideMark/>
          </w:tcPr>
          <w:p w14:paraId="6AABAF0D" w14:textId="77777777" w:rsidR="007946D6" w:rsidRDefault="007946D6"/>
        </w:tc>
        <w:tc>
          <w:tcPr>
            <w:tcW w:w="0" w:type="auto"/>
            <w:vAlign w:val="center"/>
            <w:hideMark/>
          </w:tcPr>
          <w:p w14:paraId="576764F5" w14:textId="77777777" w:rsidR="007946D6" w:rsidRDefault="007946D6">
            <w:pPr>
              <w:rPr>
                <w:sz w:val="24"/>
                <w:szCs w:val="24"/>
              </w:rPr>
            </w:pPr>
            <w:r>
              <w:t>Christian‐Democrat and Flemish</w:t>
            </w:r>
          </w:p>
        </w:tc>
        <w:tc>
          <w:tcPr>
            <w:tcW w:w="0" w:type="auto"/>
            <w:gridSpan w:val="3"/>
            <w:vAlign w:val="center"/>
            <w:hideMark/>
          </w:tcPr>
          <w:p w14:paraId="3498DFAD" w14:textId="77777777" w:rsidR="007946D6" w:rsidRDefault="007946D6">
            <w:r>
              <w:rPr>
                <w:i/>
                <w:iCs/>
              </w:rPr>
              <w:t>Christen‐Democratisch en Vlaams</w:t>
            </w:r>
          </w:p>
        </w:tc>
        <w:tc>
          <w:tcPr>
            <w:tcW w:w="0" w:type="auto"/>
            <w:gridSpan w:val="2"/>
            <w:vAlign w:val="center"/>
            <w:hideMark/>
          </w:tcPr>
          <w:p w14:paraId="67C9AD10" w14:textId="77777777" w:rsidR="007946D6" w:rsidRDefault="007946D6">
            <w:r>
              <w:t>(CD&amp;V)</w:t>
            </w:r>
          </w:p>
        </w:tc>
        <w:tc>
          <w:tcPr>
            <w:tcW w:w="0" w:type="auto"/>
            <w:vAlign w:val="center"/>
            <w:hideMark/>
          </w:tcPr>
          <w:p w14:paraId="3F012803" w14:textId="77777777" w:rsidR="007946D6" w:rsidRDefault="007946D6">
            <w:r>
              <w:t>3</w:t>
            </w:r>
          </w:p>
        </w:tc>
        <w:tc>
          <w:tcPr>
            <w:tcW w:w="0" w:type="auto"/>
            <w:gridSpan w:val="2"/>
            <w:vAlign w:val="center"/>
            <w:hideMark/>
          </w:tcPr>
          <w:p w14:paraId="2A68D5D4" w14:textId="77777777" w:rsidR="007946D6" w:rsidRDefault="007946D6">
            <w:r>
              <w:t>23.1%</w:t>
            </w:r>
          </w:p>
        </w:tc>
        <w:tc>
          <w:tcPr>
            <w:tcW w:w="0" w:type="auto"/>
            <w:vAlign w:val="center"/>
            <w:hideMark/>
          </w:tcPr>
          <w:p w14:paraId="12DFFE95" w14:textId="77777777" w:rsidR="007946D6" w:rsidRDefault="007946D6">
            <w:r>
              <w:t>1</w:t>
            </w:r>
          </w:p>
        </w:tc>
        <w:tc>
          <w:tcPr>
            <w:tcW w:w="0" w:type="auto"/>
            <w:vAlign w:val="center"/>
            <w:hideMark/>
          </w:tcPr>
          <w:p w14:paraId="3636686E" w14:textId="77777777" w:rsidR="007946D6" w:rsidRDefault="007946D6">
            <w:r>
              <w:t>33.3%</w:t>
            </w:r>
          </w:p>
        </w:tc>
        <w:tc>
          <w:tcPr>
            <w:tcW w:w="0" w:type="auto"/>
            <w:vAlign w:val="center"/>
            <w:hideMark/>
          </w:tcPr>
          <w:p w14:paraId="605116AE" w14:textId="77777777" w:rsidR="007946D6" w:rsidRDefault="007946D6">
            <w:r>
              <w:t>12</w:t>
            </w:r>
          </w:p>
        </w:tc>
        <w:tc>
          <w:tcPr>
            <w:tcW w:w="0" w:type="auto"/>
            <w:vAlign w:val="center"/>
            <w:hideMark/>
          </w:tcPr>
          <w:p w14:paraId="21DFFF6F" w14:textId="77777777" w:rsidR="007946D6" w:rsidRDefault="007946D6">
            <w:r>
              <w:t>8.0%</w:t>
            </w:r>
          </w:p>
        </w:tc>
      </w:tr>
      <w:tr w:rsidR="007946D6" w14:paraId="14306264" w14:textId="77777777" w:rsidTr="007946D6">
        <w:trPr>
          <w:tblCellSpacing w:w="15" w:type="dxa"/>
        </w:trPr>
        <w:tc>
          <w:tcPr>
            <w:tcW w:w="0" w:type="auto"/>
            <w:vAlign w:val="center"/>
            <w:hideMark/>
          </w:tcPr>
          <w:p w14:paraId="09B03558" w14:textId="77777777" w:rsidR="007946D6" w:rsidRDefault="007946D6"/>
        </w:tc>
        <w:tc>
          <w:tcPr>
            <w:tcW w:w="0" w:type="auto"/>
            <w:vAlign w:val="center"/>
            <w:hideMark/>
          </w:tcPr>
          <w:p w14:paraId="47FB3202" w14:textId="77777777" w:rsidR="007946D6" w:rsidRDefault="007946D6">
            <w:pPr>
              <w:rPr>
                <w:sz w:val="24"/>
                <w:szCs w:val="24"/>
              </w:rPr>
            </w:pPr>
            <w:r>
              <w:t>Open Flemish Liberals and Democrats</w:t>
            </w:r>
          </w:p>
        </w:tc>
        <w:tc>
          <w:tcPr>
            <w:tcW w:w="0" w:type="auto"/>
            <w:gridSpan w:val="3"/>
            <w:vAlign w:val="center"/>
            <w:hideMark/>
          </w:tcPr>
          <w:p w14:paraId="0ABA43AE" w14:textId="77777777" w:rsidR="007946D6" w:rsidRDefault="007946D6">
            <w:r>
              <w:rPr>
                <w:i/>
                <w:iCs/>
              </w:rPr>
              <w:t>Open Vlaamse Liberalen en Democraten</w:t>
            </w:r>
          </w:p>
        </w:tc>
        <w:tc>
          <w:tcPr>
            <w:tcW w:w="0" w:type="auto"/>
            <w:gridSpan w:val="2"/>
            <w:vAlign w:val="center"/>
            <w:hideMark/>
          </w:tcPr>
          <w:p w14:paraId="26C33298" w14:textId="77777777" w:rsidR="007946D6" w:rsidRDefault="007946D6">
            <w:r>
              <w:t>(Open VLD)</w:t>
            </w:r>
          </w:p>
        </w:tc>
        <w:tc>
          <w:tcPr>
            <w:tcW w:w="0" w:type="auto"/>
            <w:vAlign w:val="center"/>
            <w:hideMark/>
          </w:tcPr>
          <w:p w14:paraId="2978B687" w14:textId="77777777" w:rsidR="007946D6" w:rsidRDefault="007946D6">
            <w:r>
              <w:t>3</w:t>
            </w:r>
          </w:p>
        </w:tc>
        <w:tc>
          <w:tcPr>
            <w:tcW w:w="0" w:type="auto"/>
            <w:gridSpan w:val="2"/>
            <w:vAlign w:val="center"/>
            <w:hideMark/>
          </w:tcPr>
          <w:p w14:paraId="16FF338F" w14:textId="77777777" w:rsidR="007946D6" w:rsidRDefault="007946D6">
            <w:r>
              <w:t>23.1%</w:t>
            </w:r>
          </w:p>
        </w:tc>
        <w:tc>
          <w:tcPr>
            <w:tcW w:w="0" w:type="auto"/>
            <w:vAlign w:val="center"/>
            <w:hideMark/>
          </w:tcPr>
          <w:p w14:paraId="5769B89C" w14:textId="77777777" w:rsidR="007946D6" w:rsidRDefault="007946D6">
            <w:r>
              <w:t>1</w:t>
            </w:r>
          </w:p>
        </w:tc>
        <w:tc>
          <w:tcPr>
            <w:tcW w:w="0" w:type="auto"/>
            <w:vAlign w:val="center"/>
            <w:hideMark/>
          </w:tcPr>
          <w:p w14:paraId="0DDC1357" w14:textId="77777777" w:rsidR="007946D6" w:rsidRDefault="007946D6">
            <w:r>
              <w:t>33.3%</w:t>
            </w:r>
          </w:p>
        </w:tc>
        <w:tc>
          <w:tcPr>
            <w:tcW w:w="0" w:type="auto"/>
            <w:vAlign w:val="center"/>
            <w:hideMark/>
          </w:tcPr>
          <w:p w14:paraId="4EDE9BD7" w14:textId="77777777" w:rsidR="007946D6" w:rsidRDefault="007946D6">
            <w:r>
              <w:t>12</w:t>
            </w:r>
          </w:p>
        </w:tc>
        <w:tc>
          <w:tcPr>
            <w:tcW w:w="0" w:type="auto"/>
            <w:vAlign w:val="center"/>
            <w:hideMark/>
          </w:tcPr>
          <w:p w14:paraId="4D0D5987" w14:textId="77777777" w:rsidR="007946D6" w:rsidRDefault="007946D6">
            <w:r>
              <w:t>8.0%</w:t>
            </w:r>
          </w:p>
        </w:tc>
      </w:tr>
      <w:tr w:rsidR="007946D6" w14:paraId="48644C8F" w14:textId="77777777" w:rsidTr="007946D6">
        <w:trPr>
          <w:tblCellSpacing w:w="15" w:type="dxa"/>
        </w:trPr>
        <w:tc>
          <w:tcPr>
            <w:tcW w:w="0" w:type="auto"/>
            <w:vAlign w:val="center"/>
            <w:hideMark/>
          </w:tcPr>
          <w:p w14:paraId="1F3B61B5" w14:textId="77777777" w:rsidR="007946D6" w:rsidRDefault="007946D6"/>
        </w:tc>
        <w:tc>
          <w:tcPr>
            <w:tcW w:w="0" w:type="auto"/>
            <w:vAlign w:val="center"/>
            <w:hideMark/>
          </w:tcPr>
          <w:p w14:paraId="44202C41" w14:textId="77777777" w:rsidR="007946D6" w:rsidRDefault="007946D6">
            <w:pPr>
              <w:rPr>
                <w:sz w:val="24"/>
                <w:szCs w:val="24"/>
              </w:rPr>
            </w:pPr>
            <w:r>
              <w:t>Totals</w:t>
            </w:r>
          </w:p>
        </w:tc>
        <w:tc>
          <w:tcPr>
            <w:tcW w:w="0" w:type="auto"/>
            <w:gridSpan w:val="3"/>
            <w:vAlign w:val="center"/>
            <w:hideMark/>
          </w:tcPr>
          <w:p w14:paraId="214E88BD" w14:textId="77777777" w:rsidR="007946D6" w:rsidRDefault="007946D6"/>
        </w:tc>
        <w:tc>
          <w:tcPr>
            <w:tcW w:w="0" w:type="auto"/>
            <w:gridSpan w:val="2"/>
            <w:vAlign w:val="center"/>
            <w:hideMark/>
          </w:tcPr>
          <w:p w14:paraId="5CE08D4E" w14:textId="77777777" w:rsidR="007946D6" w:rsidRDefault="007946D6">
            <w:pPr>
              <w:rPr>
                <w:sz w:val="20"/>
                <w:szCs w:val="20"/>
              </w:rPr>
            </w:pPr>
          </w:p>
        </w:tc>
        <w:tc>
          <w:tcPr>
            <w:tcW w:w="0" w:type="auto"/>
            <w:vAlign w:val="center"/>
            <w:hideMark/>
          </w:tcPr>
          <w:p w14:paraId="2D99D097" w14:textId="77777777" w:rsidR="007946D6" w:rsidRDefault="007946D6">
            <w:pPr>
              <w:rPr>
                <w:sz w:val="24"/>
                <w:szCs w:val="24"/>
              </w:rPr>
            </w:pPr>
            <w:r>
              <w:t>13</w:t>
            </w:r>
          </w:p>
        </w:tc>
        <w:tc>
          <w:tcPr>
            <w:tcW w:w="0" w:type="auto"/>
            <w:gridSpan w:val="2"/>
            <w:vAlign w:val="center"/>
            <w:hideMark/>
          </w:tcPr>
          <w:p w14:paraId="00E3EFE0" w14:textId="77777777" w:rsidR="007946D6" w:rsidRDefault="007946D6">
            <w:r>
              <w:t>100.0%</w:t>
            </w:r>
          </w:p>
        </w:tc>
        <w:tc>
          <w:tcPr>
            <w:tcW w:w="0" w:type="auto"/>
            <w:vAlign w:val="center"/>
            <w:hideMark/>
          </w:tcPr>
          <w:p w14:paraId="43760EA2" w14:textId="77777777" w:rsidR="007946D6" w:rsidRDefault="007946D6">
            <w:r>
              <w:t>4</w:t>
            </w:r>
          </w:p>
        </w:tc>
        <w:tc>
          <w:tcPr>
            <w:tcW w:w="0" w:type="auto"/>
            <w:vAlign w:val="center"/>
            <w:hideMark/>
          </w:tcPr>
          <w:p w14:paraId="231C47C7" w14:textId="77777777" w:rsidR="007946D6" w:rsidRDefault="007946D6">
            <w:r>
              <w:t>30.77%</w:t>
            </w:r>
          </w:p>
        </w:tc>
        <w:tc>
          <w:tcPr>
            <w:tcW w:w="0" w:type="auto"/>
            <w:vAlign w:val="center"/>
            <w:hideMark/>
          </w:tcPr>
          <w:p w14:paraId="0EFA63F4" w14:textId="77777777" w:rsidR="007946D6" w:rsidRDefault="007946D6">
            <w:r>
              <w:t>38</w:t>
            </w:r>
          </w:p>
        </w:tc>
        <w:tc>
          <w:tcPr>
            <w:tcW w:w="0" w:type="auto"/>
            <w:vAlign w:val="center"/>
            <w:hideMark/>
          </w:tcPr>
          <w:p w14:paraId="36D94622" w14:textId="77777777" w:rsidR="007946D6" w:rsidRDefault="007946D6">
            <w:r>
              <w:t>25.33%</w:t>
            </w:r>
          </w:p>
        </w:tc>
      </w:tr>
    </w:tbl>
    <w:p w14:paraId="4AD9EB5B" w14:textId="77777777" w:rsidR="007946D6" w:rsidRDefault="007946D6" w:rsidP="007946D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
        <w:gridCol w:w="419"/>
        <w:gridCol w:w="389"/>
        <w:gridCol w:w="835"/>
        <w:gridCol w:w="449"/>
        <w:gridCol w:w="660"/>
        <w:gridCol w:w="382"/>
        <w:gridCol w:w="202"/>
        <w:gridCol w:w="202"/>
        <w:gridCol w:w="619"/>
        <w:gridCol w:w="513"/>
        <w:gridCol w:w="513"/>
        <w:gridCol w:w="692"/>
        <w:gridCol w:w="542"/>
        <w:gridCol w:w="382"/>
        <w:gridCol w:w="38"/>
        <w:gridCol w:w="508"/>
        <w:gridCol w:w="200"/>
        <w:gridCol w:w="273"/>
        <w:gridCol w:w="319"/>
        <w:gridCol w:w="733"/>
      </w:tblGrid>
      <w:tr w:rsidR="007946D6" w14:paraId="0AFE2307" w14:textId="77777777" w:rsidTr="007946D6">
        <w:trPr>
          <w:tblHeader/>
          <w:tblCellSpacing w:w="15" w:type="dxa"/>
        </w:trPr>
        <w:tc>
          <w:tcPr>
            <w:tcW w:w="0" w:type="auto"/>
            <w:gridSpan w:val="2"/>
            <w:vAlign w:val="center"/>
            <w:hideMark/>
          </w:tcPr>
          <w:p w14:paraId="2526E0FF" w14:textId="77777777" w:rsidR="007946D6" w:rsidRDefault="007946D6">
            <w:pPr>
              <w:jc w:val="center"/>
              <w:rPr>
                <w:b/>
                <w:bCs/>
              </w:rPr>
            </w:pPr>
            <w:r>
              <w:rPr>
                <w:b/>
                <w:bCs/>
              </w:rPr>
              <w:t>B.</w:t>
            </w:r>
          </w:p>
        </w:tc>
        <w:tc>
          <w:tcPr>
            <w:tcW w:w="0" w:type="auto"/>
            <w:gridSpan w:val="19"/>
            <w:vAlign w:val="center"/>
            <w:hideMark/>
          </w:tcPr>
          <w:p w14:paraId="5F924F6E" w14:textId="77777777" w:rsidR="007946D6" w:rsidRDefault="007946D6">
            <w:pPr>
              <w:jc w:val="center"/>
              <w:rPr>
                <w:b/>
                <w:bCs/>
              </w:rPr>
            </w:pPr>
            <w:r>
              <w:rPr>
                <w:b/>
                <w:bCs/>
              </w:rPr>
              <w:t>Composition of Wilmès I cabinet on Cabinet inception date 27 October 2019</w:t>
            </w:r>
          </w:p>
        </w:tc>
      </w:tr>
      <w:tr w:rsidR="007946D6" w14:paraId="174A6C36" w14:textId="77777777" w:rsidTr="007946D6">
        <w:trPr>
          <w:tblHeader/>
          <w:tblCellSpacing w:w="15" w:type="dxa"/>
        </w:trPr>
        <w:tc>
          <w:tcPr>
            <w:tcW w:w="0" w:type="auto"/>
            <w:gridSpan w:val="2"/>
            <w:vAlign w:val="center"/>
            <w:hideMark/>
          </w:tcPr>
          <w:p w14:paraId="529284E1" w14:textId="77777777" w:rsidR="007946D6" w:rsidRDefault="007946D6">
            <w:pPr>
              <w:jc w:val="center"/>
              <w:rPr>
                <w:b/>
                <w:bCs/>
              </w:rPr>
            </w:pPr>
            <w:r>
              <w:rPr>
                <w:b/>
                <w:bCs/>
              </w:rPr>
              <w:t> </w:t>
            </w:r>
          </w:p>
        </w:tc>
        <w:tc>
          <w:tcPr>
            <w:tcW w:w="0" w:type="auto"/>
            <w:gridSpan w:val="9"/>
            <w:vAlign w:val="center"/>
            <w:hideMark/>
          </w:tcPr>
          <w:p w14:paraId="5A009490" w14:textId="77777777" w:rsidR="007946D6" w:rsidRDefault="007946D6">
            <w:pPr>
              <w:jc w:val="center"/>
              <w:rPr>
                <w:b/>
                <w:bCs/>
              </w:rPr>
            </w:pPr>
            <w:r>
              <w:rPr>
                <w:b/>
                <w:bCs/>
              </w:rPr>
              <w:t>Ministerial Title</w:t>
            </w:r>
          </w:p>
        </w:tc>
        <w:tc>
          <w:tcPr>
            <w:tcW w:w="0" w:type="auto"/>
            <w:gridSpan w:val="10"/>
            <w:vAlign w:val="center"/>
            <w:hideMark/>
          </w:tcPr>
          <w:p w14:paraId="63503692" w14:textId="77777777" w:rsidR="007946D6" w:rsidRDefault="007946D6">
            <w:pPr>
              <w:jc w:val="center"/>
              <w:rPr>
                <w:b/>
                <w:bCs/>
              </w:rPr>
            </w:pPr>
            <w:r>
              <w:rPr>
                <w:b/>
                <w:bCs/>
              </w:rPr>
              <w:t>Minister</w:t>
            </w:r>
          </w:p>
        </w:tc>
      </w:tr>
      <w:tr w:rsidR="007946D6" w14:paraId="61BC5437" w14:textId="77777777" w:rsidTr="007946D6">
        <w:trPr>
          <w:tblCellSpacing w:w="15" w:type="dxa"/>
        </w:trPr>
        <w:tc>
          <w:tcPr>
            <w:tcW w:w="0" w:type="auto"/>
            <w:gridSpan w:val="2"/>
            <w:vAlign w:val="center"/>
            <w:hideMark/>
          </w:tcPr>
          <w:p w14:paraId="1D26200C" w14:textId="77777777" w:rsidR="007946D6" w:rsidRDefault="007946D6">
            <w:pPr>
              <w:jc w:val="center"/>
              <w:rPr>
                <w:b/>
                <w:bCs/>
              </w:rPr>
            </w:pPr>
          </w:p>
        </w:tc>
        <w:tc>
          <w:tcPr>
            <w:tcW w:w="0" w:type="auto"/>
            <w:gridSpan w:val="6"/>
            <w:vAlign w:val="center"/>
            <w:hideMark/>
          </w:tcPr>
          <w:p w14:paraId="5AA82A53" w14:textId="77777777" w:rsidR="007946D6" w:rsidRDefault="007946D6">
            <w:pPr>
              <w:rPr>
                <w:sz w:val="24"/>
                <w:szCs w:val="24"/>
              </w:rPr>
            </w:pPr>
            <w:r>
              <w:t>Prime Minister</w:t>
            </w:r>
          </w:p>
        </w:tc>
        <w:tc>
          <w:tcPr>
            <w:tcW w:w="0" w:type="auto"/>
            <w:gridSpan w:val="3"/>
            <w:vAlign w:val="center"/>
            <w:hideMark/>
          </w:tcPr>
          <w:p w14:paraId="006C9450" w14:textId="77777777" w:rsidR="007946D6" w:rsidRDefault="007946D6">
            <w:r>
              <w:rPr>
                <w:i/>
                <w:iCs/>
              </w:rPr>
              <w:t>#original language name ministry</w:t>
            </w:r>
          </w:p>
        </w:tc>
        <w:tc>
          <w:tcPr>
            <w:tcW w:w="0" w:type="auto"/>
            <w:gridSpan w:val="2"/>
            <w:vAlign w:val="center"/>
            <w:hideMark/>
          </w:tcPr>
          <w:p w14:paraId="60827297" w14:textId="77777777" w:rsidR="007946D6" w:rsidRDefault="007946D6">
            <w:r>
              <w:t>Sophie</w:t>
            </w:r>
          </w:p>
        </w:tc>
        <w:tc>
          <w:tcPr>
            <w:tcW w:w="0" w:type="auto"/>
            <w:gridSpan w:val="3"/>
            <w:vAlign w:val="center"/>
            <w:hideMark/>
          </w:tcPr>
          <w:p w14:paraId="0772E72C" w14:textId="77777777" w:rsidR="007946D6" w:rsidRDefault="007946D6">
            <w:r>
              <w:t>Wilmès</w:t>
            </w:r>
          </w:p>
        </w:tc>
        <w:tc>
          <w:tcPr>
            <w:tcW w:w="0" w:type="auto"/>
            <w:gridSpan w:val="2"/>
            <w:vAlign w:val="center"/>
            <w:hideMark/>
          </w:tcPr>
          <w:p w14:paraId="5E1B3988" w14:textId="77777777" w:rsidR="007946D6" w:rsidRDefault="007946D6">
            <w:r>
              <w:t>1975</w:t>
            </w:r>
          </w:p>
        </w:tc>
        <w:tc>
          <w:tcPr>
            <w:tcW w:w="0" w:type="auto"/>
            <w:gridSpan w:val="2"/>
            <w:vAlign w:val="center"/>
            <w:hideMark/>
          </w:tcPr>
          <w:p w14:paraId="557AF93C" w14:textId="77777777" w:rsidR="007946D6" w:rsidRDefault="007946D6">
            <w:r>
              <w:t>Female</w:t>
            </w:r>
          </w:p>
        </w:tc>
        <w:tc>
          <w:tcPr>
            <w:tcW w:w="0" w:type="auto"/>
            <w:vAlign w:val="center"/>
            <w:hideMark/>
          </w:tcPr>
          <w:p w14:paraId="69B8630A" w14:textId="77777777" w:rsidR="007946D6" w:rsidRDefault="007946D6">
            <w:r>
              <w:t>MR</w:t>
            </w:r>
          </w:p>
        </w:tc>
      </w:tr>
      <w:tr w:rsidR="007946D6" w14:paraId="6D4175A5" w14:textId="77777777" w:rsidTr="007946D6">
        <w:trPr>
          <w:tblCellSpacing w:w="15" w:type="dxa"/>
        </w:trPr>
        <w:tc>
          <w:tcPr>
            <w:tcW w:w="0" w:type="auto"/>
            <w:gridSpan w:val="2"/>
            <w:vAlign w:val="center"/>
            <w:hideMark/>
          </w:tcPr>
          <w:p w14:paraId="10F7BD2A" w14:textId="77777777" w:rsidR="007946D6" w:rsidRDefault="007946D6"/>
        </w:tc>
        <w:tc>
          <w:tcPr>
            <w:tcW w:w="0" w:type="auto"/>
            <w:gridSpan w:val="6"/>
            <w:vAlign w:val="center"/>
            <w:hideMark/>
          </w:tcPr>
          <w:p w14:paraId="0B20BF6A" w14:textId="77777777" w:rsidR="007946D6" w:rsidRDefault="007946D6">
            <w:pPr>
              <w:rPr>
                <w:sz w:val="24"/>
                <w:szCs w:val="24"/>
              </w:rPr>
            </w:pPr>
            <w:r>
              <w:t>Deputy Prime Minister, Minister of Justice, charged with the Building Authority</w:t>
            </w:r>
          </w:p>
        </w:tc>
        <w:tc>
          <w:tcPr>
            <w:tcW w:w="0" w:type="auto"/>
            <w:gridSpan w:val="3"/>
            <w:vAlign w:val="center"/>
            <w:hideMark/>
          </w:tcPr>
          <w:p w14:paraId="025C001B" w14:textId="77777777" w:rsidR="007946D6" w:rsidRDefault="007946D6">
            <w:r>
              <w:rPr>
                <w:i/>
                <w:iCs/>
              </w:rPr>
              <w:t>#original language name ministry</w:t>
            </w:r>
          </w:p>
        </w:tc>
        <w:tc>
          <w:tcPr>
            <w:tcW w:w="0" w:type="auto"/>
            <w:gridSpan w:val="2"/>
            <w:vAlign w:val="center"/>
            <w:hideMark/>
          </w:tcPr>
          <w:p w14:paraId="1E7CC0EF" w14:textId="77777777" w:rsidR="007946D6" w:rsidRDefault="007946D6">
            <w:r>
              <w:t>Koen</w:t>
            </w:r>
          </w:p>
        </w:tc>
        <w:tc>
          <w:tcPr>
            <w:tcW w:w="0" w:type="auto"/>
            <w:gridSpan w:val="3"/>
            <w:vAlign w:val="center"/>
            <w:hideMark/>
          </w:tcPr>
          <w:p w14:paraId="3302625A" w14:textId="77777777" w:rsidR="007946D6" w:rsidRDefault="007946D6">
            <w:r>
              <w:t>Geens</w:t>
            </w:r>
          </w:p>
        </w:tc>
        <w:tc>
          <w:tcPr>
            <w:tcW w:w="0" w:type="auto"/>
            <w:gridSpan w:val="2"/>
            <w:vAlign w:val="center"/>
            <w:hideMark/>
          </w:tcPr>
          <w:p w14:paraId="7D83D2C9" w14:textId="77777777" w:rsidR="007946D6" w:rsidRDefault="007946D6">
            <w:r>
              <w:t>1958</w:t>
            </w:r>
          </w:p>
        </w:tc>
        <w:tc>
          <w:tcPr>
            <w:tcW w:w="0" w:type="auto"/>
            <w:gridSpan w:val="2"/>
            <w:vAlign w:val="center"/>
            <w:hideMark/>
          </w:tcPr>
          <w:p w14:paraId="453A5CC9" w14:textId="77777777" w:rsidR="007946D6" w:rsidRDefault="007946D6">
            <w:r>
              <w:t>Male</w:t>
            </w:r>
          </w:p>
        </w:tc>
        <w:tc>
          <w:tcPr>
            <w:tcW w:w="0" w:type="auto"/>
            <w:vAlign w:val="center"/>
            <w:hideMark/>
          </w:tcPr>
          <w:p w14:paraId="6B0656EB" w14:textId="77777777" w:rsidR="007946D6" w:rsidRDefault="007946D6">
            <w:r>
              <w:t>CD&amp;V</w:t>
            </w:r>
          </w:p>
        </w:tc>
      </w:tr>
      <w:tr w:rsidR="007946D6" w14:paraId="6C0CB546" w14:textId="77777777" w:rsidTr="007946D6">
        <w:trPr>
          <w:tblCellSpacing w:w="15" w:type="dxa"/>
        </w:trPr>
        <w:tc>
          <w:tcPr>
            <w:tcW w:w="0" w:type="auto"/>
            <w:gridSpan w:val="2"/>
            <w:vAlign w:val="center"/>
            <w:hideMark/>
          </w:tcPr>
          <w:p w14:paraId="034B39F3" w14:textId="77777777" w:rsidR="007946D6" w:rsidRDefault="007946D6"/>
        </w:tc>
        <w:tc>
          <w:tcPr>
            <w:tcW w:w="0" w:type="auto"/>
            <w:gridSpan w:val="6"/>
            <w:vAlign w:val="center"/>
            <w:hideMark/>
          </w:tcPr>
          <w:p w14:paraId="77FACE41" w14:textId="77777777" w:rsidR="007946D6" w:rsidRDefault="007946D6">
            <w:pPr>
              <w:rPr>
                <w:sz w:val="24"/>
                <w:szCs w:val="24"/>
              </w:rPr>
            </w:pPr>
            <w:r>
              <w:t>Deputy Prime Minister, Minister of Finances and of Development Aid, charged with the Struggle against Fiscal Fraud</w:t>
            </w:r>
          </w:p>
        </w:tc>
        <w:tc>
          <w:tcPr>
            <w:tcW w:w="0" w:type="auto"/>
            <w:gridSpan w:val="3"/>
            <w:vAlign w:val="center"/>
            <w:hideMark/>
          </w:tcPr>
          <w:p w14:paraId="6BC78F8B" w14:textId="77777777" w:rsidR="007946D6" w:rsidRDefault="007946D6">
            <w:r>
              <w:rPr>
                <w:i/>
                <w:iCs/>
              </w:rPr>
              <w:t>#original language name ministry</w:t>
            </w:r>
          </w:p>
        </w:tc>
        <w:tc>
          <w:tcPr>
            <w:tcW w:w="0" w:type="auto"/>
            <w:gridSpan w:val="2"/>
            <w:vAlign w:val="center"/>
            <w:hideMark/>
          </w:tcPr>
          <w:p w14:paraId="61DAC90C" w14:textId="77777777" w:rsidR="007946D6" w:rsidRDefault="007946D6">
            <w:r>
              <w:t>Alexander</w:t>
            </w:r>
          </w:p>
        </w:tc>
        <w:tc>
          <w:tcPr>
            <w:tcW w:w="0" w:type="auto"/>
            <w:gridSpan w:val="3"/>
            <w:vAlign w:val="center"/>
            <w:hideMark/>
          </w:tcPr>
          <w:p w14:paraId="215FAD73" w14:textId="77777777" w:rsidR="007946D6" w:rsidRDefault="007946D6">
            <w:r>
              <w:t>De Croo</w:t>
            </w:r>
          </w:p>
        </w:tc>
        <w:tc>
          <w:tcPr>
            <w:tcW w:w="0" w:type="auto"/>
            <w:gridSpan w:val="2"/>
            <w:vAlign w:val="center"/>
            <w:hideMark/>
          </w:tcPr>
          <w:p w14:paraId="6E8DD151" w14:textId="77777777" w:rsidR="007946D6" w:rsidRDefault="007946D6">
            <w:r>
              <w:t>1975</w:t>
            </w:r>
          </w:p>
        </w:tc>
        <w:tc>
          <w:tcPr>
            <w:tcW w:w="0" w:type="auto"/>
            <w:gridSpan w:val="2"/>
            <w:vAlign w:val="center"/>
            <w:hideMark/>
          </w:tcPr>
          <w:p w14:paraId="51A407A3" w14:textId="77777777" w:rsidR="007946D6" w:rsidRDefault="007946D6">
            <w:r>
              <w:t>Male</w:t>
            </w:r>
          </w:p>
        </w:tc>
        <w:tc>
          <w:tcPr>
            <w:tcW w:w="0" w:type="auto"/>
            <w:vAlign w:val="center"/>
            <w:hideMark/>
          </w:tcPr>
          <w:p w14:paraId="1CC5D1C2" w14:textId="77777777" w:rsidR="007946D6" w:rsidRDefault="007946D6">
            <w:r>
              <w:t>Open VLD</w:t>
            </w:r>
          </w:p>
        </w:tc>
      </w:tr>
      <w:tr w:rsidR="007946D6" w14:paraId="58BC057A" w14:textId="77777777" w:rsidTr="007946D6">
        <w:trPr>
          <w:tblCellSpacing w:w="15" w:type="dxa"/>
        </w:trPr>
        <w:tc>
          <w:tcPr>
            <w:tcW w:w="0" w:type="auto"/>
            <w:gridSpan w:val="2"/>
            <w:vAlign w:val="center"/>
            <w:hideMark/>
          </w:tcPr>
          <w:p w14:paraId="3E93284E" w14:textId="77777777" w:rsidR="007946D6" w:rsidRDefault="007946D6"/>
        </w:tc>
        <w:tc>
          <w:tcPr>
            <w:tcW w:w="0" w:type="auto"/>
            <w:gridSpan w:val="6"/>
            <w:vAlign w:val="center"/>
            <w:hideMark/>
          </w:tcPr>
          <w:p w14:paraId="2E7E0524" w14:textId="77777777" w:rsidR="007946D6" w:rsidRDefault="007946D6">
            <w:pPr>
              <w:rPr>
                <w:sz w:val="24"/>
                <w:szCs w:val="24"/>
              </w:rPr>
            </w:pPr>
            <w:r>
              <w:t>Deputy Prime Minister, Minister of Foreign and European Affairs, of Defense, charged with Beliris and Cultural Institutions</w:t>
            </w:r>
          </w:p>
        </w:tc>
        <w:tc>
          <w:tcPr>
            <w:tcW w:w="0" w:type="auto"/>
            <w:gridSpan w:val="3"/>
            <w:vAlign w:val="center"/>
            <w:hideMark/>
          </w:tcPr>
          <w:p w14:paraId="3397F086" w14:textId="77777777" w:rsidR="007946D6" w:rsidRDefault="007946D6">
            <w:r>
              <w:rPr>
                <w:i/>
                <w:iCs/>
              </w:rPr>
              <w:t>#original language name ministry</w:t>
            </w:r>
          </w:p>
        </w:tc>
        <w:tc>
          <w:tcPr>
            <w:tcW w:w="0" w:type="auto"/>
            <w:gridSpan w:val="2"/>
            <w:vAlign w:val="center"/>
            <w:hideMark/>
          </w:tcPr>
          <w:p w14:paraId="66F3123A" w14:textId="77777777" w:rsidR="007946D6" w:rsidRDefault="007946D6">
            <w:r>
              <w:t>Didier</w:t>
            </w:r>
          </w:p>
        </w:tc>
        <w:tc>
          <w:tcPr>
            <w:tcW w:w="0" w:type="auto"/>
            <w:gridSpan w:val="3"/>
            <w:vAlign w:val="center"/>
            <w:hideMark/>
          </w:tcPr>
          <w:p w14:paraId="160F3B33" w14:textId="77777777" w:rsidR="007946D6" w:rsidRDefault="007946D6">
            <w:r>
              <w:t>Reynders</w:t>
            </w:r>
          </w:p>
        </w:tc>
        <w:tc>
          <w:tcPr>
            <w:tcW w:w="0" w:type="auto"/>
            <w:gridSpan w:val="2"/>
            <w:vAlign w:val="center"/>
            <w:hideMark/>
          </w:tcPr>
          <w:p w14:paraId="615EDE3B" w14:textId="77777777" w:rsidR="007946D6" w:rsidRDefault="007946D6">
            <w:r>
              <w:t>1958</w:t>
            </w:r>
          </w:p>
        </w:tc>
        <w:tc>
          <w:tcPr>
            <w:tcW w:w="0" w:type="auto"/>
            <w:gridSpan w:val="2"/>
            <w:vAlign w:val="center"/>
            <w:hideMark/>
          </w:tcPr>
          <w:p w14:paraId="0F805AF3" w14:textId="77777777" w:rsidR="007946D6" w:rsidRDefault="007946D6">
            <w:r>
              <w:t>Male</w:t>
            </w:r>
          </w:p>
        </w:tc>
        <w:tc>
          <w:tcPr>
            <w:tcW w:w="0" w:type="auto"/>
            <w:vAlign w:val="center"/>
            <w:hideMark/>
          </w:tcPr>
          <w:p w14:paraId="4A2DC3C4" w14:textId="77777777" w:rsidR="007946D6" w:rsidRDefault="007946D6">
            <w:r>
              <w:t>MR</w:t>
            </w:r>
          </w:p>
        </w:tc>
      </w:tr>
      <w:tr w:rsidR="007946D6" w14:paraId="1724F2E3" w14:textId="77777777" w:rsidTr="007946D6">
        <w:trPr>
          <w:tblCellSpacing w:w="15" w:type="dxa"/>
        </w:trPr>
        <w:tc>
          <w:tcPr>
            <w:tcW w:w="0" w:type="auto"/>
            <w:gridSpan w:val="2"/>
            <w:vAlign w:val="center"/>
            <w:hideMark/>
          </w:tcPr>
          <w:p w14:paraId="402AF9E7" w14:textId="77777777" w:rsidR="007946D6" w:rsidRDefault="007946D6"/>
        </w:tc>
        <w:tc>
          <w:tcPr>
            <w:tcW w:w="0" w:type="auto"/>
            <w:gridSpan w:val="6"/>
            <w:vAlign w:val="center"/>
            <w:hideMark/>
          </w:tcPr>
          <w:p w14:paraId="4BC1F1ED" w14:textId="77777777" w:rsidR="007946D6" w:rsidRDefault="007946D6">
            <w:pPr>
              <w:rPr>
                <w:sz w:val="24"/>
                <w:szCs w:val="24"/>
              </w:rPr>
            </w:pPr>
            <w:r>
              <w:t>Minister of Security and the Interior, charged with Foreign Trade</w:t>
            </w:r>
          </w:p>
        </w:tc>
        <w:tc>
          <w:tcPr>
            <w:tcW w:w="0" w:type="auto"/>
            <w:gridSpan w:val="3"/>
            <w:vAlign w:val="center"/>
            <w:hideMark/>
          </w:tcPr>
          <w:p w14:paraId="6A6AF739" w14:textId="77777777" w:rsidR="007946D6" w:rsidRDefault="007946D6">
            <w:r>
              <w:rPr>
                <w:i/>
                <w:iCs/>
              </w:rPr>
              <w:t>#original language name ministry</w:t>
            </w:r>
          </w:p>
        </w:tc>
        <w:tc>
          <w:tcPr>
            <w:tcW w:w="0" w:type="auto"/>
            <w:gridSpan w:val="2"/>
            <w:vAlign w:val="center"/>
            <w:hideMark/>
          </w:tcPr>
          <w:p w14:paraId="249B35A7" w14:textId="77777777" w:rsidR="007946D6" w:rsidRDefault="007946D6">
            <w:r>
              <w:t>Pieter</w:t>
            </w:r>
          </w:p>
        </w:tc>
        <w:tc>
          <w:tcPr>
            <w:tcW w:w="0" w:type="auto"/>
            <w:gridSpan w:val="3"/>
            <w:vAlign w:val="center"/>
            <w:hideMark/>
          </w:tcPr>
          <w:p w14:paraId="71660961" w14:textId="77777777" w:rsidR="007946D6" w:rsidRDefault="007946D6">
            <w:r>
              <w:t>De Crem</w:t>
            </w:r>
          </w:p>
        </w:tc>
        <w:tc>
          <w:tcPr>
            <w:tcW w:w="0" w:type="auto"/>
            <w:gridSpan w:val="2"/>
            <w:vAlign w:val="center"/>
            <w:hideMark/>
          </w:tcPr>
          <w:p w14:paraId="7282B38A" w14:textId="77777777" w:rsidR="007946D6" w:rsidRDefault="007946D6">
            <w:r>
              <w:t>1962</w:t>
            </w:r>
          </w:p>
        </w:tc>
        <w:tc>
          <w:tcPr>
            <w:tcW w:w="0" w:type="auto"/>
            <w:gridSpan w:val="2"/>
            <w:vAlign w:val="center"/>
            <w:hideMark/>
          </w:tcPr>
          <w:p w14:paraId="1B2EA527" w14:textId="77777777" w:rsidR="007946D6" w:rsidRDefault="007946D6">
            <w:r>
              <w:t>Male</w:t>
            </w:r>
          </w:p>
        </w:tc>
        <w:tc>
          <w:tcPr>
            <w:tcW w:w="0" w:type="auto"/>
            <w:vAlign w:val="center"/>
            <w:hideMark/>
          </w:tcPr>
          <w:p w14:paraId="678291EC" w14:textId="77777777" w:rsidR="007946D6" w:rsidRDefault="007946D6">
            <w:r>
              <w:t>CD&amp;V</w:t>
            </w:r>
          </w:p>
        </w:tc>
      </w:tr>
      <w:tr w:rsidR="007946D6" w14:paraId="6E66AAA4" w14:textId="77777777" w:rsidTr="007946D6">
        <w:trPr>
          <w:tblCellSpacing w:w="15" w:type="dxa"/>
        </w:trPr>
        <w:tc>
          <w:tcPr>
            <w:tcW w:w="0" w:type="auto"/>
            <w:gridSpan w:val="2"/>
            <w:vAlign w:val="center"/>
            <w:hideMark/>
          </w:tcPr>
          <w:p w14:paraId="7F86B45F" w14:textId="77777777" w:rsidR="007946D6" w:rsidRDefault="007946D6"/>
        </w:tc>
        <w:tc>
          <w:tcPr>
            <w:tcW w:w="0" w:type="auto"/>
            <w:gridSpan w:val="6"/>
            <w:vAlign w:val="center"/>
            <w:hideMark/>
          </w:tcPr>
          <w:p w14:paraId="6DC28C68" w14:textId="77777777" w:rsidR="007946D6" w:rsidRDefault="007946D6">
            <w:pPr>
              <w:rPr>
                <w:sz w:val="24"/>
                <w:szCs w:val="24"/>
              </w:rPr>
            </w:pPr>
            <w:r>
              <w:t>Minister of Social Affairs and Public Health, of Asylum and Migration</w:t>
            </w:r>
          </w:p>
        </w:tc>
        <w:tc>
          <w:tcPr>
            <w:tcW w:w="0" w:type="auto"/>
            <w:gridSpan w:val="3"/>
            <w:vAlign w:val="center"/>
            <w:hideMark/>
          </w:tcPr>
          <w:p w14:paraId="5B916133" w14:textId="77777777" w:rsidR="007946D6" w:rsidRDefault="007946D6">
            <w:r>
              <w:rPr>
                <w:i/>
                <w:iCs/>
              </w:rPr>
              <w:t>#original language name ministry</w:t>
            </w:r>
          </w:p>
        </w:tc>
        <w:tc>
          <w:tcPr>
            <w:tcW w:w="0" w:type="auto"/>
            <w:gridSpan w:val="2"/>
            <w:vAlign w:val="center"/>
            <w:hideMark/>
          </w:tcPr>
          <w:p w14:paraId="734ABF43" w14:textId="77777777" w:rsidR="007946D6" w:rsidRDefault="007946D6">
            <w:r>
              <w:t>Maggie</w:t>
            </w:r>
          </w:p>
        </w:tc>
        <w:tc>
          <w:tcPr>
            <w:tcW w:w="0" w:type="auto"/>
            <w:gridSpan w:val="3"/>
            <w:vAlign w:val="center"/>
            <w:hideMark/>
          </w:tcPr>
          <w:p w14:paraId="15985019" w14:textId="77777777" w:rsidR="007946D6" w:rsidRDefault="007946D6">
            <w:r>
              <w:t>De Block</w:t>
            </w:r>
          </w:p>
        </w:tc>
        <w:tc>
          <w:tcPr>
            <w:tcW w:w="0" w:type="auto"/>
            <w:gridSpan w:val="2"/>
            <w:vAlign w:val="center"/>
            <w:hideMark/>
          </w:tcPr>
          <w:p w14:paraId="0F459225" w14:textId="77777777" w:rsidR="007946D6" w:rsidRDefault="007946D6">
            <w:r>
              <w:t>1962</w:t>
            </w:r>
          </w:p>
        </w:tc>
        <w:tc>
          <w:tcPr>
            <w:tcW w:w="0" w:type="auto"/>
            <w:gridSpan w:val="2"/>
            <w:vAlign w:val="center"/>
            <w:hideMark/>
          </w:tcPr>
          <w:p w14:paraId="7B045EB8" w14:textId="77777777" w:rsidR="007946D6" w:rsidRDefault="007946D6">
            <w:r>
              <w:t>Female</w:t>
            </w:r>
          </w:p>
        </w:tc>
        <w:tc>
          <w:tcPr>
            <w:tcW w:w="0" w:type="auto"/>
            <w:vAlign w:val="center"/>
            <w:hideMark/>
          </w:tcPr>
          <w:p w14:paraId="71B2AB68" w14:textId="77777777" w:rsidR="007946D6" w:rsidRDefault="007946D6">
            <w:r>
              <w:t>Open VLD</w:t>
            </w:r>
          </w:p>
        </w:tc>
      </w:tr>
      <w:tr w:rsidR="007946D6" w14:paraId="182040C7" w14:textId="77777777" w:rsidTr="007946D6">
        <w:trPr>
          <w:tblCellSpacing w:w="15" w:type="dxa"/>
        </w:trPr>
        <w:tc>
          <w:tcPr>
            <w:tcW w:w="0" w:type="auto"/>
            <w:gridSpan w:val="2"/>
            <w:vAlign w:val="center"/>
            <w:hideMark/>
          </w:tcPr>
          <w:p w14:paraId="73AD4B23" w14:textId="77777777" w:rsidR="007946D6" w:rsidRDefault="007946D6"/>
        </w:tc>
        <w:tc>
          <w:tcPr>
            <w:tcW w:w="0" w:type="auto"/>
            <w:gridSpan w:val="6"/>
            <w:vAlign w:val="center"/>
            <w:hideMark/>
          </w:tcPr>
          <w:p w14:paraId="5A287DC4" w14:textId="77777777" w:rsidR="007946D6" w:rsidRDefault="007946D6">
            <w:pPr>
              <w:rPr>
                <w:sz w:val="24"/>
                <w:szCs w:val="24"/>
              </w:rPr>
            </w:pPr>
            <w:r>
              <w:t>Minister of Pensions</w:t>
            </w:r>
          </w:p>
        </w:tc>
        <w:tc>
          <w:tcPr>
            <w:tcW w:w="0" w:type="auto"/>
            <w:gridSpan w:val="3"/>
            <w:vAlign w:val="center"/>
            <w:hideMark/>
          </w:tcPr>
          <w:p w14:paraId="5E6DB260" w14:textId="77777777" w:rsidR="007946D6" w:rsidRDefault="007946D6">
            <w:r>
              <w:rPr>
                <w:i/>
                <w:iCs/>
              </w:rPr>
              <w:t>#original language name ministry</w:t>
            </w:r>
          </w:p>
        </w:tc>
        <w:tc>
          <w:tcPr>
            <w:tcW w:w="0" w:type="auto"/>
            <w:gridSpan w:val="2"/>
            <w:vAlign w:val="center"/>
            <w:hideMark/>
          </w:tcPr>
          <w:p w14:paraId="3160F57A" w14:textId="77777777" w:rsidR="007946D6" w:rsidRDefault="007946D6">
            <w:r>
              <w:t>Daniel</w:t>
            </w:r>
          </w:p>
        </w:tc>
        <w:tc>
          <w:tcPr>
            <w:tcW w:w="0" w:type="auto"/>
            <w:gridSpan w:val="3"/>
            <w:vAlign w:val="center"/>
            <w:hideMark/>
          </w:tcPr>
          <w:p w14:paraId="6FB612AC" w14:textId="77777777" w:rsidR="007946D6" w:rsidRDefault="007946D6">
            <w:r>
              <w:t>Bacquelaine</w:t>
            </w:r>
          </w:p>
        </w:tc>
        <w:tc>
          <w:tcPr>
            <w:tcW w:w="0" w:type="auto"/>
            <w:gridSpan w:val="2"/>
            <w:vAlign w:val="center"/>
            <w:hideMark/>
          </w:tcPr>
          <w:p w14:paraId="36F74A05" w14:textId="77777777" w:rsidR="007946D6" w:rsidRDefault="007946D6">
            <w:r>
              <w:t>1952</w:t>
            </w:r>
          </w:p>
        </w:tc>
        <w:tc>
          <w:tcPr>
            <w:tcW w:w="0" w:type="auto"/>
            <w:gridSpan w:val="2"/>
            <w:vAlign w:val="center"/>
            <w:hideMark/>
          </w:tcPr>
          <w:p w14:paraId="47DF6D45" w14:textId="77777777" w:rsidR="007946D6" w:rsidRDefault="007946D6">
            <w:r>
              <w:t>Male</w:t>
            </w:r>
          </w:p>
        </w:tc>
        <w:tc>
          <w:tcPr>
            <w:tcW w:w="0" w:type="auto"/>
            <w:vAlign w:val="center"/>
            <w:hideMark/>
          </w:tcPr>
          <w:p w14:paraId="616FC688" w14:textId="77777777" w:rsidR="007946D6" w:rsidRDefault="007946D6">
            <w:r>
              <w:t>MR</w:t>
            </w:r>
          </w:p>
        </w:tc>
      </w:tr>
      <w:tr w:rsidR="007946D6" w14:paraId="4C7E853C" w14:textId="77777777" w:rsidTr="007946D6">
        <w:trPr>
          <w:tblCellSpacing w:w="15" w:type="dxa"/>
        </w:trPr>
        <w:tc>
          <w:tcPr>
            <w:tcW w:w="0" w:type="auto"/>
            <w:gridSpan w:val="2"/>
            <w:vAlign w:val="center"/>
            <w:hideMark/>
          </w:tcPr>
          <w:p w14:paraId="2861BEF4" w14:textId="77777777" w:rsidR="007946D6" w:rsidRDefault="007946D6"/>
        </w:tc>
        <w:tc>
          <w:tcPr>
            <w:tcW w:w="0" w:type="auto"/>
            <w:gridSpan w:val="6"/>
            <w:vAlign w:val="center"/>
            <w:hideMark/>
          </w:tcPr>
          <w:p w14:paraId="48E75402" w14:textId="77777777" w:rsidR="007946D6" w:rsidRDefault="007946D6">
            <w:pPr>
              <w:rPr>
                <w:sz w:val="24"/>
                <w:szCs w:val="24"/>
              </w:rPr>
            </w:pPr>
            <w:r>
              <w:t>Minister of Energy, the Environment and Sustainable Development</w:t>
            </w:r>
          </w:p>
        </w:tc>
        <w:tc>
          <w:tcPr>
            <w:tcW w:w="0" w:type="auto"/>
            <w:gridSpan w:val="3"/>
            <w:vAlign w:val="center"/>
            <w:hideMark/>
          </w:tcPr>
          <w:p w14:paraId="6D8EA17F" w14:textId="77777777" w:rsidR="007946D6" w:rsidRDefault="007946D6">
            <w:r>
              <w:rPr>
                <w:i/>
                <w:iCs/>
              </w:rPr>
              <w:t>#original language name ministry</w:t>
            </w:r>
          </w:p>
        </w:tc>
        <w:tc>
          <w:tcPr>
            <w:tcW w:w="0" w:type="auto"/>
            <w:gridSpan w:val="2"/>
            <w:vAlign w:val="center"/>
            <w:hideMark/>
          </w:tcPr>
          <w:p w14:paraId="13D67E00" w14:textId="77777777" w:rsidR="007946D6" w:rsidRDefault="007946D6">
            <w:r>
              <w:t>Marie‐Christine</w:t>
            </w:r>
          </w:p>
        </w:tc>
        <w:tc>
          <w:tcPr>
            <w:tcW w:w="0" w:type="auto"/>
            <w:gridSpan w:val="3"/>
            <w:vAlign w:val="center"/>
            <w:hideMark/>
          </w:tcPr>
          <w:p w14:paraId="26AC7907" w14:textId="77777777" w:rsidR="007946D6" w:rsidRDefault="007946D6">
            <w:r>
              <w:t>Marghem</w:t>
            </w:r>
          </w:p>
        </w:tc>
        <w:tc>
          <w:tcPr>
            <w:tcW w:w="0" w:type="auto"/>
            <w:gridSpan w:val="2"/>
            <w:vAlign w:val="center"/>
            <w:hideMark/>
          </w:tcPr>
          <w:p w14:paraId="41ABCFC5" w14:textId="77777777" w:rsidR="007946D6" w:rsidRDefault="007946D6">
            <w:r>
              <w:t>1963</w:t>
            </w:r>
          </w:p>
        </w:tc>
        <w:tc>
          <w:tcPr>
            <w:tcW w:w="0" w:type="auto"/>
            <w:gridSpan w:val="2"/>
            <w:vAlign w:val="center"/>
            <w:hideMark/>
          </w:tcPr>
          <w:p w14:paraId="774E8451" w14:textId="77777777" w:rsidR="007946D6" w:rsidRDefault="007946D6">
            <w:r>
              <w:t>Female</w:t>
            </w:r>
          </w:p>
        </w:tc>
        <w:tc>
          <w:tcPr>
            <w:tcW w:w="0" w:type="auto"/>
            <w:vAlign w:val="center"/>
            <w:hideMark/>
          </w:tcPr>
          <w:p w14:paraId="1A3709C5" w14:textId="77777777" w:rsidR="007946D6" w:rsidRDefault="007946D6">
            <w:r>
              <w:t>MR</w:t>
            </w:r>
          </w:p>
        </w:tc>
      </w:tr>
      <w:tr w:rsidR="007946D6" w14:paraId="7ADE15AF" w14:textId="77777777" w:rsidTr="007946D6">
        <w:trPr>
          <w:tblCellSpacing w:w="15" w:type="dxa"/>
        </w:trPr>
        <w:tc>
          <w:tcPr>
            <w:tcW w:w="0" w:type="auto"/>
            <w:gridSpan w:val="2"/>
            <w:vAlign w:val="center"/>
            <w:hideMark/>
          </w:tcPr>
          <w:p w14:paraId="2CCA3141" w14:textId="77777777" w:rsidR="007946D6" w:rsidRDefault="007946D6"/>
        </w:tc>
        <w:tc>
          <w:tcPr>
            <w:tcW w:w="0" w:type="auto"/>
            <w:gridSpan w:val="6"/>
            <w:vAlign w:val="center"/>
            <w:hideMark/>
          </w:tcPr>
          <w:p w14:paraId="63D05803" w14:textId="77777777" w:rsidR="007946D6" w:rsidRDefault="007946D6">
            <w:pPr>
              <w:rPr>
                <w:sz w:val="24"/>
                <w:szCs w:val="24"/>
              </w:rPr>
            </w:pPr>
            <w:r>
              <w:t>Minister of Mobility, charged with Belgocontrol and National Railway Company of Belgium</w:t>
            </w:r>
          </w:p>
        </w:tc>
        <w:tc>
          <w:tcPr>
            <w:tcW w:w="0" w:type="auto"/>
            <w:gridSpan w:val="3"/>
            <w:vAlign w:val="center"/>
            <w:hideMark/>
          </w:tcPr>
          <w:p w14:paraId="4ACD5D48" w14:textId="77777777" w:rsidR="007946D6" w:rsidRDefault="007946D6">
            <w:r>
              <w:rPr>
                <w:i/>
                <w:iCs/>
              </w:rPr>
              <w:t>#original language name ministry</w:t>
            </w:r>
          </w:p>
        </w:tc>
        <w:tc>
          <w:tcPr>
            <w:tcW w:w="0" w:type="auto"/>
            <w:gridSpan w:val="2"/>
            <w:vAlign w:val="center"/>
            <w:hideMark/>
          </w:tcPr>
          <w:p w14:paraId="4380661A" w14:textId="77777777" w:rsidR="007946D6" w:rsidRDefault="007946D6">
            <w:r>
              <w:t>François</w:t>
            </w:r>
          </w:p>
        </w:tc>
        <w:tc>
          <w:tcPr>
            <w:tcW w:w="0" w:type="auto"/>
            <w:gridSpan w:val="3"/>
            <w:vAlign w:val="center"/>
            <w:hideMark/>
          </w:tcPr>
          <w:p w14:paraId="2FD9D035" w14:textId="77777777" w:rsidR="007946D6" w:rsidRDefault="007946D6">
            <w:r>
              <w:t>Bellot</w:t>
            </w:r>
          </w:p>
        </w:tc>
        <w:tc>
          <w:tcPr>
            <w:tcW w:w="0" w:type="auto"/>
            <w:gridSpan w:val="2"/>
            <w:vAlign w:val="center"/>
            <w:hideMark/>
          </w:tcPr>
          <w:p w14:paraId="52155626" w14:textId="77777777" w:rsidR="007946D6" w:rsidRDefault="007946D6">
            <w:r>
              <w:t>1954</w:t>
            </w:r>
          </w:p>
        </w:tc>
        <w:tc>
          <w:tcPr>
            <w:tcW w:w="0" w:type="auto"/>
            <w:gridSpan w:val="2"/>
            <w:vAlign w:val="center"/>
            <w:hideMark/>
          </w:tcPr>
          <w:p w14:paraId="1796C1EE" w14:textId="77777777" w:rsidR="007946D6" w:rsidRDefault="007946D6">
            <w:r>
              <w:t>Male</w:t>
            </w:r>
          </w:p>
        </w:tc>
        <w:tc>
          <w:tcPr>
            <w:tcW w:w="0" w:type="auto"/>
            <w:vAlign w:val="center"/>
            <w:hideMark/>
          </w:tcPr>
          <w:p w14:paraId="0D9A7DF0" w14:textId="77777777" w:rsidR="007946D6" w:rsidRDefault="007946D6">
            <w:r>
              <w:t>MR</w:t>
            </w:r>
          </w:p>
        </w:tc>
      </w:tr>
      <w:tr w:rsidR="007946D6" w14:paraId="0D471C72" w14:textId="77777777" w:rsidTr="007946D6">
        <w:trPr>
          <w:tblCellSpacing w:w="15" w:type="dxa"/>
        </w:trPr>
        <w:tc>
          <w:tcPr>
            <w:tcW w:w="0" w:type="auto"/>
            <w:gridSpan w:val="2"/>
            <w:vAlign w:val="center"/>
            <w:hideMark/>
          </w:tcPr>
          <w:p w14:paraId="34F2CEF0" w14:textId="77777777" w:rsidR="007946D6" w:rsidRDefault="007946D6"/>
        </w:tc>
        <w:tc>
          <w:tcPr>
            <w:tcW w:w="0" w:type="auto"/>
            <w:gridSpan w:val="6"/>
            <w:vAlign w:val="center"/>
            <w:hideMark/>
          </w:tcPr>
          <w:p w14:paraId="61F9AA79" w14:textId="77777777" w:rsidR="007946D6" w:rsidRDefault="007946D6">
            <w:pPr>
              <w:rPr>
                <w:sz w:val="24"/>
                <w:szCs w:val="24"/>
              </w:rPr>
            </w:pPr>
            <w:r>
              <w:t>Minister of Middle Classes, the Self‐employed, Small and Medium‐sized Companies, Agriculture and Social Integration</w:t>
            </w:r>
          </w:p>
        </w:tc>
        <w:tc>
          <w:tcPr>
            <w:tcW w:w="0" w:type="auto"/>
            <w:gridSpan w:val="3"/>
            <w:vAlign w:val="center"/>
            <w:hideMark/>
          </w:tcPr>
          <w:p w14:paraId="420DC344" w14:textId="77777777" w:rsidR="007946D6" w:rsidRDefault="007946D6">
            <w:r>
              <w:rPr>
                <w:i/>
                <w:iCs/>
              </w:rPr>
              <w:t>#original language name ministry</w:t>
            </w:r>
          </w:p>
        </w:tc>
        <w:tc>
          <w:tcPr>
            <w:tcW w:w="0" w:type="auto"/>
            <w:gridSpan w:val="2"/>
            <w:vAlign w:val="center"/>
            <w:hideMark/>
          </w:tcPr>
          <w:p w14:paraId="2508E358" w14:textId="77777777" w:rsidR="007946D6" w:rsidRDefault="007946D6">
            <w:r>
              <w:t>Denis</w:t>
            </w:r>
          </w:p>
        </w:tc>
        <w:tc>
          <w:tcPr>
            <w:tcW w:w="0" w:type="auto"/>
            <w:gridSpan w:val="3"/>
            <w:vAlign w:val="center"/>
            <w:hideMark/>
          </w:tcPr>
          <w:p w14:paraId="61066010" w14:textId="77777777" w:rsidR="007946D6" w:rsidRDefault="007946D6">
            <w:r>
              <w:t>Ducarme</w:t>
            </w:r>
          </w:p>
        </w:tc>
        <w:tc>
          <w:tcPr>
            <w:tcW w:w="0" w:type="auto"/>
            <w:gridSpan w:val="2"/>
            <w:vAlign w:val="center"/>
            <w:hideMark/>
          </w:tcPr>
          <w:p w14:paraId="4CA02F63" w14:textId="77777777" w:rsidR="007946D6" w:rsidRDefault="007946D6">
            <w:r>
              <w:t>1973</w:t>
            </w:r>
          </w:p>
        </w:tc>
        <w:tc>
          <w:tcPr>
            <w:tcW w:w="0" w:type="auto"/>
            <w:gridSpan w:val="2"/>
            <w:vAlign w:val="center"/>
            <w:hideMark/>
          </w:tcPr>
          <w:p w14:paraId="3846C02F" w14:textId="77777777" w:rsidR="007946D6" w:rsidRDefault="007946D6">
            <w:r>
              <w:t>Male</w:t>
            </w:r>
          </w:p>
        </w:tc>
        <w:tc>
          <w:tcPr>
            <w:tcW w:w="0" w:type="auto"/>
            <w:vAlign w:val="center"/>
            <w:hideMark/>
          </w:tcPr>
          <w:p w14:paraId="0D478F0A" w14:textId="77777777" w:rsidR="007946D6" w:rsidRDefault="007946D6">
            <w:r>
              <w:t>MR</w:t>
            </w:r>
          </w:p>
        </w:tc>
      </w:tr>
      <w:tr w:rsidR="007946D6" w14:paraId="4AEE8705" w14:textId="77777777" w:rsidTr="007946D6">
        <w:trPr>
          <w:tblCellSpacing w:w="15" w:type="dxa"/>
        </w:trPr>
        <w:tc>
          <w:tcPr>
            <w:tcW w:w="0" w:type="auto"/>
            <w:gridSpan w:val="2"/>
            <w:vAlign w:val="center"/>
            <w:hideMark/>
          </w:tcPr>
          <w:p w14:paraId="7C1B0286" w14:textId="77777777" w:rsidR="007946D6" w:rsidRDefault="007946D6"/>
        </w:tc>
        <w:tc>
          <w:tcPr>
            <w:tcW w:w="0" w:type="auto"/>
            <w:gridSpan w:val="6"/>
            <w:vAlign w:val="center"/>
            <w:hideMark/>
          </w:tcPr>
          <w:p w14:paraId="333CC8F7" w14:textId="77777777" w:rsidR="007946D6" w:rsidRDefault="007946D6">
            <w:pPr>
              <w:rPr>
                <w:sz w:val="24"/>
                <w:szCs w:val="24"/>
              </w:rPr>
            </w:pPr>
            <w:r>
              <w:t>Minister of Digital Agenda, Telecommunications and Postal Service, charged with Administrative Simplification, the Struggle against Social Fraud, Privacy and the North Sea</w:t>
            </w:r>
          </w:p>
        </w:tc>
        <w:tc>
          <w:tcPr>
            <w:tcW w:w="0" w:type="auto"/>
            <w:gridSpan w:val="3"/>
            <w:vAlign w:val="center"/>
            <w:hideMark/>
          </w:tcPr>
          <w:p w14:paraId="3DF66FFE" w14:textId="77777777" w:rsidR="007946D6" w:rsidRDefault="007946D6">
            <w:r>
              <w:rPr>
                <w:i/>
                <w:iCs/>
              </w:rPr>
              <w:t>#original language name ministry</w:t>
            </w:r>
          </w:p>
        </w:tc>
        <w:tc>
          <w:tcPr>
            <w:tcW w:w="0" w:type="auto"/>
            <w:gridSpan w:val="2"/>
            <w:vAlign w:val="center"/>
            <w:hideMark/>
          </w:tcPr>
          <w:p w14:paraId="323328F5" w14:textId="77777777" w:rsidR="007946D6" w:rsidRDefault="007946D6">
            <w:r>
              <w:t>Philippe</w:t>
            </w:r>
          </w:p>
        </w:tc>
        <w:tc>
          <w:tcPr>
            <w:tcW w:w="0" w:type="auto"/>
            <w:gridSpan w:val="3"/>
            <w:vAlign w:val="center"/>
            <w:hideMark/>
          </w:tcPr>
          <w:p w14:paraId="6FB715FE" w14:textId="77777777" w:rsidR="007946D6" w:rsidRDefault="007946D6">
            <w:r>
              <w:t>De Backer</w:t>
            </w:r>
          </w:p>
        </w:tc>
        <w:tc>
          <w:tcPr>
            <w:tcW w:w="0" w:type="auto"/>
            <w:gridSpan w:val="2"/>
            <w:vAlign w:val="center"/>
            <w:hideMark/>
          </w:tcPr>
          <w:p w14:paraId="5DD3AD0E" w14:textId="77777777" w:rsidR="007946D6" w:rsidRDefault="007946D6">
            <w:r>
              <w:t>1978</w:t>
            </w:r>
          </w:p>
        </w:tc>
        <w:tc>
          <w:tcPr>
            <w:tcW w:w="0" w:type="auto"/>
            <w:gridSpan w:val="2"/>
            <w:vAlign w:val="center"/>
            <w:hideMark/>
          </w:tcPr>
          <w:p w14:paraId="1CA2CEA0" w14:textId="77777777" w:rsidR="007946D6" w:rsidRDefault="007946D6">
            <w:r>
              <w:t>Male</w:t>
            </w:r>
          </w:p>
        </w:tc>
        <w:tc>
          <w:tcPr>
            <w:tcW w:w="0" w:type="auto"/>
            <w:vAlign w:val="center"/>
            <w:hideMark/>
          </w:tcPr>
          <w:p w14:paraId="2CDD901E" w14:textId="77777777" w:rsidR="007946D6" w:rsidRDefault="007946D6">
            <w:r>
              <w:t>Open VLD</w:t>
            </w:r>
          </w:p>
        </w:tc>
      </w:tr>
      <w:tr w:rsidR="007946D6" w14:paraId="53588307" w14:textId="77777777" w:rsidTr="007946D6">
        <w:trPr>
          <w:tblCellSpacing w:w="15" w:type="dxa"/>
        </w:trPr>
        <w:tc>
          <w:tcPr>
            <w:tcW w:w="0" w:type="auto"/>
            <w:gridSpan w:val="2"/>
            <w:vAlign w:val="center"/>
            <w:hideMark/>
          </w:tcPr>
          <w:p w14:paraId="3BBEA687" w14:textId="77777777" w:rsidR="007946D6" w:rsidRDefault="007946D6"/>
        </w:tc>
        <w:tc>
          <w:tcPr>
            <w:tcW w:w="0" w:type="auto"/>
            <w:gridSpan w:val="6"/>
            <w:vAlign w:val="center"/>
            <w:hideMark/>
          </w:tcPr>
          <w:p w14:paraId="1C076F79" w14:textId="77777777" w:rsidR="007946D6" w:rsidRDefault="007946D6">
            <w:pPr>
              <w:rPr>
                <w:sz w:val="24"/>
                <w:szCs w:val="24"/>
              </w:rPr>
            </w:pPr>
            <w:r>
              <w:t>Minister of Labour, Economy and Consumers, charged with Struggle against Poverty, Equal Opportunities and the Disabled</w:t>
            </w:r>
          </w:p>
        </w:tc>
        <w:tc>
          <w:tcPr>
            <w:tcW w:w="0" w:type="auto"/>
            <w:gridSpan w:val="3"/>
            <w:vAlign w:val="center"/>
            <w:hideMark/>
          </w:tcPr>
          <w:p w14:paraId="644C340B" w14:textId="77777777" w:rsidR="007946D6" w:rsidRDefault="007946D6">
            <w:r>
              <w:rPr>
                <w:i/>
                <w:iCs/>
              </w:rPr>
              <w:t>#original language name ministry</w:t>
            </w:r>
          </w:p>
        </w:tc>
        <w:tc>
          <w:tcPr>
            <w:tcW w:w="0" w:type="auto"/>
            <w:gridSpan w:val="2"/>
            <w:vAlign w:val="center"/>
            <w:hideMark/>
          </w:tcPr>
          <w:p w14:paraId="5A7587F3" w14:textId="77777777" w:rsidR="007946D6" w:rsidRDefault="007946D6">
            <w:r>
              <w:t>Nathalie</w:t>
            </w:r>
          </w:p>
        </w:tc>
        <w:tc>
          <w:tcPr>
            <w:tcW w:w="0" w:type="auto"/>
            <w:gridSpan w:val="3"/>
            <w:vAlign w:val="center"/>
            <w:hideMark/>
          </w:tcPr>
          <w:p w14:paraId="69ED5C14" w14:textId="77777777" w:rsidR="007946D6" w:rsidRDefault="007946D6">
            <w:r>
              <w:t>Muylle</w:t>
            </w:r>
          </w:p>
        </w:tc>
        <w:tc>
          <w:tcPr>
            <w:tcW w:w="0" w:type="auto"/>
            <w:gridSpan w:val="2"/>
            <w:vAlign w:val="center"/>
            <w:hideMark/>
          </w:tcPr>
          <w:p w14:paraId="51F24D32" w14:textId="77777777" w:rsidR="007946D6" w:rsidRDefault="007946D6">
            <w:r>
              <w:t>1969</w:t>
            </w:r>
          </w:p>
        </w:tc>
        <w:tc>
          <w:tcPr>
            <w:tcW w:w="0" w:type="auto"/>
            <w:gridSpan w:val="2"/>
            <w:vAlign w:val="center"/>
            <w:hideMark/>
          </w:tcPr>
          <w:p w14:paraId="57886083" w14:textId="77777777" w:rsidR="007946D6" w:rsidRDefault="007946D6">
            <w:r>
              <w:t>Female</w:t>
            </w:r>
          </w:p>
        </w:tc>
        <w:tc>
          <w:tcPr>
            <w:tcW w:w="0" w:type="auto"/>
            <w:vAlign w:val="center"/>
            <w:hideMark/>
          </w:tcPr>
          <w:p w14:paraId="25EB6A44" w14:textId="77777777" w:rsidR="007946D6" w:rsidRDefault="007946D6">
            <w:r>
              <w:t>CD&amp;V</w:t>
            </w:r>
          </w:p>
        </w:tc>
      </w:tr>
      <w:tr w:rsidR="007946D6" w14:paraId="6B8BBFD2" w14:textId="77777777" w:rsidTr="007946D6">
        <w:trPr>
          <w:tblCellSpacing w:w="15" w:type="dxa"/>
        </w:trPr>
        <w:tc>
          <w:tcPr>
            <w:tcW w:w="0" w:type="auto"/>
            <w:gridSpan w:val="2"/>
            <w:vAlign w:val="center"/>
            <w:hideMark/>
          </w:tcPr>
          <w:p w14:paraId="05A77299" w14:textId="77777777" w:rsidR="007946D6" w:rsidRDefault="007946D6"/>
        </w:tc>
        <w:tc>
          <w:tcPr>
            <w:tcW w:w="0" w:type="auto"/>
            <w:gridSpan w:val="6"/>
            <w:vAlign w:val="center"/>
            <w:hideMark/>
          </w:tcPr>
          <w:p w14:paraId="03E3FCE6" w14:textId="77777777" w:rsidR="007946D6" w:rsidRDefault="007946D6">
            <w:pPr>
              <w:rPr>
                <w:sz w:val="24"/>
                <w:szCs w:val="24"/>
              </w:rPr>
            </w:pPr>
            <w:r>
              <w:t>Minister of Budget and Civil Service, charged with the National lottery and Science Policy</w:t>
            </w:r>
          </w:p>
        </w:tc>
        <w:tc>
          <w:tcPr>
            <w:tcW w:w="0" w:type="auto"/>
            <w:gridSpan w:val="3"/>
            <w:vAlign w:val="center"/>
            <w:hideMark/>
          </w:tcPr>
          <w:p w14:paraId="5C69C890" w14:textId="77777777" w:rsidR="007946D6" w:rsidRDefault="007946D6">
            <w:r>
              <w:rPr>
                <w:i/>
                <w:iCs/>
              </w:rPr>
              <w:t>#original language name ministry</w:t>
            </w:r>
          </w:p>
        </w:tc>
        <w:tc>
          <w:tcPr>
            <w:tcW w:w="0" w:type="auto"/>
            <w:gridSpan w:val="2"/>
            <w:vAlign w:val="center"/>
            <w:hideMark/>
          </w:tcPr>
          <w:p w14:paraId="61402150" w14:textId="77777777" w:rsidR="007946D6" w:rsidRDefault="007946D6">
            <w:r>
              <w:t>David</w:t>
            </w:r>
          </w:p>
        </w:tc>
        <w:tc>
          <w:tcPr>
            <w:tcW w:w="0" w:type="auto"/>
            <w:gridSpan w:val="3"/>
            <w:vAlign w:val="center"/>
            <w:hideMark/>
          </w:tcPr>
          <w:p w14:paraId="744AF491" w14:textId="77777777" w:rsidR="007946D6" w:rsidRDefault="007946D6">
            <w:r>
              <w:t>Clarinval</w:t>
            </w:r>
          </w:p>
        </w:tc>
        <w:tc>
          <w:tcPr>
            <w:tcW w:w="0" w:type="auto"/>
            <w:gridSpan w:val="2"/>
            <w:vAlign w:val="center"/>
            <w:hideMark/>
          </w:tcPr>
          <w:p w14:paraId="7A955E33" w14:textId="77777777" w:rsidR="007946D6" w:rsidRDefault="007946D6">
            <w:r>
              <w:t>1976</w:t>
            </w:r>
          </w:p>
        </w:tc>
        <w:tc>
          <w:tcPr>
            <w:tcW w:w="0" w:type="auto"/>
            <w:gridSpan w:val="2"/>
            <w:vAlign w:val="center"/>
            <w:hideMark/>
          </w:tcPr>
          <w:p w14:paraId="4F4BD0B9" w14:textId="77777777" w:rsidR="007946D6" w:rsidRDefault="007946D6">
            <w:r>
              <w:t>Male</w:t>
            </w:r>
          </w:p>
        </w:tc>
        <w:tc>
          <w:tcPr>
            <w:tcW w:w="0" w:type="auto"/>
            <w:vAlign w:val="center"/>
            <w:hideMark/>
          </w:tcPr>
          <w:p w14:paraId="2A932F56" w14:textId="77777777" w:rsidR="007946D6" w:rsidRDefault="007946D6">
            <w:r>
              <w:t>MR</w:t>
            </w:r>
          </w:p>
        </w:tc>
      </w:tr>
      <w:tr w:rsidR="007946D6" w14:paraId="67DC572B" w14:textId="77777777" w:rsidTr="007946D6">
        <w:trPr>
          <w:tblHeader/>
          <w:tblCellSpacing w:w="15" w:type="dxa"/>
        </w:trPr>
        <w:tc>
          <w:tcPr>
            <w:tcW w:w="0" w:type="auto"/>
            <w:vAlign w:val="center"/>
            <w:hideMark/>
          </w:tcPr>
          <w:p w14:paraId="6B4AC35D" w14:textId="77777777" w:rsidR="007946D6" w:rsidRDefault="007946D6">
            <w:pPr>
              <w:jc w:val="center"/>
              <w:rPr>
                <w:b/>
                <w:bCs/>
              </w:rPr>
            </w:pPr>
            <w:r>
              <w:rPr>
                <w:b/>
                <w:bCs/>
              </w:rPr>
              <w:t>C.</w:t>
            </w:r>
          </w:p>
        </w:tc>
        <w:tc>
          <w:tcPr>
            <w:tcW w:w="0" w:type="auto"/>
            <w:gridSpan w:val="3"/>
            <w:vAlign w:val="center"/>
            <w:hideMark/>
          </w:tcPr>
          <w:p w14:paraId="2E35AC2A" w14:textId="77777777" w:rsidR="007946D6" w:rsidRDefault="007946D6">
            <w:pPr>
              <w:jc w:val="center"/>
              <w:rPr>
                <w:b/>
                <w:bCs/>
              </w:rPr>
            </w:pPr>
            <w:r>
              <w:rPr>
                <w:b/>
                <w:bCs/>
              </w:rPr>
              <w:t>Changes in composition of Wikmès I cabinet during 2019</w:t>
            </w:r>
          </w:p>
        </w:tc>
        <w:tc>
          <w:tcPr>
            <w:tcW w:w="0" w:type="auto"/>
            <w:gridSpan w:val="6"/>
            <w:vAlign w:val="center"/>
            <w:hideMark/>
          </w:tcPr>
          <w:p w14:paraId="5C1A97F4" w14:textId="77777777" w:rsidR="007946D6" w:rsidRDefault="007946D6">
            <w:pPr>
              <w:jc w:val="center"/>
              <w:rPr>
                <w:b/>
                <w:bCs/>
              </w:rPr>
            </w:pPr>
            <w:r>
              <w:rPr>
                <w:b/>
                <w:bCs/>
              </w:rPr>
              <w:t>Outgoing minister</w:t>
            </w:r>
          </w:p>
        </w:tc>
        <w:tc>
          <w:tcPr>
            <w:tcW w:w="0" w:type="auto"/>
            <w:gridSpan w:val="2"/>
            <w:vAlign w:val="center"/>
            <w:hideMark/>
          </w:tcPr>
          <w:p w14:paraId="03445D89" w14:textId="77777777" w:rsidR="007946D6" w:rsidRDefault="007946D6">
            <w:pPr>
              <w:jc w:val="center"/>
              <w:rPr>
                <w:b/>
                <w:bCs/>
              </w:rPr>
            </w:pPr>
            <w:r>
              <w:rPr>
                <w:b/>
                <w:bCs/>
              </w:rPr>
              <w:t>Outgoing date</w:t>
            </w:r>
          </w:p>
        </w:tc>
        <w:tc>
          <w:tcPr>
            <w:tcW w:w="0" w:type="auto"/>
            <w:gridSpan w:val="7"/>
            <w:vAlign w:val="center"/>
            <w:hideMark/>
          </w:tcPr>
          <w:p w14:paraId="70C507D7" w14:textId="77777777" w:rsidR="007946D6" w:rsidRDefault="007946D6">
            <w:pPr>
              <w:jc w:val="center"/>
              <w:rPr>
                <w:b/>
                <w:bCs/>
              </w:rPr>
            </w:pPr>
            <w:r>
              <w:rPr>
                <w:b/>
                <w:bCs/>
              </w:rPr>
              <w:t>Incoming minister</w:t>
            </w:r>
          </w:p>
        </w:tc>
        <w:tc>
          <w:tcPr>
            <w:tcW w:w="0" w:type="auto"/>
            <w:gridSpan w:val="2"/>
            <w:vAlign w:val="center"/>
            <w:hideMark/>
          </w:tcPr>
          <w:p w14:paraId="51CAB05A" w14:textId="77777777" w:rsidR="007946D6" w:rsidRDefault="007946D6">
            <w:pPr>
              <w:jc w:val="center"/>
              <w:rPr>
                <w:b/>
                <w:bCs/>
              </w:rPr>
            </w:pPr>
            <w:r>
              <w:rPr>
                <w:b/>
                <w:bCs/>
              </w:rPr>
              <w:t>Comments</w:t>
            </w:r>
          </w:p>
        </w:tc>
      </w:tr>
      <w:tr w:rsidR="007946D6" w14:paraId="238957F8" w14:textId="77777777" w:rsidTr="007946D6">
        <w:trPr>
          <w:tblCellSpacing w:w="15" w:type="dxa"/>
        </w:trPr>
        <w:tc>
          <w:tcPr>
            <w:tcW w:w="0" w:type="auto"/>
            <w:vAlign w:val="center"/>
            <w:hideMark/>
          </w:tcPr>
          <w:p w14:paraId="0B08EABC" w14:textId="77777777" w:rsidR="007946D6" w:rsidRDefault="007946D6">
            <w:pPr>
              <w:jc w:val="center"/>
              <w:rPr>
                <w:b/>
                <w:bCs/>
              </w:rPr>
            </w:pPr>
          </w:p>
        </w:tc>
        <w:tc>
          <w:tcPr>
            <w:tcW w:w="0" w:type="auto"/>
            <w:gridSpan w:val="3"/>
            <w:vAlign w:val="center"/>
            <w:hideMark/>
          </w:tcPr>
          <w:p w14:paraId="7021E72A" w14:textId="77777777" w:rsidR="007946D6" w:rsidRDefault="007946D6">
            <w:pPr>
              <w:rPr>
                <w:sz w:val="24"/>
                <w:szCs w:val="24"/>
              </w:rPr>
            </w:pPr>
            <w:r>
              <w:t>Ministerial title</w:t>
            </w:r>
          </w:p>
        </w:tc>
        <w:tc>
          <w:tcPr>
            <w:tcW w:w="0" w:type="auto"/>
            <w:vAlign w:val="center"/>
            <w:hideMark/>
          </w:tcPr>
          <w:p w14:paraId="5FAE314A" w14:textId="77777777" w:rsidR="007946D6" w:rsidRDefault="007946D6"/>
        </w:tc>
        <w:tc>
          <w:tcPr>
            <w:tcW w:w="0" w:type="auto"/>
            <w:vAlign w:val="center"/>
            <w:hideMark/>
          </w:tcPr>
          <w:p w14:paraId="38A5C79D" w14:textId="77777777" w:rsidR="007946D6" w:rsidRDefault="007946D6">
            <w:pPr>
              <w:rPr>
                <w:sz w:val="20"/>
                <w:szCs w:val="20"/>
              </w:rPr>
            </w:pPr>
          </w:p>
        </w:tc>
        <w:tc>
          <w:tcPr>
            <w:tcW w:w="0" w:type="auto"/>
            <w:vAlign w:val="center"/>
            <w:hideMark/>
          </w:tcPr>
          <w:p w14:paraId="4AE7A2CF" w14:textId="77777777" w:rsidR="007946D6" w:rsidRDefault="007946D6">
            <w:pPr>
              <w:rPr>
                <w:sz w:val="20"/>
                <w:szCs w:val="20"/>
              </w:rPr>
            </w:pPr>
          </w:p>
        </w:tc>
        <w:tc>
          <w:tcPr>
            <w:tcW w:w="0" w:type="auto"/>
            <w:gridSpan w:val="2"/>
            <w:vAlign w:val="center"/>
            <w:hideMark/>
          </w:tcPr>
          <w:p w14:paraId="335DB1B2" w14:textId="77777777" w:rsidR="007946D6" w:rsidRDefault="007946D6">
            <w:pPr>
              <w:rPr>
                <w:sz w:val="20"/>
                <w:szCs w:val="20"/>
              </w:rPr>
            </w:pPr>
          </w:p>
        </w:tc>
        <w:tc>
          <w:tcPr>
            <w:tcW w:w="0" w:type="auto"/>
            <w:vAlign w:val="center"/>
            <w:hideMark/>
          </w:tcPr>
          <w:p w14:paraId="2C76D2FB" w14:textId="77777777" w:rsidR="007946D6" w:rsidRDefault="007946D6">
            <w:pPr>
              <w:rPr>
                <w:sz w:val="20"/>
                <w:szCs w:val="20"/>
              </w:rPr>
            </w:pPr>
          </w:p>
        </w:tc>
        <w:tc>
          <w:tcPr>
            <w:tcW w:w="0" w:type="auto"/>
            <w:gridSpan w:val="2"/>
            <w:vAlign w:val="center"/>
            <w:hideMark/>
          </w:tcPr>
          <w:p w14:paraId="6588AE70" w14:textId="77777777" w:rsidR="007946D6" w:rsidRDefault="007946D6">
            <w:pPr>
              <w:rPr>
                <w:sz w:val="20"/>
                <w:szCs w:val="20"/>
              </w:rPr>
            </w:pPr>
          </w:p>
        </w:tc>
        <w:tc>
          <w:tcPr>
            <w:tcW w:w="0" w:type="auto"/>
            <w:vAlign w:val="center"/>
            <w:hideMark/>
          </w:tcPr>
          <w:p w14:paraId="4798F4ED" w14:textId="77777777" w:rsidR="007946D6" w:rsidRDefault="007946D6">
            <w:pPr>
              <w:rPr>
                <w:sz w:val="20"/>
                <w:szCs w:val="20"/>
              </w:rPr>
            </w:pPr>
          </w:p>
        </w:tc>
        <w:tc>
          <w:tcPr>
            <w:tcW w:w="0" w:type="auto"/>
            <w:vAlign w:val="center"/>
            <w:hideMark/>
          </w:tcPr>
          <w:p w14:paraId="51F8F3B3" w14:textId="77777777" w:rsidR="007946D6" w:rsidRDefault="007946D6">
            <w:pPr>
              <w:rPr>
                <w:sz w:val="20"/>
                <w:szCs w:val="20"/>
              </w:rPr>
            </w:pPr>
          </w:p>
        </w:tc>
        <w:tc>
          <w:tcPr>
            <w:tcW w:w="0" w:type="auto"/>
            <w:vAlign w:val="center"/>
            <w:hideMark/>
          </w:tcPr>
          <w:p w14:paraId="56A9FE6E" w14:textId="77777777" w:rsidR="007946D6" w:rsidRDefault="007946D6">
            <w:pPr>
              <w:rPr>
                <w:sz w:val="20"/>
                <w:szCs w:val="20"/>
              </w:rPr>
            </w:pPr>
          </w:p>
        </w:tc>
        <w:tc>
          <w:tcPr>
            <w:tcW w:w="0" w:type="auto"/>
            <w:gridSpan w:val="2"/>
            <w:vAlign w:val="center"/>
            <w:hideMark/>
          </w:tcPr>
          <w:p w14:paraId="5292AB16" w14:textId="77777777" w:rsidR="007946D6" w:rsidRDefault="007946D6">
            <w:pPr>
              <w:rPr>
                <w:sz w:val="20"/>
                <w:szCs w:val="20"/>
              </w:rPr>
            </w:pPr>
          </w:p>
        </w:tc>
        <w:tc>
          <w:tcPr>
            <w:tcW w:w="0" w:type="auto"/>
            <w:gridSpan w:val="2"/>
            <w:vAlign w:val="center"/>
            <w:hideMark/>
          </w:tcPr>
          <w:p w14:paraId="5FBA3EC3" w14:textId="77777777" w:rsidR="007946D6" w:rsidRDefault="007946D6">
            <w:pPr>
              <w:rPr>
                <w:sz w:val="20"/>
                <w:szCs w:val="20"/>
              </w:rPr>
            </w:pPr>
          </w:p>
        </w:tc>
        <w:tc>
          <w:tcPr>
            <w:tcW w:w="0" w:type="auto"/>
            <w:gridSpan w:val="2"/>
            <w:vAlign w:val="center"/>
            <w:hideMark/>
          </w:tcPr>
          <w:p w14:paraId="07069B88" w14:textId="77777777" w:rsidR="007946D6" w:rsidRDefault="007946D6">
            <w:pPr>
              <w:rPr>
                <w:sz w:val="20"/>
                <w:szCs w:val="20"/>
              </w:rPr>
            </w:pPr>
          </w:p>
        </w:tc>
      </w:tr>
      <w:tr w:rsidR="007946D6" w14:paraId="69747A31" w14:textId="77777777" w:rsidTr="007946D6">
        <w:trPr>
          <w:tblCellSpacing w:w="15" w:type="dxa"/>
        </w:trPr>
        <w:tc>
          <w:tcPr>
            <w:tcW w:w="0" w:type="auto"/>
            <w:vAlign w:val="center"/>
            <w:hideMark/>
          </w:tcPr>
          <w:p w14:paraId="67009B56" w14:textId="77777777" w:rsidR="007946D6" w:rsidRDefault="007946D6">
            <w:pPr>
              <w:rPr>
                <w:sz w:val="20"/>
                <w:szCs w:val="20"/>
              </w:rPr>
            </w:pPr>
          </w:p>
        </w:tc>
        <w:tc>
          <w:tcPr>
            <w:tcW w:w="0" w:type="auto"/>
            <w:gridSpan w:val="2"/>
            <w:vAlign w:val="center"/>
            <w:hideMark/>
          </w:tcPr>
          <w:p w14:paraId="1D540EB5" w14:textId="77777777" w:rsidR="007946D6" w:rsidRDefault="007946D6">
            <w:pPr>
              <w:rPr>
                <w:sz w:val="24"/>
                <w:szCs w:val="24"/>
              </w:rPr>
            </w:pPr>
            <w:r>
              <w:rPr>
                <w:b/>
                <w:bCs/>
              </w:rPr>
              <w:t>Were there any cabinet changes?</w:t>
            </w:r>
          </w:p>
        </w:tc>
        <w:tc>
          <w:tcPr>
            <w:tcW w:w="0" w:type="auto"/>
            <w:vAlign w:val="center"/>
            <w:hideMark/>
          </w:tcPr>
          <w:p w14:paraId="3CC4EEC6" w14:textId="77777777" w:rsidR="007946D6" w:rsidRDefault="007946D6">
            <w:r>
              <w:t>YES</w:t>
            </w:r>
          </w:p>
        </w:tc>
        <w:tc>
          <w:tcPr>
            <w:tcW w:w="0" w:type="auto"/>
            <w:vAlign w:val="center"/>
            <w:hideMark/>
          </w:tcPr>
          <w:p w14:paraId="6A090488" w14:textId="77777777" w:rsidR="007946D6" w:rsidRDefault="007946D6"/>
        </w:tc>
        <w:tc>
          <w:tcPr>
            <w:tcW w:w="0" w:type="auto"/>
            <w:vAlign w:val="center"/>
            <w:hideMark/>
          </w:tcPr>
          <w:p w14:paraId="76FFD71B" w14:textId="77777777" w:rsidR="007946D6" w:rsidRDefault="007946D6">
            <w:pPr>
              <w:rPr>
                <w:sz w:val="20"/>
                <w:szCs w:val="20"/>
              </w:rPr>
            </w:pPr>
          </w:p>
        </w:tc>
        <w:tc>
          <w:tcPr>
            <w:tcW w:w="0" w:type="auto"/>
            <w:vAlign w:val="center"/>
            <w:hideMark/>
          </w:tcPr>
          <w:p w14:paraId="4FEC10C2" w14:textId="77777777" w:rsidR="007946D6" w:rsidRDefault="007946D6">
            <w:pPr>
              <w:rPr>
                <w:sz w:val="20"/>
                <w:szCs w:val="20"/>
              </w:rPr>
            </w:pPr>
          </w:p>
        </w:tc>
        <w:tc>
          <w:tcPr>
            <w:tcW w:w="0" w:type="auto"/>
            <w:gridSpan w:val="2"/>
            <w:vAlign w:val="center"/>
            <w:hideMark/>
          </w:tcPr>
          <w:p w14:paraId="2E4BB653" w14:textId="77777777" w:rsidR="007946D6" w:rsidRDefault="007946D6">
            <w:pPr>
              <w:rPr>
                <w:sz w:val="20"/>
                <w:szCs w:val="20"/>
              </w:rPr>
            </w:pPr>
          </w:p>
        </w:tc>
        <w:tc>
          <w:tcPr>
            <w:tcW w:w="0" w:type="auto"/>
            <w:vAlign w:val="center"/>
            <w:hideMark/>
          </w:tcPr>
          <w:p w14:paraId="299E4B72" w14:textId="77777777" w:rsidR="007946D6" w:rsidRDefault="007946D6">
            <w:pPr>
              <w:rPr>
                <w:sz w:val="20"/>
                <w:szCs w:val="20"/>
              </w:rPr>
            </w:pPr>
          </w:p>
        </w:tc>
        <w:tc>
          <w:tcPr>
            <w:tcW w:w="0" w:type="auto"/>
            <w:gridSpan w:val="2"/>
            <w:vAlign w:val="center"/>
            <w:hideMark/>
          </w:tcPr>
          <w:p w14:paraId="38C11E38" w14:textId="77777777" w:rsidR="007946D6" w:rsidRDefault="007946D6">
            <w:pPr>
              <w:rPr>
                <w:sz w:val="20"/>
                <w:szCs w:val="20"/>
              </w:rPr>
            </w:pPr>
          </w:p>
        </w:tc>
        <w:tc>
          <w:tcPr>
            <w:tcW w:w="0" w:type="auto"/>
            <w:vAlign w:val="center"/>
            <w:hideMark/>
          </w:tcPr>
          <w:p w14:paraId="63B120F6" w14:textId="77777777" w:rsidR="007946D6" w:rsidRDefault="007946D6">
            <w:pPr>
              <w:rPr>
                <w:sz w:val="20"/>
                <w:szCs w:val="20"/>
              </w:rPr>
            </w:pPr>
          </w:p>
        </w:tc>
        <w:tc>
          <w:tcPr>
            <w:tcW w:w="0" w:type="auto"/>
            <w:vAlign w:val="center"/>
            <w:hideMark/>
          </w:tcPr>
          <w:p w14:paraId="1D4A564F" w14:textId="77777777" w:rsidR="007946D6" w:rsidRDefault="007946D6">
            <w:pPr>
              <w:rPr>
                <w:sz w:val="20"/>
                <w:szCs w:val="20"/>
              </w:rPr>
            </w:pPr>
          </w:p>
        </w:tc>
        <w:tc>
          <w:tcPr>
            <w:tcW w:w="0" w:type="auto"/>
            <w:vAlign w:val="center"/>
            <w:hideMark/>
          </w:tcPr>
          <w:p w14:paraId="47DDDF7A" w14:textId="77777777" w:rsidR="007946D6" w:rsidRDefault="007946D6">
            <w:pPr>
              <w:rPr>
                <w:sz w:val="20"/>
                <w:szCs w:val="20"/>
              </w:rPr>
            </w:pPr>
          </w:p>
        </w:tc>
        <w:tc>
          <w:tcPr>
            <w:tcW w:w="0" w:type="auto"/>
            <w:gridSpan w:val="2"/>
            <w:vAlign w:val="center"/>
            <w:hideMark/>
          </w:tcPr>
          <w:p w14:paraId="25D32FCD" w14:textId="77777777" w:rsidR="007946D6" w:rsidRDefault="007946D6">
            <w:pPr>
              <w:rPr>
                <w:sz w:val="20"/>
                <w:szCs w:val="20"/>
              </w:rPr>
            </w:pPr>
          </w:p>
        </w:tc>
        <w:tc>
          <w:tcPr>
            <w:tcW w:w="0" w:type="auto"/>
            <w:gridSpan w:val="2"/>
            <w:vAlign w:val="center"/>
            <w:hideMark/>
          </w:tcPr>
          <w:p w14:paraId="31DD9534" w14:textId="77777777" w:rsidR="007946D6" w:rsidRDefault="007946D6">
            <w:pPr>
              <w:rPr>
                <w:sz w:val="20"/>
                <w:szCs w:val="20"/>
              </w:rPr>
            </w:pPr>
          </w:p>
        </w:tc>
        <w:tc>
          <w:tcPr>
            <w:tcW w:w="0" w:type="auto"/>
            <w:gridSpan w:val="2"/>
            <w:vAlign w:val="center"/>
            <w:hideMark/>
          </w:tcPr>
          <w:p w14:paraId="1CB1BB8B" w14:textId="77777777" w:rsidR="007946D6" w:rsidRDefault="007946D6">
            <w:pPr>
              <w:rPr>
                <w:sz w:val="20"/>
                <w:szCs w:val="20"/>
              </w:rPr>
            </w:pPr>
          </w:p>
        </w:tc>
      </w:tr>
      <w:tr w:rsidR="007946D6" w14:paraId="1ACF1C6E" w14:textId="77777777" w:rsidTr="007946D6">
        <w:trPr>
          <w:tblCellSpacing w:w="15" w:type="dxa"/>
        </w:trPr>
        <w:tc>
          <w:tcPr>
            <w:tcW w:w="0" w:type="auto"/>
            <w:vAlign w:val="center"/>
            <w:hideMark/>
          </w:tcPr>
          <w:p w14:paraId="34809A92" w14:textId="77777777" w:rsidR="007946D6" w:rsidRDefault="007946D6">
            <w:pPr>
              <w:rPr>
                <w:sz w:val="20"/>
                <w:szCs w:val="20"/>
              </w:rPr>
            </w:pPr>
          </w:p>
        </w:tc>
        <w:tc>
          <w:tcPr>
            <w:tcW w:w="0" w:type="auto"/>
            <w:gridSpan w:val="2"/>
            <w:vAlign w:val="center"/>
            <w:hideMark/>
          </w:tcPr>
          <w:p w14:paraId="44B694AD" w14:textId="77777777" w:rsidR="007946D6" w:rsidRDefault="007946D6">
            <w:pPr>
              <w:rPr>
                <w:sz w:val="24"/>
                <w:szCs w:val="24"/>
              </w:rPr>
            </w:pPr>
            <w:r>
              <w:t>Minister of Foreign Affairs and of Defense</w:t>
            </w:r>
          </w:p>
        </w:tc>
        <w:tc>
          <w:tcPr>
            <w:tcW w:w="0" w:type="auto"/>
            <w:vAlign w:val="center"/>
            <w:hideMark/>
          </w:tcPr>
          <w:p w14:paraId="2B728F2F" w14:textId="77777777" w:rsidR="007946D6" w:rsidRDefault="007946D6">
            <w:r>
              <w:rPr>
                <w:i/>
                <w:iCs/>
              </w:rPr>
              <w:t>#original language name ministry</w:t>
            </w:r>
          </w:p>
        </w:tc>
        <w:tc>
          <w:tcPr>
            <w:tcW w:w="0" w:type="auto"/>
            <w:vAlign w:val="center"/>
            <w:hideMark/>
          </w:tcPr>
          <w:p w14:paraId="64EBCBD9" w14:textId="77777777" w:rsidR="007946D6" w:rsidRDefault="007946D6">
            <w:r>
              <w:t>Didier</w:t>
            </w:r>
          </w:p>
        </w:tc>
        <w:tc>
          <w:tcPr>
            <w:tcW w:w="0" w:type="auto"/>
            <w:vAlign w:val="center"/>
            <w:hideMark/>
          </w:tcPr>
          <w:p w14:paraId="44F83280" w14:textId="77777777" w:rsidR="007946D6" w:rsidRDefault="007946D6">
            <w:r>
              <w:t>Reynders</w:t>
            </w:r>
          </w:p>
        </w:tc>
        <w:tc>
          <w:tcPr>
            <w:tcW w:w="0" w:type="auto"/>
            <w:vAlign w:val="center"/>
            <w:hideMark/>
          </w:tcPr>
          <w:p w14:paraId="00B63D35" w14:textId="77777777" w:rsidR="007946D6" w:rsidRDefault="007946D6">
            <w:r>
              <w:t>1958</w:t>
            </w:r>
          </w:p>
        </w:tc>
        <w:tc>
          <w:tcPr>
            <w:tcW w:w="0" w:type="auto"/>
            <w:gridSpan w:val="2"/>
            <w:vAlign w:val="center"/>
            <w:hideMark/>
          </w:tcPr>
          <w:p w14:paraId="6A56D286" w14:textId="77777777" w:rsidR="007946D6" w:rsidRDefault="007946D6">
            <w:r>
              <w:t>Male</w:t>
            </w:r>
          </w:p>
        </w:tc>
        <w:tc>
          <w:tcPr>
            <w:tcW w:w="0" w:type="auto"/>
            <w:vAlign w:val="center"/>
            <w:hideMark/>
          </w:tcPr>
          <w:p w14:paraId="1FD74855" w14:textId="77777777" w:rsidR="007946D6" w:rsidRDefault="007946D6">
            <w:r>
              <w:t>MR</w:t>
            </w:r>
          </w:p>
        </w:tc>
        <w:tc>
          <w:tcPr>
            <w:tcW w:w="0" w:type="auto"/>
            <w:gridSpan w:val="2"/>
            <w:vAlign w:val="center"/>
            <w:hideMark/>
          </w:tcPr>
          <w:p w14:paraId="20FEA82B" w14:textId="77777777" w:rsidR="007946D6" w:rsidRDefault="007946D6">
            <w:r>
              <w:t>############</w:t>
            </w:r>
          </w:p>
        </w:tc>
        <w:tc>
          <w:tcPr>
            <w:tcW w:w="0" w:type="auto"/>
            <w:vAlign w:val="center"/>
            <w:hideMark/>
          </w:tcPr>
          <w:p w14:paraId="64863171" w14:textId="77777777" w:rsidR="007946D6" w:rsidRDefault="007946D6">
            <w:r>
              <w:t>Philippe</w:t>
            </w:r>
          </w:p>
        </w:tc>
        <w:tc>
          <w:tcPr>
            <w:tcW w:w="0" w:type="auto"/>
            <w:vAlign w:val="center"/>
            <w:hideMark/>
          </w:tcPr>
          <w:p w14:paraId="0B23A242" w14:textId="77777777" w:rsidR="007946D6" w:rsidRDefault="007946D6">
            <w:r>
              <w:t>Goffin</w:t>
            </w:r>
          </w:p>
        </w:tc>
        <w:tc>
          <w:tcPr>
            <w:tcW w:w="0" w:type="auto"/>
            <w:vAlign w:val="center"/>
            <w:hideMark/>
          </w:tcPr>
          <w:p w14:paraId="71146829" w14:textId="77777777" w:rsidR="007946D6" w:rsidRDefault="007946D6">
            <w:r>
              <w:t>1967</w:t>
            </w:r>
          </w:p>
        </w:tc>
        <w:tc>
          <w:tcPr>
            <w:tcW w:w="0" w:type="auto"/>
            <w:gridSpan w:val="2"/>
            <w:vAlign w:val="center"/>
            <w:hideMark/>
          </w:tcPr>
          <w:p w14:paraId="36ECD0DA" w14:textId="77777777" w:rsidR="007946D6" w:rsidRDefault="007946D6">
            <w:r>
              <w:t>Male</w:t>
            </w:r>
          </w:p>
        </w:tc>
        <w:tc>
          <w:tcPr>
            <w:tcW w:w="0" w:type="auto"/>
            <w:gridSpan w:val="2"/>
            <w:vAlign w:val="center"/>
            <w:hideMark/>
          </w:tcPr>
          <w:p w14:paraId="3614FAA9" w14:textId="77777777" w:rsidR="007946D6" w:rsidRDefault="007946D6">
            <w:r>
              <w:t>MR</w:t>
            </w:r>
          </w:p>
        </w:tc>
        <w:tc>
          <w:tcPr>
            <w:tcW w:w="0" w:type="auto"/>
            <w:gridSpan w:val="2"/>
            <w:vAlign w:val="center"/>
            <w:hideMark/>
          </w:tcPr>
          <w:p w14:paraId="5DE0F976" w14:textId="77777777" w:rsidR="007946D6" w:rsidRDefault="007946D6">
            <w:r>
              <w:t>Didier Reynders became European Commissioner.</w:t>
            </w:r>
          </w:p>
        </w:tc>
      </w:tr>
      <w:tr w:rsidR="007946D6" w14:paraId="3A295EF0" w14:textId="77777777" w:rsidTr="007946D6">
        <w:trPr>
          <w:tblCellSpacing w:w="15" w:type="dxa"/>
        </w:trPr>
        <w:tc>
          <w:tcPr>
            <w:tcW w:w="0" w:type="auto"/>
            <w:vAlign w:val="center"/>
            <w:hideMark/>
          </w:tcPr>
          <w:p w14:paraId="16826568" w14:textId="77777777" w:rsidR="007946D6" w:rsidRDefault="007946D6"/>
        </w:tc>
        <w:tc>
          <w:tcPr>
            <w:tcW w:w="0" w:type="auto"/>
            <w:gridSpan w:val="2"/>
            <w:vAlign w:val="center"/>
            <w:hideMark/>
          </w:tcPr>
          <w:p w14:paraId="2378F829" w14:textId="77777777" w:rsidR="007946D6" w:rsidRDefault="007946D6">
            <w:pPr>
              <w:rPr>
                <w:sz w:val="24"/>
                <w:szCs w:val="24"/>
              </w:rPr>
            </w:pPr>
            <w:r>
              <w:t>Minister charged with Beliris and Cultural Institutions</w:t>
            </w:r>
          </w:p>
        </w:tc>
        <w:tc>
          <w:tcPr>
            <w:tcW w:w="0" w:type="auto"/>
            <w:vAlign w:val="center"/>
            <w:hideMark/>
          </w:tcPr>
          <w:p w14:paraId="72D50B44" w14:textId="77777777" w:rsidR="007946D6" w:rsidRDefault="007946D6">
            <w:r>
              <w:rPr>
                <w:i/>
                <w:iCs/>
              </w:rPr>
              <w:t>#original language name ministry</w:t>
            </w:r>
          </w:p>
        </w:tc>
        <w:tc>
          <w:tcPr>
            <w:tcW w:w="0" w:type="auto"/>
            <w:vAlign w:val="center"/>
            <w:hideMark/>
          </w:tcPr>
          <w:p w14:paraId="721E2FC1" w14:textId="77777777" w:rsidR="007946D6" w:rsidRDefault="007946D6">
            <w:r>
              <w:t>Didier</w:t>
            </w:r>
          </w:p>
        </w:tc>
        <w:tc>
          <w:tcPr>
            <w:tcW w:w="0" w:type="auto"/>
            <w:vAlign w:val="center"/>
            <w:hideMark/>
          </w:tcPr>
          <w:p w14:paraId="0B1AE94A" w14:textId="77777777" w:rsidR="007946D6" w:rsidRDefault="007946D6">
            <w:r>
              <w:t>Reynders</w:t>
            </w:r>
          </w:p>
        </w:tc>
        <w:tc>
          <w:tcPr>
            <w:tcW w:w="0" w:type="auto"/>
            <w:vAlign w:val="center"/>
            <w:hideMark/>
          </w:tcPr>
          <w:p w14:paraId="22747E32" w14:textId="77777777" w:rsidR="007946D6" w:rsidRDefault="007946D6">
            <w:r>
              <w:t>1958</w:t>
            </w:r>
          </w:p>
        </w:tc>
        <w:tc>
          <w:tcPr>
            <w:tcW w:w="0" w:type="auto"/>
            <w:gridSpan w:val="2"/>
            <w:vAlign w:val="center"/>
            <w:hideMark/>
          </w:tcPr>
          <w:p w14:paraId="6A1A147C" w14:textId="77777777" w:rsidR="007946D6" w:rsidRDefault="007946D6">
            <w:r>
              <w:t>Male</w:t>
            </w:r>
          </w:p>
        </w:tc>
        <w:tc>
          <w:tcPr>
            <w:tcW w:w="0" w:type="auto"/>
            <w:vAlign w:val="center"/>
            <w:hideMark/>
          </w:tcPr>
          <w:p w14:paraId="0590CE77" w14:textId="77777777" w:rsidR="007946D6" w:rsidRDefault="007946D6">
            <w:r>
              <w:t>MR</w:t>
            </w:r>
          </w:p>
        </w:tc>
        <w:tc>
          <w:tcPr>
            <w:tcW w:w="0" w:type="auto"/>
            <w:gridSpan w:val="2"/>
            <w:vAlign w:val="center"/>
            <w:hideMark/>
          </w:tcPr>
          <w:p w14:paraId="1F4D508C" w14:textId="77777777" w:rsidR="007946D6" w:rsidRDefault="007946D6">
            <w:r>
              <w:t>############</w:t>
            </w:r>
          </w:p>
        </w:tc>
        <w:tc>
          <w:tcPr>
            <w:tcW w:w="0" w:type="auto"/>
            <w:vAlign w:val="center"/>
            <w:hideMark/>
          </w:tcPr>
          <w:p w14:paraId="7417CFDE" w14:textId="77777777" w:rsidR="007946D6" w:rsidRDefault="007946D6">
            <w:r>
              <w:t>Sophie</w:t>
            </w:r>
          </w:p>
        </w:tc>
        <w:tc>
          <w:tcPr>
            <w:tcW w:w="0" w:type="auto"/>
            <w:vAlign w:val="center"/>
            <w:hideMark/>
          </w:tcPr>
          <w:p w14:paraId="508E5CA7" w14:textId="77777777" w:rsidR="007946D6" w:rsidRDefault="007946D6">
            <w:r>
              <w:t>Wilmès</w:t>
            </w:r>
          </w:p>
        </w:tc>
        <w:tc>
          <w:tcPr>
            <w:tcW w:w="0" w:type="auto"/>
            <w:vAlign w:val="center"/>
            <w:hideMark/>
          </w:tcPr>
          <w:p w14:paraId="008546D1" w14:textId="77777777" w:rsidR="007946D6" w:rsidRDefault="007946D6">
            <w:r>
              <w:t>1975</w:t>
            </w:r>
          </w:p>
        </w:tc>
        <w:tc>
          <w:tcPr>
            <w:tcW w:w="0" w:type="auto"/>
            <w:gridSpan w:val="2"/>
            <w:vAlign w:val="center"/>
            <w:hideMark/>
          </w:tcPr>
          <w:p w14:paraId="13FA72BB" w14:textId="77777777" w:rsidR="007946D6" w:rsidRDefault="007946D6">
            <w:r>
              <w:t>Female</w:t>
            </w:r>
          </w:p>
        </w:tc>
        <w:tc>
          <w:tcPr>
            <w:tcW w:w="0" w:type="auto"/>
            <w:gridSpan w:val="2"/>
            <w:vAlign w:val="center"/>
            <w:hideMark/>
          </w:tcPr>
          <w:p w14:paraId="0A102942" w14:textId="77777777" w:rsidR="007946D6" w:rsidRDefault="007946D6">
            <w:r>
              <w:t>MR</w:t>
            </w:r>
          </w:p>
        </w:tc>
        <w:tc>
          <w:tcPr>
            <w:tcW w:w="0" w:type="auto"/>
            <w:gridSpan w:val="2"/>
            <w:vAlign w:val="center"/>
            <w:hideMark/>
          </w:tcPr>
          <w:p w14:paraId="290B863B" w14:textId="77777777" w:rsidR="007946D6" w:rsidRDefault="007946D6">
            <w:r>
              <w:t>Didier Reynders became European Commissioner.</w:t>
            </w:r>
          </w:p>
        </w:tc>
      </w:tr>
      <w:tr w:rsidR="007946D6" w14:paraId="3C30AEC7" w14:textId="77777777" w:rsidTr="007946D6">
        <w:trPr>
          <w:tblCellSpacing w:w="15" w:type="dxa"/>
        </w:trPr>
        <w:tc>
          <w:tcPr>
            <w:tcW w:w="0" w:type="auto"/>
            <w:vAlign w:val="center"/>
            <w:hideMark/>
          </w:tcPr>
          <w:p w14:paraId="602BE2AF" w14:textId="77777777" w:rsidR="007946D6" w:rsidRDefault="007946D6"/>
        </w:tc>
        <w:tc>
          <w:tcPr>
            <w:tcW w:w="0" w:type="auto"/>
            <w:gridSpan w:val="2"/>
            <w:vAlign w:val="center"/>
            <w:hideMark/>
          </w:tcPr>
          <w:p w14:paraId="0EA42C4B" w14:textId="77777777" w:rsidR="007946D6" w:rsidRDefault="007946D6">
            <w:pPr>
              <w:rPr>
                <w:sz w:val="24"/>
                <w:szCs w:val="24"/>
              </w:rPr>
            </w:pPr>
            <w:r>
              <w:t>Minister of European Affairs</w:t>
            </w:r>
          </w:p>
        </w:tc>
        <w:tc>
          <w:tcPr>
            <w:tcW w:w="0" w:type="auto"/>
            <w:vAlign w:val="center"/>
            <w:hideMark/>
          </w:tcPr>
          <w:p w14:paraId="4B43EF1F" w14:textId="77777777" w:rsidR="007946D6" w:rsidRDefault="007946D6">
            <w:r>
              <w:rPr>
                <w:i/>
                <w:iCs/>
              </w:rPr>
              <w:t>#original language name ministry</w:t>
            </w:r>
          </w:p>
        </w:tc>
        <w:tc>
          <w:tcPr>
            <w:tcW w:w="0" w:type="auto"/>
            <w:vAlign w:val="center"/>
            <w:hideMark/>
          </w:tcPr>
          <w:p w14:paraId="083942BF" w14:textId="77777777" w:rsidR="007946D6" w:rsidRDefault="007946D6">
            <w:r>
              <w:t>Didier</w:t>
            </w:r>
          </w:p>
        </w:tc>
        <w:tc>
          <w:tcPr>
            <w:tcW w:w="0" w:type="auto"/>
            <w:vAlign w:val="center"/>
            <w:hideMark/>
          </w:tcPr>
          <w:p w14:paraId="17C23BA2" w14:textId="77777777" w:rsidR="007946D6" w:rsidRDefault="007946D6">
            <w:r>
              <w:t>Reynders</w:t>
            </w:r>
          </w:p>
        </w:tc>
        <w:tc>
          <w:tcPr>
            <w:tcW w:w="0" w:type="auto"/>
            <w:vAlign w:val="center"/>
            <w:hideMark/>
          </w:tcPr>
          <w:p w14:paraId="117669B5" w14:textId="77777777" w:rsidR="007946D6" w:rsidRDefault="007946D6">
            <w:r>
              <w:t>1958</w:t>
            </w:r>
          </w:p>
        </w:tc>
        <w:tc>
          <w:tcPr>
            <w:tcW w:w="0" w:type="auto"/>
            <w:gridSpan w:val="2"/>
            <w:vAlign w:val="center"/>
            <w:hideMark/>
          </w:tcPr>
          <w:p w14:paraId="06C1EC8B" w14:textId="77777777" w:rsidR="007946D6" w:rsidRDefault="007946D6">
            <w:r>
              <w:t>Male</w:t>
            </w:r>
          </w:p>
        </w:tc>
        <w:tc>
          <w:tcPr>
            <w:tcW w:w="0" w:type="auto"/>
            <w:vAlign w:val="center"/>
            <w:hideMark/>
          </w:tcPr>
          <w:p w14:paraId="589C5547" w14:textId="77777777" w:rsidR="007946D6" w:rsidRDefault="007946D6">
            <w:r>
              <w:t>MR</w:t>
            </w:r>
          </w:p>
        </w:tc>
        <w:tc>
          <w:tcPr>
            <w:tcW w:w="0" w:type="auto"/>
            <w:gridSpan w:val="2"/>
            <w:vAlign w:val="center"/>
            <w:hideMark/>
          </w:tcPr>
          <w:p w14:paraId="00807B42" w14:textId="77777777" w:rsidR="007946D6" w:rsidRDefault="007946D6">
            <w:r>
              <w:t>############</w:t>
            </w:r>
          </w:p>
        </w:tc>
        <w:tc>
          <w:tcPr>
            <w:tcW w:w="0" w:type="auto"/>
            <w:vAlign w:val="center"/>
            <w:hideMark/>
          </w:tcPr>
          <w:p w14:paraId="5C054D1F" w14:textId="77777777" w:rsidR="007946D6" w:rsidRDefault="007946D6">
            <w:r>
              <w:t>Koen</w:t>
            </w:r>
          </w:p>
        </w:tc>
        <w:tc>
          <w:tcPr>
            <w:tcW w:w="0" w:type="auto"/>
            <w:vAlign w:val="center"/>
            <w:hideMark/>
          </w:tcPr>
          <w:p w14:paraId="526C764E" w14:textId="77777777" w:rsidR="007946D6" w:rsidRDefault="007946D6">
            <w:r>
              <w:t>Geens</w:t>
            </w:r>
          </w:p>
        </w:tc>
        <w:tc>
          <w:tcPr>
            <w:tcW w:w="0" w:type="auto"/>
            <w:vAlign w:val="center"/>
            <w:hideMark/>
          </w:tcPr>
          <w:p w14:paraId="26035DB0" w14:textId="77777777" w:rsidR="007946D6" w:rsidRDefault="007946D6">
            <w:r>
              <w:t>1958</w:t>
            </w:r>
          </w:p>
        </w:tc>
        <w:tc>
          <w:tcPr>
            <w:tcW w:w="0" w:type="auto"/>
            <w:gridSpan w:val="2"/>
            <w:vAlign w:val="center"/>
            <w:hideMark/>
          </w:tcPr>
          <w:p w14:paraId="6A2DEA1F" w14:textId="77777777" w:rsidR="007946D6" w:rsidRDefault="007946D6">
            <w:r>
              <w:t>Male</w:t>
            </w:r>
          </w:p>
        </w:tc>
        <w:tc>
          <w:tcPr>
            <w:tcW w:w="0" w:type="auto"/>
            <w:gridSpan w:val="2"/>
            <w:vAlign w:val="center"/>
            <w:hideMark/>
          </w:tcPr>
          <w:p w14:paraId="7E7BA882" w14:textId="77777777" w:rsidR="007946D6" w:rsidRDefault="007946D6">
            <w:r>
              <w:t>CD&amp;V</w:t>
            </w:r>
          </w:p>
        </w:tc>
        <w:tc>
          <w:tcPr>
            <w:tcW w:w="0" w:type="auto"/>
            <w:gridSpan w:val="2"/>
            <w:vAlign w:val="center"/>
            <w:hideMark/>
          </w:tcPr>
          <w:p w14:paraId="68FC9017" w14:textId="77777777" w:rsidR="007946D6" w:rsidRDefault="007946D6">
            <w:r>
              <w:t>Didier Reynders became European Commissioner.</w:t>
            </w:r>
          </w:p>
        </w:tc>
      </w:tr>
    </w:tbl>
    <w:p w14:paraId="32ADDBC4" w14:textId="77777777" w:rsidR="007946D6" w:rsidRDefault="007946D6" w:rsidP="007946D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
        <w:gridCol w:w="2286"/>
        <w:gridCol w:w="2017"/>
        <w:gridCol w:w="834"/>
        <w:gridCol w:w="326"/>
        <w:gridCol w:w="832"/>
        <w:gridCol w:w="244"/>
        <w:gridCol w:w="943"/>
        <w:gridCol w:w="409"/>
        <w:gridCol w:w="908"/>
      </w:tblGrid>
      <w:tr w:rsidR="007946D6" w14:paraId="292C5EFE" w14:textId="77777777" w:rsidTr="007946D6">
        <w:trPr>
          <w:tblHeader/>
          <w:tblCellSpacing w:w="15" w:type="dxa"/>
        </w:trPr>
        <w:tc>
          <w:tcPr>
            <w:tcW w:w="0" w:type="auto"/>
            <w:vAlign w:val="center"/>
            <w:hideMark/>
          </w:tcPr>
          <w:p w14:paraId="52D4AF04" w14:textId="77777777" w:rsidR="007946D6" w:rsidRDefault="007946D6">
            <w:pPr>
              <w:jc w:val="center"/>
              <w:rPr>
                <w:b/>
                <w:bCs/>
              </w:rPr>
            </w:pPr>
            <w:r>
              <w:rPr>
                <w:b/>
                <w:bCs/>
              </w:rPr>
              <w:t>D.</w:t>
            </w:r>
          </w:p>
        </w:tc>
        <w:tc>
          <w:tcPr>
            <w:tcW w:w="0" w:type="auto"/>
            <w:vAlign w:val="center"/>
            <w:hideMark/>
          </w:tcPr>
          <w:p w14:paraId="444B0ADD" w14:textId="77777777" w:rsidR="007946D6" w:rsidRDefault="007946D6">
            <w:pPr>
              <w:jc w:val="center"/>
              <w:rPr>
                <w:b/>
                <w:bCs/>
              </w:rPr>
            </w:pPr>
            <w:r>
              <w:rPr>
                <w:b/>
                <w:bCs/>
              </w:rPr>
              <w:t>Party/gender composition on 31 December 2019</w:t>
            </w:r>
          </w:p>
        </w:tc>
        <w:tc>
          <w:tcPr>
            <w:tcW w:w="0" w:type="auto"/>
            <w:vAlign w:val="center"/>
            <w:hideMark/>
          </w:tcPr>
          <w:p w14:paraId="0DEC9508" w14:textId="77777777" w:rsidR="007946D6" w:rsidRDefault="007946D6">
            <w:pPr>
              <w:jc w:val="center"/>
              <w:rPr>
                <w:b/>
                <w:bCs/>
              </w:rPr>
            </w:pPr>
          </w:p>
        </w:tc>
        <w:tc>
          <w:tcPr>
            <w:tcW w:w="0" w:type="auto"/>
            <w:vAlign w:val="center"/>
            <w:hideMark/>
          </w:tcPr>
          <w:p w14:paraId="481E1817" w14:textId="77777777" w:rsidR="007946D6" w:rsidRDefault="007946D6">
            <w:pPr>
              <w:jc w:val="center"/>
              <w:rPr>
                <w:sz w:val="20"/>
                <w:szCs w:val="20"/>
              </w:rPr>
            </w:pPr>
          </w:p>
        </w:tc>
        <w:tc>
          <w:tcPr>
            <w:tcW w:w="0" w:type="auto"/>
            <w:gridSpan w:val="2"/>
            <w:vAlign w:val="center"/>
            <w:hideMark/>
          </w:tcPr>
          <w:p w14:paraId="458F0F6F" w14:textId="77777777" w:rsidR="007946D6" w:rsidRDefault="007946D6">
            <w:pPr>
              <w:jc w:val="center"/>
              <w:rPr>
                <w:b/>
                <w:bCs/>
                <w:sz w:val="24"/>
                <w:szCs w:val="24"/>
              </w:rPr>
            </w:pPr>
            <w:r>
              <w:rPr>
                <w:b/>
                <w:bCs/>
              </w:rPr>
              <w:t>Seats in cabinet</w:t>
            </w:r>
          </w:p>
        </w:tc>
        <w:tc>
          <w:tcPr>
            <w:tcW w:w="0" w:type="auto"/>
            <w:gridSpan w:val="2"/>
            <w:vAlign w:val="center"/>
            <w:hideMark/>
          </w:tcPr>
          <w:p w14:paraId="1C4FF071" w14:textId="77777777" w:rsidR="007946D6" w:rsidRDefault="007946D6">
            <w:pPr>
              <w:jc w:val="center"/>
              <w:rPr>
                <w:b/>
                <w:bCs/>
              </w:rPr>
            </w:pPr>
            <w:r>
              <w:rPr>
                <w:b/>
                <w:bCs/>
              </w:rPr>
              <w:t>Seats held by women</w:t>
            </w:r>
          </w:p>
        </w:tc>
        <w:tc>
          <w:tcPr>
            <w:tcW w:w="0" w:type="auto"/>
            <w:gridSpan w:val="2"/>
            <w:vAlign w:val="center"/>
            <w:hideMark/>
          </w:tcPr>
          <w:p w14:paraId="41C7CDBB" w14:textId="77777777" w:rsidR="007946D6" w:rsidRDefault="007946D6">
            <w:pPr>
              <w:jc w:val="center"/>
              <w:rPr>
                <w:b/>
                <w:bCs/>
              </w:rPr>
            </w:pPr>
            <w:r>
              <w:rPr>
                <w:b/>
                <w:bCs/>
              </w:rPr>
              <w:t>Seats in parliament</w:t>
            </w:r>
          </w:p>
        </w:tc>
      </w:tr>
      <w:tr w:rsidR="007946D6" w14:paraId="3172F72C" w14:textId="77777777" w:rsidTr="007946D6">
        <w:trPr>
          <w:tblHeader/>
          <w:tblCellSpacing w:w="15" w:type="dxa"/>
        </w:trPr>
        <w:tc>
          <w:tcPr>
            <w:tcW w:w="0" w:type="auto"/>
            <w:vAlign w:val="center"/>
            <w:hideMark/>
          </w:tcPr>
          <w:p w14:paraId="26450ADF" w14:textId="77777777" w:rsidR="007946D6" w:rsidRDefault="007946D6">
            <w:pPr>
              <w:jc w:val="center"/>
              <w:rPr>
                <w:b/>
                <w:bCs/>
              </w:rPr>
            </w:pPr>
          </w:p>
        </w:tc>
        <w:tc>
          <w:tcPr>
            <w:tcW w:w="0" w:type="auto"/>
            <w:vAlign w:val="center"/>
            <w:hideMark/>
          </w:tcPr>
          <w:p w14:paraId="41BEC343" w14:textId="77777777" w:rsidR="007946D6" w:rsidRDefault="007946D6">
            <w:pPr>
              <w:jc w:val="center"/>
              <w:rPr>
                <w:sz w:val="20"/>
                <w:szCs w:val="20"/>
              </w:rPr>
            </w:pPr>
          </w:p>
        </w:tc>
        <w:tc>
          <w:tcPr>
            <w:tcW w:w="0" w:type="auto"/>
            <w:vAlign w:val="center"/>
            <w:hideMark/>
          </w:tcPr>
          <w:p w14:paraId="4E55A84C" w14:textId="77777777" w:rsidR="007946D6" w:rsidRDefault="007946D6">
            <w:pPr>
              <w:jc w:val="center"/>
              <w:rPr>
                <w:sz w:val="20"/>
                <w:szCs w:val="20"/>
              </w:rPr>
            </w:pPr>
          </w:p>
        </w:tc>
        <w:tc>
          <w:tcPr>
            <w:tcW w:w="0" w:type="auto"/>
            <w:vAlign w:val="center"/>
            <w:hideMark/>
          </w:tcPr>
          <w:p w14:paraId="472645F9" w14:textId="77777777" w:rsidR="007946D6" w:rsidRDefault="007946D6">
            <w:pPr>
              <w:jc w:val="center"/>
              <w:rPr>
                <w:sz w:val="20"/>
                <w:szCs w:val="20"/>
              </w:rPr>
            </w:pPr>
          </w:p>
        </w:tc>
        <w:tc>
          <w:tcPr>
            <w:tcW w:w="0" w:type="auto"/>
            <w:vAlign w:val="center"/>
            <w:hideMark/>
          </w:tcPr>
          <w:p w14:paraId="22573D8C" w14:textId="77777777" w:rsidR="007946D6" w:rsidRDefault="007946D6">
            <w:pPr>
              <w:jc w:val="center"/>
              <w:rPr>
                <w:b/>
                <w:bCs/>
                <w:sz w:val="24"/>
                <w:szCs w:val="24"/>
              </w:rPr>
            </w:pPr>
            <w:r>
              <w:rPr>
                <w:b/>
                <w:bCs/>
              </w:rPr>
              <w:t>N</w:t>
            </w:r>
          </w:p>
        </w:tc>
        <w:tc>
          <w:tcPr>
            <w:tcW w:w="0" w:type="auto"/>
            <w:vAlign w:val="center"/>
            <w:hideMark/>
          </w:tcPr>
          <w:p w14:paraId="07E0E068" w14:textId="77777777" w:rsidR="007946D6" w:rsidRDefault="007946D6">
            <w:pPr>
              <w:jc w:val="center"/>
              <w:rPr>
                <w:b/>
                <w:bCs/>
              </w:rPr>
            </w:pPr>
            <w:r>
              <w:rPr>
                <w:b/>
                <w:bCs/>
              </w:rPr>
              <w:t>%</w:t>
            </w:r>
          </w:p>
        </w:tc>
        <w:tc>
          <w:tcPr>
            <w:tcW w:w="0" w:type="auto"/>
            <w:vAlign w:val="center"/>
            <w:hideMark/>
          </w:tcPr>
          <w:p w14:paraId="590DA044" w14:textId="77777777" w:rsidR="007946D6" w:rsidRDefault="007946D6">
            <w:pPr>
              <w:jc w:val="center"/>
              <w:rPr>
                <w:b/>
                <w:bCs/>
              </w:rPr>
            </w:pPr>
            <w:r>
              <w:rPr>
                <w:b/>
                <w:bCs/>
              </w:rPr>
              <w:t>N</w:t>
            </w:r>
          </w:p>
        </w:tc>
        <w:tc>
          <w:tcPr>
            <w:tcW w:w="0" w:type="auto"/>
            <w:vAlign w:val="center"/>
            <w:hideMark/>
          </w:tcPr>
          <w:p w14:paraId="7ACA2A2A" w14:textId="77777777" w:rsidR="007946D6" w:rsidRDefault="007946D6">
            <w:pPr>
              <w:jc w:val="center"/>
              <w:rPr>
                <w:b/>
                <w:bCs/>
              </w:rPr>
            </w:pPr>
            <w:r>
              <w:rPr>
                <w:b/>
                <w:bCs/>
              </w:rPr>
              <w:t>% of party</w:t>
            </w:r>
          </w:p>
        </w:tc>
        <w:tc>
          <w:tcPr>
            <w:tcW w:w="0" w:type="auto"/>
            <w:vAlign w:val="center"/>
            <w:hideMark/>
          </w:tcPr>
          <w:p w14:paraId="38C088D1" w14:textId="77777777" w:rsidR="007946D6" w:rsidRDefault="007946D6">
            <w:pPr>
              <w:jc w:val="center"/>
              <w:rPr>
                <w:b/>
                <w:bCs/>
              </w:rPr>
            </w:pPr>
            <w:r>
              <w:rPr>
                <w:b/>
                <w:bCs/>
              </w:rPr>
              <w:t>N</w:t>
            </w:r>
          </w:p>
        </w:tc>
        <w:tc>
          <w:tcPr>
            <w:tcW w:w="0" w:type="auto"/>
            <w:vAlign w:val="center"/>
            <w:hideMark/>
          </w:tcPr>
          <w:p w14:paraId="4D4D81A2" w14:textId="77777777" w:rsidR="007946D6" w:rsidRDefault="007946D6">
            <w:pPr>
              <w:jc w:val="center"/>
              <w:rPr>
                <w:b/>
                <w:bCs/>
              </w:rPr>
            </w:pPr>
            <w:r>
              <w:rPr>
                <w:b/>
                <w:bCs/>
              </w:rPr>
              <w:t>%</w:t>
            </w:r>
          </w:p>
        </w:tc>
      </w:tr>
      <w:tr w:rsidR="007946D6" w14:paraId="5D247E9B" w14:textId="77777777" w:rsidTr="007946D6">
        <w:trPr>
          <w:tblCellSpacing w:w="15" w:type="dxa"/>
        </w:trPr>
        <w:tc>
          <w:tcPr>
            <w:tcW w:w="0" w:type="auto"/>
            <w:vAlign w:val="center"/>
            <w:hideMark/>
          </w:tcPr>
          <w:p w14:paraId="22812C3A" w14:textId="77777777" w:rsidR="007946D6" w:rsidRDefault="007946D6">
            <w:pPr>
              <w:jc w:val="center"/>
              <w:rPr>
                <w:b/>
                <w:bCs/>
              </w:rPr>
            </w:pPr>
          </w:p>
        </w:tc>
        <w:tc>
          <w:tcPr>
            <w:tcW w:w="0" w:type="auto"/>
            <w:vAlign w:val="center"/>
            <w:hideMark/>
          </w:tcPr>
          <w:p w14:paraId="508A6D5C" w14:textId="77777777" w:rsidR="007946D6" w:rsidRDefault="007946D6">
            <w:pPr>
              <w:rPr>
                <w:sz w:val="24"/>
                <w:szCs w:val="24"/>
              </w:rPr>
            </w:pPr>
            <w:r>
              <w:t>Reformist Movement</w:t>
            </w:r>
          </w:p>
        </w:tc>
        <w:tc>
          <w:tcPr>
            <w:tcW w:w="0" w:type="auto"/>
            <w:vAlign w:val="center"/>
            <w:hideMark/>
          </w:tcPr>
          <w:p w14:paraId="6992366A" w14:textId="77777777" w:rsidR="007946D6" w:rsidRDefault="007946D6">
            <w:r>
              <w:rPr>
                <w:i/>
                <w:iCs/>
              </w:rPr>
              <w:t>Mouvement Réformateur</w:t>
            </w:r>
          </w:p>
        </w:tc>
        <w:tc>
          <w:tcPr>
            <w:tcW w:w="0" w:type="auto"/>
            <w:vAlign w:val="center"/>
            <w:hideMark/>
          </w:tcPr>
          <w:p w14:paraId="293E721A" w14:textId="77777777" w:rsidR="007946D6" w:rsidRDefault="007946D6">
            <w:r>
              <w:t>(MR)</w:t>
            </w:r>
          </w:p>
        </w:tc>
        <w:tc>
          <w:tcPr>
            <w:tcW w:w="0" w:type="auto"/>
            <w:vAlign w:val="center"/>
            <w:hideMark/>
          </w:tcPr>
          <w:p w14:paraId="5BAC1102" w14:textId="77777777" w:rsidR="007946D6" w:rsidRDefault="007946D6">
            <w:r>
              <w:t>7</w:t>
            </w:r>
          </w:p>
        </w:tc>
        <w:tc>
          <w:tcPr>
            <w:tcW w:w="0" w:type="auto"/>
            <w:vAlign w:val="center"/>
            <w:hideMark/>
          </w:tcPr>
          <w:p w14:paraId="73155117" w14:textId="77777777" w:rsidR="007946D6" w:rsidRDefault="007946D6">
            <w:r>
              <w:t>53.8%</w:t>
            </w:r>
          </w:p>
        </w:tc>
        <w:tc>
          <w:tcPr>
            <w:tcW w:w="0" w:type="auto"/>
            <w:vAlign w:val="center"/>
            <w:hideMark/>
          </w:tcPr>
          <w:p w14:paraId="13D4D79E" w14:textId="77777777" w:rsidR="007946D6" w:rsidRDefault="007946D6">
            <w:r>
              <w:t>2</w:t>
            </w:r>
          </w:p>
        </w:tc>
        <w:tc>
          <w:tcPr>
            <w:tcW w:w="0" w:type="auto"/>
            <w:vAlign w:val="center"/>
            <w:hideMark/>
          </w:tcPr>
          <w:p w14:paraId="67609067" w14:textId="77777777" w:rsidR="007946D6" w:rsidRDefault="007946D6">
            <w:r>
              <w:t>28.6%</w:t>
            </w:r>
          </w:p>
        </w:tc>
        <w:tc>
          <w:tcPr>
            <w:tcW w:w="0" w:type="auto"/>
            <w:vAlign w:val="center"/>
            <w:hideMark/>
          </w:tcPr>
          <w:p w14:paraId="7E90AE9C" w14:textId="77777777" w:rsidR="007946D6" w:rsidRDefault="007946D6">
            <w:r>
              <w:t>14</w:t>
            </w:r>
          </w:p>
        </w:tc>
        <w:tc>
          <w:tcPr>
            <w:tcW w:w="0" w:type="auto"/>
            <w:vAlign w:val="center"/>
            <w:hideMark/>
          </w:tcPr>
          <w:p w14:paraId="0F8785CB" w14:textId="77777777" w:rsidR="007946D6" w:rsidRDefault="007946D6">
            <w:r>
              <w:t>9.3%</w:t>
            </w:r>
          </w:p>
        </w:tc>
      </w:tr>
      <w:tr w:rsidR="007946D6" w14:paraId="46E4733F" w14:textId="77777777" w:rsidTr="007946D6">
        <w:trPr>
          <w:tblCellSpacing w:w="15" w:type="dxa"/>
        </w:trPr>
        <w:tc>
          <w:tcPr>
            <w:tcW w:w="0" w:type="auto"/>
            <w:vAlign w:val="center"/>
            <w:hideMark/>
          </w:tcPr>
          <w:p w14:paraId="5C19F38C" w14:textId="77777777" w:rsidR="007946D6" w:rsidRDefault="007946D6"/>
        </w:tc>
        <w:tc>
          <w:tcPr>
            <w:tcW w:w="0" w:type="auto"/>
            <w:vAlign w:val="center"/>
            <w:hideMark/>
          </w:tcPr>
          <w:p w14:paraId="6AA129A2" w14:textId="77777777" w:rsidR="007946D6" w:rsidRDefault="007946D6">
            <w:pPr>
              <w:rPr>
                <w:sz w:val="24"/>
                <w:szCs w:val="24"/>
              </w:rPr>
            </w:pPr>
            <w:r>
              <w:t>Christian‐Democrat and Flemish</w:t>
            </w:r>
          </w:p>
        </w:tc>
        <w:tc>
          <w:tcPr>
            <w:tcW w:w="0" w:type="auto"/>
            <w:vAlign w:val="center"/>
            <w:hideMark/>
          </w:tcPr>
          <w:p w14:paraId="43C71BA5" w14:textId="77777777" w:rsidR="007946D6" w:rsidRDefault="007946D6">
            <w:r>
              <w:rPr>
                <w:i/>
                <w:iCs/>
              </w:rPr>
              <w:t>Christen‐Democratisch en Vlaams</w:t>
            </w:r>
          </w:p>
        </w:tc>
        <w:tc>
          <w:tcPr>
            <w:tcW w:w="0" w:type="auto"/>
            <w:vAlign w:val="center"/>
            <w:hideMark/>
          </w:tcPr>
          <w:p w14:paraId="487C6314" w14:textId="77777777" w:rsidR="007946D6" w:rsidRDefault="007946D6">
            <w:r>
              <w:t>(CD&amp;V)</w:t>
            </w:r>
          </w:p>
        </w:tc>
        <w:tc>
          <w:tcPr>
            <w:tcW w:w="0" w:type="auto"/>
            <w:vAlign w:val="center"/>
            <w:hideMark/>
          </w:tcPr>
          <w:p w14:paraId="66F1E3CF" w14:textId="77777777" w:rsidR="007946D6" w:rsidRDefault="007946D6">
            <w:r>
              <w:t>3</w:t>
            </w:r>
          </w:p>
        </w:tc>
        <w:tc>
          <w:tcPr>
            <w:tcW w:w="0" w:type="auto"/>
            <w:vAlign w:val="center"/>
            <w:hideMark/>
          </w:tcPr>
          <w:p w14:paraId="68BD6B77" w14:textId="77777777" w:rsidR="007946D6" w:rsidRDefault="007946D6">
            <w:r>
              <w:t>23.1%</w:t>
            </w:r>
          </w:p>
        </w:tc>
        <w:tc>
          <w:tcPr>
            <w:tcW w:w="0" w:type="auto"/>
            <w:vAlign w:val="center"/>
            <w:hideMark/>
          </w:tcPr>
          <w:p w14:paraId="45D0AA51" w14:textId="77777777" w:rsidR="007946D6" w:rsidRDefault="007946D6">
            <w:r>
              <w:t>1</w:t>
            </w:r>
          </w:p>
        </w:tc>
        <w:tc>
          <w:tcPr>
            <w:tcW w:w="0" w:type="auto"/>
            <w:vAlign w:val="center"/>
            <w:hideMark/>
          </w:tcPr>
          <w:p w14:paraId="7122C974" w14:textId="77777777" w:rsidR="007946D6" w:rsidRDefault="007946D6">
            <w:r>
              <w:t>33.3%</w:t>
            </w:r>
          </w:p>
        </w:tc>
        <w:tc>
          <w:tcPr>
            <w:tcW w:w="0" w:type="auto"/>
            <w:vAlign w:val="center"/>
            <w:hideMark/>
          </w:tcPr>
          <w:p w14:paraId="5E9753C9" w14:textId="77777777" w:rsidR="007946D6" w:rsidRDefault="007946D6">
            <w:r>
              <w:t>12</w:t>
            </w:r>
          </w:p>
        </w:tc>
        <w:tc>
          <w:tcPr>
            <w:tcW w:w="0" w:type="auto"/>
            <w:vAlign w:val="center"/>
            <w:hideMark/>
          </w:tcPr>
          <w:p w14:paraId="6E762E8B" w14:textId="77777777" w:rsidR="007946D6" w:rsidRDefault="007946D6">
            <w:r>
              <w:t>8.0%</w:t>
            </w:r>
          </w:p>
        </w:tc>
      </w:tr>
      <w:tr w:rsidR="007946D6" w14:paraId="7218FDED" w14:textId="77777777" w:rsidTr="007946D6">
        <w:trPr>
          <w:tblCellSpacing w:w="15" w:type="dxa"/>
        </w:trPr>
        <w:tc>
          <w:tcPr>
            <w:tcW w:w="0" w:type="auto"/>
            <w:vAlign w:val="center"/>
            <w:hideMark/>
          </w:tcPr>
          <w:p w14:paraId="45260F54" w14:textId="77777777" w:rsidR="007946D6" w:rsidRDefault="007946D6"/>
        </w:tc>
        <w:tc>
          <w:tcPr>
            <w:tcW w:w="0" w:type="auto"/>
            <w:vAlign w:val="center"/>
            <w:hideMark/>
          </w:tcPr>
          <w:p w14:paraId="6026E261" w14:textId="77777777" w:rsidR="007946D6" w:rsidRDefault="007946D6">
            <w:pPr>
              <w:rPr>
                <w:sz w:val="24"/>
                <w:szCs w:val="24"/>
              </w:rPr>
            </w:pPr>
            <w:r>
              <w:t>Open Flemish Liberals and Democrats</w:t>
            </w:r>
          </w:p>
        </w:tc>
        <w:tc>
          <w:tcPr>
            <w:tcW w:w="0" w:type="auto"/>
            <w:vAlign w:val="center"/>
            <w:hideMark/>
          </w:tcPr>
          <w:p w14:paraId="4EC78D69" w14:textId="77777777" w:rsidR="007946D6" w:rsidRDefault="007946D6">
            <w:r>
              <w:rPr>
                <w:i/>
                <w:iCs/>
              </w:rPr>
              <w:t>Open Vlaamse Liberalen en Democraten</w:t>
            </w:r>
          </w:p>
        </w:tc>
        <w:tc>
          <w:tcPr>
            <w:tcW w:w="0" w:type="auto"/>
            <w:vAlign w:val="center"/>
            <w:hideMark/>
          </w:tcPr>
          <w:p w14:paraId="5888DDBE" w14:textId="77777777" w:rsidR="007946D6" w:rsidRDefault="007946D6">
            <w:r>
              <w:t>(Open VLD)</w:t>
            </w:r>
          </w:p>
        </w:tc>
        <w:tc>
          <w:tcPr>
            <w:tcW w:w="0" w:type="auto"/>
            <w:vAlign w:val="center"/>
            <w:hideMark/>
          </w:tcPr>
          <w:p w14:paraId="15AFB1BF" w14:textId="77777777" w:rsidR="007946D6" w:rsidRDefault="007946D6">
            <w:r>
              <w:t>3</w:t>
            </w:r>
          </w:p>
        </w:tc>
        <w:tc>
          <w:tcPr>
            <w:tcW w:w="0" w:type="auto"/>
            <w:vAlign w:val="center"/>
            <w:hideMark/>
          </w:tcPr>
          <w:p w14:paraId="10429932" w14:textId="77777777" w:rsidR="007946D6" w:rsidRDefault="007946D6">
            <w:r>
              <w:t>23.1%</w:t>
            </w:r>
          </w:p>
        </w:tc>
        <w:tc>
          <w:tcPr>
            <w:tcW w:w="0" w:type="auto"/>
            <w:vAlign w:val="center"/>
            <w:hideMark/>
          </w:tcPr>
          <w:p w14:paraId="65FBDE77" w14:textId="77777777" w:rsidR="007946D6" w:rsidRDefault="007946D6">
            <w:r>
              <w:t>1</w:t>
            </w:r>
          </w:p>
        </w:tc>
        <w:tc>
          <w:tcPr>
            <w:tcW w:w="0" w:type="auto"/>
            <w:vAlign w:val="center"/>
            <w:hideMark/>
          </w:tcPr>
          <w:p w14:paraId="0A926A21" w14:textId="77777777" w:rsidR="007946D6" w:rsidRDefault="007946D6">
            <w:r>
              <w:t>33.3%</w:t>
            </w:r>
          </w:p>
        </w:tc>
        <w:tc>
          <w:tcPr>
            <w:tcW w:w="0" w:type="auto"/>
            <w:vAlign w:val="center"/>
            <w:hideMark/>
          </w:tcPr>
          <w:p w14:paraId="2DFE20DF" w14:textId="77777777" w:rsidR="007946D6" w:rsidRDefault="007946D6">
            <w:r>
              <w:t>12</w:t>
            </w:r>
          </w:p>
        </w:tc>
        <w:tc>
          <w:tcPr>
            <w:tcW w:w="0" w:type="auto"/>
            <w:vAlign w:val="center"/>
            <w:hideMark/>
          </w:tcPr>
          <w:p w14:paraId="093FDD49" w14:textId="77777777" w:rsidR="007946D6" w:rsidRDefault="007946D6">
            <w:r>
              <w:t>8.0%</w:t>
            </w:r>
          </w:p>
        </w:tc>
      </w:tr>
      <w:tr w:rsidR="007946D6" w14:paraId="3CE3B4C1" w14:textId="77777777" w:rsidTr="007946D6">
        <w:trPr>
          <w:tblCellSpacing w:w="15" w:type="dxa"/>
        </w:trPr>
        <w:tc>
          <w:tcPr>
            <w:tcW w:w="0" w:type="auto"/>
            <w:vAlign w:val="center"/>
            <w:hideMark/>
          </w:tcPr>
          <w:p w14:paraId="43D26715" w14:textId="77777777" w:rsidR="007946D6" w:rsidRDefault="007946D6"/>
        </w:tc>
        <w:tc>
          <w:tcPr>
            <w:tcW w:w="0" w:type="auto"/>
            <w:vAlign w:val="center"/>
            <w:hideMark/>
          </w:tcPr>
          <w:p w14:paraId="79C95F60" w14:textId="77777777" w:rsidR="007946D6" w:rsidRDefault="007946D6">
            <w:pPr>
              <w:rPr>
                <w:sz w:val="24"/>
                <w:szCs w:val="24"/>
              </w:rPr>
            </w:pPr>
            <w:r>
              <w:t>Totals</w:t>
            </w:r>
          </w:p>
        </w:tc>
        <w:tc>
          <w:tcPr>
            <w:tcW w:w="0" w:type="auto"/>
            <w:vAlign w:val="center"/>
            <w:hideMark/>
          </w:tcPr>
          <w:p w14:paraId="3D5CE268" w14:textId="77777777" w:rsidR="007946D6" w:rsidRDefault="007946D6"/>
        </w:tc>
        <w:tc>
          <w:tcPr>
            <w:tcW w:w="0" w:type="auto"/>
            <w:vAlign w:val="center"/>
            <w:hideMark/>
          </w:tcPr>
          <w:p w14:paraId="2F66856D" w14:textId="77777777" w:rsidR="007946D6" w:rsidRDefault="007946D6">
            <w:pPr>
              <w:rPr>
                <w:sz w:val="20"/>
                <w:szCs w:val="20"/>
              </w:rPr>
            </w:pPr>
          </w:p>
        </w:tc>
        <w:tc>
          <w:tcPr>
            <w:tcW w:w="0" w:type="auto"/>
            <w:vAlign w:val="center"/>
            <w:hideMark/>
          </w:tcPr>
          <w:p w14:paraId="0B1971AE" w14:textId="77777777" w:rsidR="007946D6" w:rsidRDefault="007946D6">
            <w:pPr>
              <w:rPr>
                <w:sz w:val="24"/>
                <w:szCs w:val="24"/>
              </w:rPr>
            </w:pPr>
            <w:r>
              <w:t>13</w:t>
            </w:r>
          </w:p>
        </w:tc>
        <w:tc>
          <w:tcPr>
            <w:tcW w:w="0" w:type="auto"/>
            <w:vAlign w:val="center"/>
            <w:hideMark/>
          </w:tcPr>
          <w:p w14:paraId="6A2AD3D6" w14:textId="77777777" w:rsidR="007946D6" w:rsidRDefault="007946D6">
            <w:r>
              <w:t>100.0%</w:t>
            </w:r>
          </w:p>
        </w:tc>
        <w:tc>
          <w:tcPr>
            <w:tcW w:w="0" w:type="auto"/>
            <w:vAlign w:val="center"/>
            <w:hideMark/>
          </w:tcPr>
          <w:p w14:paraId="080D985B" w14:textId="77777777" w:rsidR="007946D6" w:rsidRDefault="007946D6">
            <w:r>
              <w:t>4</w:t>
            </w:r>
          </w:p>
        </w:tc>
        <w:tc>
          <w:tcPr>
            <w:tcW w:w="0" w:type="auto"/>
            <w:vAlign w:val="center"/>
            <w:hideMark/>
          </w:tcPr>
          <w:p w14:paraId="0C9A85D9" w14:textId="77777777" w:rsidR="007946D6" w:rsidRDefault="007946D6">
            <w:r>
              <w:t>30.8%</w:t>
            </w:r>
          </w:p>
        </w:tc>
        <w:tc>
          <w:tcPr>
            <w:tcW w:w="0" w:type="auto"/>
            <w:vAlign w:val="center"/>
            <w:hideMark/>
          </w:tcPr>
          <w:p w14:paraId="1F0D7E72" w14:textId="77777777" w:rsidR="007946D6" w:rsidRDefault="007946D6">
            <w:r>
              <w:t>38</w:t>
            </w:r>
          </w:p>
        </w:tc>
        <w:tc>
          <w:tcPr>
            <w:tcW w:w="0" w:type="auto"/>
            <w:vAlign w:val="center"/>
            <w:hideMark/>
          </w:tcPr>
          <w:p w14:paraId="63B8A01F" w14:textId="77777777" w:rsidR="007946D6" w:rsidRDefault="007946D6">
            <w:r>
              <w:t>25.3%</w:t>
            </w:r>
          </w:p>
        </w:tc>
      </w:tr>
    </w:tbl>
    <w:p w14:paraId="069A34BF" w14:textId="77777777" w:rsidR="007946D6" w:rsidRDefault="007946D6" w:rsidP="007946D6">
      <w:pPr>
        <w:numPr>
          <w:ilvl w:val="0"/>
          <w:numId w:val="6"/>
        </w:numPr>
        <w:spacing w:before="100" w:beforeAutospacing="1" w:after="100" w:afterAutospacing="1"/>
      </w:pPr>
      <w:r>
        <w:t>Notes 1. This government was a caretaker government for the entire period.</w:t>
      </w:r>
    </w:p>
    <w:p w14:paraId="64E634B0" w14:textId="77777777" w:rsidR="007946D6" w:rsidRDefault="007946D6" w:rsidP="007946D6">
      <w:pPr>
        <w:numPr>
          <w:ilvl w:val="0"/>
          <w:numId w:val="6"/>
        </w:numPr>
        <w:spacing w:before="100" w:beforeAutospacing="1" w:after="100" w:afterAutospacing="1"/>
      </w:pPr>
      <w:r>
        <w:t>2. Beliris refers to a Cooperation Agreement between the federal state and Brussels‐Capital Region dedicated to the promotion of the national and international role of Brussels through infrastructures, renovation and mobility initiatives.</w:t>
      </w:r>
    </w:p>
    <w:p w14:paraId="6E8031B4" w14:textId="77777777" w:rsidR="007946D6" w:rsidRDefault="007946D6" w:rsidP="007946D6">
      <w:pPr>
        <w:pStyle w:val="Titre3"/>
      </w:pPr>
      <w:r>
        <w:t>Parliament report</w:t>
      </w:r>
    </w:p>
    <w:p w14:paraId="46FFCA90" w14:textId="77777777" w:rsidR="007946D6" w:rsidRDefault="007946D6" w:rsidP="007946D6">
      <w:pPr>
        <w:pStyle w:val="NormalWeb"/>
      </w:pPr>
      <w:r>
        <w:t>Following the 26 May general election, the composition of the Chamber of Representatives was significantly modified in terms of seats share across parties. Four MPs were then replaced between October and December as they had taken on other political (executive) offices. Jean‐Marc Nollet (Ecolo) was replaced by Laurence Hennuy on 3 October because of his party co‐president function. In the MR, Michel, who became President of the European Council, was replaced by Vincent Scourneau on 14 November, and Didier Reynders, who became European Commissioner, was replaced by Philippe Pivin on 5 December. In the sp.a, Yasmine Kherbache was replaced by Ben Segers on 19 December as she became a member of the Constitutional Court (Table </w:t>
      </w:r>
      <w:hyperlink r:id="rId31" w:anchor="epdy12303-tbl-0007" w:tooltip="Link to table" w:history="1">
        <w:r>
          <w:rPr>
            <w:rStyle w:val="Lienhypertexte"/>
          </w:rPr>
          <w:t>7</w:t>
        </w:r>
      </w:hyperlink>
      <w:r>
        <w:t xml:space="preserve">). </w:t>
      </w:r>
    </w:p>
    <w:p w14:paraId="5E0AE009" w14:textId="77777777" w:rsidR="007946D6" w:rsidRDefault="007946D6" w:rsidP="007946D6">
      <w:r>
        <w:rPr>
          <w:rStyle w:val="table-captionlabel"/>
        </w:rPr>
        <w:t xml:space="preserve">Table 7. </w:t>
      </w:r>
      <w:r>
        <w:t>Party and gender composition of the lower house of Parliament (</w:t>
      </w:r>
      <w:r>
        <w:rPr>
          <w:i/>
          <w:iCs/>
        </w:rPr>
        <w:t>Chambre des Représentants/Kamer van Volksvertegenwoordigers</w:t>
      </w:r>
      <w:r>
        <w:t xml:space="preserve">) in Belgium in 2019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6"/>
        <w:gridCol w:w="1241"/>
        <w:gridCol w:w="724"/>
        <w:gridCol w:w="383"/>
        <w:gridCol w:w="695"/>
        <w:gridCol w:w="276"/>
        <w:gridCol w:w="588"/>
        <w:gridCol w:w="383"/>
        <w:gridCol w:w="695"/>
        <w:gridCol w:w="276"/>
        <w:gridCol w:w="588"/>
        <w:gridCol w:w="383"/>
        <w:gridCol w:w="695"/>
        <w:gridCol w:w="276"/>
        <w:gridCol w:w="603"/>
      </w:tblGrid>
      <w:tr w:rsidR="007946D6" w14:paraId="62903D0B" w14:textId="77777777" w:rsidTr="007946D6">
        <w:trPr>
          <w:tblHeader/>
          <w:tblCellSpacing w:w="15" w:type="dxa"/>
        </w:trPr>
        <w:tc>
          <w:tcPr>
            <w:tcW w:w="0" w:type="auto"/>
            <w:vAlign w:val="center"/>
            <w:hideMark/>
          </w:tcPr>
          <w:p w14:paraId="62419E6C" w14:textId="77777777" w:rsidR="007946D6" w:rsidRDefault="007946D6"/>
        </w:tc>
        <w:tc>
          <w:tcPr>
            <w:tcW w:w="0" w:type="auto"/>
            <w:vAlign w:val="center"/>
            <w:hideMark/>
          </w:tcPr>
          <w:p w14:paraId="0A677752" w14:textId="77777777" w:rsidR="007946D6" w:rsidRDefault="007946D6">
            <w:pPr>
              <w:jc w:val="center"/>
              <w:rPr>
                <w:sz w:val="20"/>
                <w:szCs w:val="20"/>
              </w:rPr>
            </w:pPr>
          </w:p>
        </w:tc>
        <w:tc>
          <w:tcPr>
            <w:tcW w:w="0" w:type="auto"/>
            <w:vAlign w:val="center"/>
            <w:hideMark/>
          </w:tcPr>
          <w:p w14:paraId="3E592F59" w14:textId="77777777" w:rsidR="007946D6" w:rsidRDefault="007946D6">
            <w:pPr>
              <w:jc w:val="center"/>
              <w:rPr>
                <w:sz w:val="20"/>
                <w:szCs w:val="20"/>
              </w:rPr>
            </w:pPr>
          </w:p>
        </w:tc>
        <w:tc>
          <w:tcPr>
            <w:tcW w:w="0" w:type="auto"/>
            <w:gridSpan w:val="4"/>
            <w:vAlign w:val="center"/>
            <w:hideMark/>
          </w:tcPr>
          <w:p w14:paraId="7E7A49C3" w14:textId="77777777" w:rsidR="007946D6" w:rsidRDefault="007946D6">
            <w:pPr>
              <w:jc w:val="center"/>
              <w:rPr>
                <w:b/>
                <w:bCs/>
                <w:sz w:val="24"/>
                <w:szCs w:val="24"/>
              </w:rPr>
            </w:pPr>
            <w:r>
              <w:rPr>
                <w:b/>
                <w:bCs/>
              </w:rPr>
              <w:t>1 January 2019</w:t>
            </w:r>
          </w:p>
        </w:tc>
        <w:tc>
          <w:tcPr>
            <w:tcW w:w="0" w:type="auto"/>
            <w:gridSpan w:val="4"/>
            <w:vAlign w:val="center"/>
            <w:hideMark/>
          </w:tcPr>
          <w:p w14:paraId="346CB547" w14:textId="77777777" w:rsidR="007946D6" w:rsidRDefault="007946D6">
            <w:pPr>
              <w:jc w:val="center"/>
              <w:rPr>
                <w:b/>
                <w:bCs/>
              </w:rPr>
            </w:pPr>
            <w:r>
              <w:rPr>
                <w:b/>
                <w:bCs/>
              </w:rPr>
              <w:t>26 May 2019</w:t>
            </w:r>
          </w:p>
        </w:tc>
        <w:tc>
          <w:tcPr>
            <w:tcW w:w="0" w:type="auto"/>
            <w:gridSpan w:val="4"/>
            <w:vAlign w:val="center"/>
            <w:hideMark/>
          </w:tcPr>
          <w:p w14:paraId="49732CF3" w14:textId="77777777" w:rsidR="007946D6" w:rsidRDefault="007946D6">
            <w:pPr>
              <w:jc w:val="center"/>
              <w:rPr>
                <w:b/>
                <w:bCs/>
              </w:rPr>
            </w:pPr>
            <w:r>
              <w:rPr>
                <w:b/>
                <w:bCs/>
              </w:rPr>
              <w:t>31 December 2019</w:t>
            </w:r>
          </w:p>
        </w:tc>
      </w:tr>
      <w:tr w:rsidR="007946D6" w14:paraId="30EFE145" w14:textId="77777777" w:rsidTr="007946D6">
        <w:trPr>
          <w:tblHeader/>
          <w:tblCellSpacing w:w="15" w:type="dxa"/>
        </w:trPr>
        <w:tc>
          <w:tcPr>
            <w:tcW w:w="0" w:type="auto"/>
            <w:vAlign w:val="center"/>
            <w:hideMark/>
          </w:tcPr>
          <w:p w14:paraId="5282B5DF" w14:textId="77777777" w:rsidR="007946D6" w:rsidRDefault="007946D6">
            <w:pPr>
              <w:jc w:val="center"/>
              <w:rPr>
                <w:b/>
                <w:bCs/>
              </w:rPr>
            </w:pPr>
            <w:r>
              <w:rPr>
                <w:b/>
                <w:bCs/>
              </w:rPr>
              <w:t>Party</w:t>
            </w:r>
          </w:p>
        </w:tc>
        <w:tc>
          <w:tcPr>
            <w:tcW w:w="0" w:type="auto"/>
            <w:vAlign w:val="center"/>
            <w:hideMark/>
          </w:tcPr>
          <w:p w14:paraId="7B8814E8" w14:textId="77777777" w:rsidR="007946D6" w:rsidRDefault="007946D6">
            <w:pPr>
              <w:jc w:val="center"/>
              <w:rPr>
                <w:b/>
                <w:bCs/>
              </w:rPr>
            </w:pPr>
          </w:p>
        </w:tc>
        <w:tc>
          <w:tcPr>
            <w:tcW w:w="0" w:type="auto"/>
            <w:vAlign w:val="center"/>
            <w:hideMark/>
          </w:tcPr>
          <w:p w14:paraId="2E9713E0" w14:textId="77777777" w:rsidR="007946D6" w:rsidRDefault="007946D6">
            <w:pPr>
              <w:jc w:val="center"/>
              <w:rPr>
                <w:sz w:val="20"/>
                <w:szCs w:val="20"/>
              </w:rPr>
            </w:pPr>
          </w:p>
        </w:tc>
        <w:tc>
          <w:tcPr>
            <w:tcW w:w="0" w:type="auto"/>
            <w:vAlign w:val="center"/>
            <w:hideMark/>
          </w:tcPr>
          <w:p w14:paraId="74E23B22" w14:textId="77777777" w:rsidR="007946D6" w:rsidRDefault="007946D6">
            <w:pPr>
              <w:jc w:val="center"/>
              <w:rPr>
                <w:sz w:val="20"/>
                <w:szCs w:val="20"/>
              </w:rPr>
            </w:pPr>
          </w:p>
        </w:tc>
        <w:tc>
          <w:tcPr>
            <w:tcW w:w="0" w:type="auto"/>
            <w:vAlign w:val="center"/>
            <w:hideMark/>
          </w:tcPr>
          <w:p w14:paraId="2603817D" w14:textId="77777777" w:rsidR="007946D6" w:rsidRDefault="007946D6">
            <w:pPr>
              <w:jc w:val="center"/>
              <w:rPr>
                <w:sz w:val="20"/>
                <w:szCs w:val="20"/>
              </w:rPr>
            </w:pPr>
          </w:p>
        </w:tc>
        <w:tc>
          <w:tcPr>
            <w:tcW w:w="0" w:type="auto"/>
            <w:vAlign w:val="center"/>
            <w:hideMark/>
          </w:tcPr>
          <w:p w14:paraId="6F8B4EE1" w14:textId="77777777" w:rsidR="007946D6" w:rsidRDefault="007946D6">
            <w:pPr>
              <w:jc w:val="center"/>
              <w:rPr>
                <w:sz w:val="20"/>
                <w:szCs w:val="20"/>
              </w:rPr>
            </w:pPr>
          </w:p>
        </w:tc>
        <w:tc>
          <w:tcPr>
            <w:tcW w:w="0" w:type="auto"/>
            <w:vAlign w:val="center"/>
            <w:hideMark/>
          </w:tcPr>
          <w:p w14:paraId="4E5E0FF7" w14:textId="77777777" w:rsidR="007946D6" w:rsidRDefault="007946D6">
            <w:pPr>
              <w:jc w:val="center"/>
              <w:rPr>
                <w:sz w:val="20"/>
                <w:szCs w:val="20"/>
              </w:rPr>
            </w:pPr>
          </w:p>
        </w:tc>
        <w:tc>
          <w:tcPr>
            <w:tcW w:w="0" w:type="auto"/>
            <w:gridSpan w:val="2"/>
            <w:vAlign w:val="center"/>
            <w:hideMark/>
          </w:tcPr>
          <w:p w14:paraId="099744E2" w14:textId="77777777" w:rsidR="007946D6" w:rsidRDefault="007946D6">
            <w:pPr>
              <w:jc w:val="center"/>
              <w:rPr>
                <w:b/>
                <w:bCs/>
                <w:sz w:val="24"/>
                <w:szCs w:val="24"/>
              </w:rPr>
            </w:pPr>
            <w:r>
              <w:rPr>
                <w:b/>
                <w:bCs/>
              </w:rPr>
              <w:t>Elections</w:t>
            </w:r>
          </w:p>
        </w:tc>
        <w:tc>
          <w:tcPr>
            <w:tcW w:w="0" w:type="auto"/>
            <w:vAlign w:val="center"/>
            <w:hideMark/>
          </w:tcPr>
          <w:p w14:paraId="0B3A56E4" w14:textId="77777777" w:rsidR="007946D6" w:rsidRDefault="007946D6">
            <w:pPr>
              <w:jc w:val="center"/>
              <w:rPr>
                <w:b/>
                <w:bCs/>
              </w:rPr>
            </w:pPr>
          </w:p>
        </w:tc>
        <w:tc>
          <w:tcPr>
            <w:tcW w:w="0" w:type="auto"/>
            <w:vAlign w:val="center"/>
            <w:hideMark/>
          </w:tcPr>
          <w:p w14:paraId="58241290" w14:textId="77777777" w:rsidR="007946D6" w:rsidRDefault="007946D6">
            <w:pPr>
              <w:jc w:val="center"/>
              <w:rPr>
                <w:sz w:val="20"/>
                <w:szCs w:val="20"/>
              </w:rPr>
            </w:pPr>
          </w:p>
        </w:tc>
        <w:tc>
          <w:tcPr>
            <w:tcW w:w="0" w:type="auto"/>
            <w:vAlign w:val="center"/>
            <w:hideMark/>
          </w:tcPr>
          <w:p w14:paraId="7AE8FED1" w14:textId="77777777" w:rsidR="007946D6" w:rsidRDefault="007946D6">
            <w:pPr>
              <w:jc w:val="center"/>
              <w:rPr>
                <w:sz w:val="20"/>
                <w:szCs w:val="20"/>
              </w:rPr>
            </w:pPr>
          </w:p>
        </w:tc>
        <w:tc>
          <w:tcPr>
            <w:tcW w:w="0" w:type="auto"/>
            <w:vAlign w:val="center"/>
            <w:hideMark/>
          </w:tcPr>
          <w:p w14:paraId="57849654" w14:textId="77777777" w:rsidR="007946D6" w:rsidRDefault="007946D6">
            <w:pPr>
              <w:jc w:val="center"/>
              <w:rPr>
                <w:sz w:val="20"/>
                <w:szCs w:val="20"/>
              </w:rPr>
            </w:pPr>
          </w:p>
        </w:tc>
        <w:tc>
          <w:tcPr>
            <w:tcW w:w="0" w:type="auto"/>
            <w:vAlign w:val="center"/>
            <w:hideMark/>
          </w:tcPr>
          <w:p w14:paraId="1487FED8" w14:textId="77777777" w:rsidR="007946D6" w:rsidRDefault="007946D6">
            <w:pPr>
              <w:jc w:val="center"/>
              <w:rPr>
                <w:sz w:val="20"/>
                <w:szCs w:val="20"/>
              </w:rPr>
            </w:pPr>
          </w:p>
        </w:tc>
        <w:tc>
          <w:tcPr>
            <w:tcW w:w="0" w:type="auto"/>
            <w:vAlign w:val="center"/>
            <w:hideMark/>
          </w:tcPr>
          <w:p w14:paraId="40484E47" w14:textId="77777777" w:rsidR="007946D6" w:rsidRDefault="007946D6">
            <w:pPr>
              <w:jc w:val="center"/>
              <w:rPr>
                <w:sz w:val="20"/>
                <w:szCs w:val="20"/>
              </w:rPr>
            </w:pPr>
          </w:p>
        </w:tc>
      </w:tr>
      <w:tr w:rsidR="007946D6" w14:paraId="34A4D253" w14:textId="77777777" w:rsidTr="007946D6">
        <w:trPr>
          <w:tblHeader/>
          <w:tblCellSpacing w:w="15" w:type="dxa"/>
        </w:trPr>
        <w:tc>
          <w:tcPr>
            <w:tcW w:w="0" w:type="auto"/>
            <w:vAlign w:val="center"/>
            <w:hideMark/>
          </w:tcPr>
          <w:p w14:paraId="7DA1E7FC" w14:textId="77777777" w:rsidR="007946D6" w:rsidRDefault="007946D6">
            <w:pPr>
              <w:jc w:val="center"/>
              <w:rPr>
                <w:sz w:val="20"/>
                <w:szCs w:val="20"/>
              </w:rPr>
            </w:pPr>
          </w:p>
        </w:tc>
        <w:tc>
          <w:tcPr>
            <w:tcW w:w="0" w:type="auto"/>
            <w:vAlign w:val="center"/>
            <w:hideMark/>
          </w:tcPr>
          <w:p w14:paraId="474D992B" w14:textId="77777777" w:rsidR="007946D6" w:rsidRDefault="007946D6">
            <w:pPr>
              <w:jc w:val="center"/>
              <w:rPr>
                <w:sz w:val="20"/>
                <w:szCs w:val="20"/>
              </w:rPr>
            </w:pPr>
          </w:p>
        </w:tc>
        <w:tc>
          <w:tcPr>
            <w:tcW w:w="0" w:type="auto"/>
            <w:vAlign w:val="center"/>
            <w:hideMark/>
          </w:tcPr>
          <w:p w14:paraId="06F9F2BF" w14:textId="77777777" w:rsidR="007946D6" w:rsidRDefault="007946D6">
            <w:pPr>
              <w:jc w:val="center"/>
              <w:rPr>
                <w:sz w:val="20"/>
                <w:szCs w:val="20"/>
              </w:rPr>
            </w:pPr>
          </w:p>
        </w:tc>
        <w:tc>
          <w:tcPr>
            <w:tcW w:w="0" w:type="auto"/>
            <w:gridSpan w:val="2"/>
            <w:vAlign w:val="center"/>
            <w:hideMark/>
          </w:tcPr>
          <w:p w14:paraId="3DE240FC" w14:textId="77777777" w:rsidR="007946D6" w:rsidRDefault="007946D6">
            <w:pPr>
              <w:jc w:val="center"/>
              <w:rPr>
                <w:b/>
                <w:bCs/>
                <w:sz w:val="24"/>
                <w:szCs w:val="24"/>
              </w:rPr>
            </w:pPr>
            <w:r>
              <w:rPr>
                <w:b/>
                <w:bCs/>
              </w:rPr>
              <w:t>All</w:t>
            </w:r>
          </w:p>
        </w:tc>
        <w:tc>
          <w:tcPr>
            <w:tcW w:w="0" w:type="auto"/>
            <w:gridSpan w:val="2"/>
            <w:vAlign w:val="center"/>
            <w:hideMark/>
          </w:tcPr>
          <w:p w14:paraId="2BE3D4D8" w14:textId="77777777" w:rsidR="007946D6" w:rsidRDefault="007946D6">
            <w:pPr>
              <w:jc w:val="center"/>
              <w:rPr>
                <w:b/>
                <w:bCs/>
              </w:rPr>
            </w:pPr>
            <w:r>
              <w:rPr>
                <w:b/>
                <w:bCs/>
              </w:rPr>
              <w:t>Women</w:t>
            </w:r>
          </w:p>
        </w:tc>
        <w:tc>
          <w:tcPr>
            <w:tcW w:w="0" w:type="auto"/>
            <w:gridSpan w:val="2"/>
            <w:vAlign w:val="center"/>
            <w:hideMark/>
          </w:tcPr>
          <w:p w14:paraId="5E693F61" w14:textId="77777777" w:rsidR="007946D6" w:rsidRDefault="007946D6">
            <w:pPr>
              <w:jc w:val="center"/>
              <w:rPr>
                <w:b/>
                <w:bCs/>
              </w:rPr>
            </w:pPr>
            <w:r>
              <w:rPr>
                <w:b/>
                <w:bCs/>
              </w:rPr>
              <w:t>All</w:t>
            </w:r>
          </w:p>
        </w:tc>
        <w:tc>
          <w:tcPr>
            <w:tcW w:w="0" w:type="auto"/>
            <w:gridSpan w:val="2"/>
            <w:vAlign w:val="center"/>
            <w:hideMark/>
          </w:tcPr>
          <w:p w14:paraId="06B14F13" w14:textId="77777777" w:rsidR="007946D6" w:rsidRDefault="007946D6">
            <w:pPr>
              <w:jc w:val="center"/>
              <w:rPr>
                <w:b/>
                <w:bCs/>
              </w:rPr>
            </w:pPr>
            <w:r>
              <w:rPr>
                <w:b/>
                <w:bCs/>
              </w:rPr>
              <w:t>Women</w:t>
            </w:r>
          </w:p>
        </w:tc>
        <w:tc>
          <w:tcPr>
            <w:tcW w:w="0" w:type="auto"/>
            <w:gridSpan w:val="2"/>
            <w:vAlign w:val="center"/>
            <w:hideMark/>
          </w:tcPr>
          <w:p w14:paraId="5B332F6B" w14:textId="77777777" w:rsidR="007946D6" w:rsidRDefault="007946D6">
            <w:pPr>
              <w:jc w:val="center"/>
              <w:rPr>
                <w:b/>
                <w:bCs/>
              </w:rPr>
            </w:pPr>
            <w:r>
              <w:rPr>
                <w:b/>
                <w:bCs/>
              </w:rPr>
              <w:t>All</w:t>
            </w:r>
          </w:p>
        </w:tc>
        <w:tc>
          <w:tcPr>
            <w:tcW w:w="0" w:type="auto"/>
            <w:gridSpan w:val="2"/>
            <w:vAlign w:val="center"/>
            <w:hideMark/>
          </w:tcPr>
          <w:p w14:paraId="55AEF975" w14:textId="77777777" w:rsidR="007946D6" w:rsidRDefault="007946D6">
            <w:pPr>
              <w:jc w:val="center"/>
              <w:rPr>
                <w:b/>
                <w:bCs/>
              </w:rPr>
            </w:pPr>
            <w:r>
              <w:rPr>
                <w:b/>
                <w:bCs/>
              </w:rPr>
              <w:t>Women</w:t>
            </w:r>
          </w:p>
        </w:tc>
      </w:tr>
      <w:tr w:rsidR="007946D6" w14:paraId="44E9BF86" w14:textId="77777777" w:rsidTr="007946D6">
        <w:trPr>
          <w:tblHeader/>
          <w:tblCellSpacing w:w="15" w:type="dxa"/>
        </w:trPr>
        <w:tc>
          <w:tcPr>
            <w:tcW w:w="0" w:type="auto"/>
            <w:vAlign w:val="center"/>
            <w:hideMark/>
          </w:tcPr>
          <w:p w14:paraId="3225854E" w14:textId="77777777" w:rsidR="007946D6" w:rsidRDefault="007946D6">
            <w:pPr>
              <w:jc w:val="center"/>
              <w:rPr>
                <w:b/>
                <w:bCs/>
              </w:rPr>
            </w:pPr>
          </w:p>
        </w:tc>
        <w:tc>
          <w:tcPr>
            <w:tcW w:w="0" w:type="auto"/>
            <w:vAlign w:val="center"/>
            <w:hideMark/>
          </w:tcPr>
          <w:p w14:paraId="6477E24B" w14:textId="77777777" w:rsidR="007946D6" w:rsidRDefault="007946D6">
            <w:pPr>
              <w:jc w:val="center"/>
              <w:rPr>
                <w:sz w:val="20"/>
                <w:szCs w:val="20"/>
              </w:rPr>
            </w:pPr>
          </w:p>
        </w:tc>
        <w:tc>
          <w:tcPr>
            <w:tcW w:w="0" w:type="auto"/>
            <w:vAlign w:val="center"/>
            <w:hideMark/>
          </w:tcPr>
          <w:p w14:paraId="663132BB" w14:textId="77777777" w:rsidR="007946D6" w:rsidRDefault="007946D6">
            <w:pPr>
              <w:jc w:val="center"/>
              <w:rPr>
                <w:sz w:val="20"/>
                <w:szCs w:val="20"/>
              </w:rPr>
            </w:pPr>
          </w:p>
        </w:tc>
        <w:tc>
          <w:tcPr>
            <w:tcW w:w="0" w:type="auto"/>
            <w:vAlign w:val="center"/>
            <w:hideMark/>
          </w:tcPr>
          <w:p w14:paraId="087427D3" w14:textId="77777777" w:rsidR="007946D6" w:rsidRDefault="007946D6">
            <w:pPr>
              <w:jc w:val="center"/>
              <w:rPr>
                <w:b/>
                <w:bCs/>
                <w:sz w:val="24"/>
                <w:szCs w:val="24"/>
              </w:rPr>
            </w:pPr>
            <w:r>
              <w:rPr>
                <w:b/>
                <w:bCs/>
                <w:i/>
                <w:iCs/>
              </w:rPr>
              <w:t>N</w:t>
            </w:r>
          </w:p>
        </w:tc>
        <w:tc>
          <w:tcPr>
            <w:tcW w:w="0" w:type="auto"/>
            <w:vAlign w:val="center"/>
            <w:hideMark/>
          </w:tcPr>
          <w:p w14:paraId="6B286EBD" w14:textId="77777777" w:rsidR="007946D6" w:rsidRDefault="007946D6">
            <w:pPr>
              <w:jc w:val="center"/>
              <w:rPr>
                <w:b/>
                <w:bCs/>
              </w:rPr>
            </w:pPr>
            <w:r>
              <w:rPr>
                <w:b/>
                <w:bCs/>
              </w:rPr>
              <w:t>%</w:t>
            </w:r>
          </w:p>
        </w:tc>
        <w:tc>
          <w:tcPr>
            <w:tcW w:w="0" w:type="auto"/>
            <w:vAlign w:val="center"/>
            <w:hideMark/>
          </w:tcPr>
          <w:p w14:paraId="092D457F" w14:textId="77777777" w:rsidR="007946D6" w:rsidRDefault="007946D6">
            <w:pPr>
              <w:jc w:val="center"/>
              <w:rPr>
                <w:b/>
                <w:bCs/>
              </w:rPr>
            </w:pPr>
            <w:r>
              <w:rPr>
                <w:b/>
                <w:bCs/>
                <w:i/>
                <w:iCs/>
              </w:rPr>
              <w:t>N</w:t>
            </w:r>
          </w:p>
        </w:tc>
        <w:tc>
          <w:tcPr>
            <w:tcW w:w="0" w:type="auto"/>
            <w:vAlign w:val="center"/>
            <w:hideMark/>
          </w:tcPr>
          <w:p w14:paraId="28CFBDEE" w14:textId="77777777" w:rsidR="007946D6" w:rsidRDefault="007946D6">
            <w:pPr>
              <w:jc w:val="center"/>
              <w:rPr>
                <w:b/>
                <w:bCs/>
              </w:rPr>
            </w:pPr>
            <w:r>
              <w:rPr>
                <w:b/>
                <w:bCs/>
              </w:rPr>
              <w:t>%</w:t>
            </w:r>
          </w:p>
        </w:tc>
        <w:tc>
          <w:tcPr>
            <w:tcW w:w="0" w:type="auto"/>
            <w:vAlign w:val="center"/>
            <w:hideMark/>
          </w:tcPr>
          <w:p w14:paraId="44B60E0E" w14:textId="77777777" w:rsidR="007946D6" w:rsidRDefault="007946D6">
            <w:pPr>
              <w:jc w:val="center"/>
              <w:rPr>
                <w:b/>
                <w:bCs/>
              </w:rPr>
            </w:pPr>
            <w:r>
              <w:rPr>
                <w:b/>
                <w:bCs/>
                <w:i/>
                <w:iCs/>
              </w:rPr>
              <w:t>N</w:t>
            </w:r>
          </w:p>
        </w:tc>
        <w:tc>
          <w:tcPr>
            <w:tcW w:w="0" w:type="auto"/>
            <w:vAlign w:val="center"/>
            <w:hideMark/>
          </w:tcPr>
          <w:p w14:paraId="17460A94" w14:textId="77777777" w:rsidR="007946D6" w:rsidRDefault="007946D6">
            <w:pPr>
              <w:jc w:val="center"/>
              <w:rPr>
                <w:b/>
                <w:bCs/>
              </w:rPr>
            </w:pPr>
            <w:r>
              <w:rPr>
                <w:b/>
                <w:bCs/>
              </w:rPr>
              <w:t>%</w:t>
            </w:r>
          </w:p>
        </w:tc>
        <w:tc>
          <w:tcPr>
            <w:tcW w:w="0" w:type="auto"/>
            <w:vAlign w:val="center"/>
            <w:hideMark/>
          </w:tcPr>
          <w:p w14:paraId="75107AEC" w14:textId="77777777" w:rsidR="007946D6" w:rsidRDefault="007946D6">
            <w:pPr>
              <w:jc w:val="center"/>
              <w:rPr>
                <w:b/>
                <w:bCs/>
              </w:rPr>
            </w:pPr>
            <w:r>
              <w:rPr>
                <w:b/>
                <w:bCs/>
                <w:i/>
                <w:iCs/>
              </w:rPr>
              <w:t>N</w:t>
            </w:r>
          </w:p>
        </w:tc>
        <w:tc>
          <w:tcPr>
            <w:tcW w:w="0" w:type="auto"/>
            <w:vAlign w:val="center"/>
            <w:hideMark/>
          </w:tcPr>
          <w:p w14:paraId="1448A18E" w14:textId="77777777" w:rsidR="007946D6" w:rsidRDefault="007946D6">
            <w:pPr>
              <w:jc w:val="center"/>
              <w:rPr>
                <w:b/>
                <w:bCs/>
              </w:rPr>
            </w:pPr>
            <w:r>
              <w:rPr>
                <w:b/>
                <w:bCs/>
              </w:rPr>
              <w:t>%</w:t>
            </w:r>
          </w:p>
        </w:tc>
        <w:tc>
          <w:tcPr>
            <w:tcW w:w="0" w:type="auto"/>
            <w:vAlign w:val="center"/>
            <w:hideMark/>
          </w:tcPr>
          <w:p w14:paraId="416A74C4" w14:textId="77777777" w:rsidR="007946D6" w:rsidRDefault="007946D6">
            <w:pPr>
              <w:jc w:val="center"/>
              <w:rPr>
                <w:b/>
                <w:bCs/>
              </w:rPr>
            </w:pPr>
            <w:r>
              <w:rPr>
                <w:b/>
                <w:bCs/>
                <w:i/>
                <w:iCs/>
              </w:rPr>
              <w:t>N</w:t>
            </w:r>
          </w:p>
        </w:tc>
        <w:tc>
          <w:tcPr>
            <w:tcW w:w="0" w:type="auto"/>
            <w:vAlign w:val="center"/>
            <w:hideMark/>
          </w:tcPr>
          <w:p w14:paraId="2C0E552D" w14:textId="77777777" w:rsidR="007946D6" w:rsidRDefault="007946D6">
            <w:pPr>
              <w:jc w:val="center"/>
              <w:rPr>
                <w:b/>
                <w:bCs/>
              </w:rPr>
            </w:pPr>
            <w:r>
              <w:rPr>
                <w:b/>
                <w:bCs/>
              </w:rPr>
              <w:t>%</w:t>
            </w:r>
          </w:p>
        </w:tc>
        <w:tc>
          <w:tcPr>
            <w:tcW w:w="0" w:type="auto"/>
            <w:vAlign w:val="center"/>
            <w:hideMark/>
          </w:tcPr>
          <w:p w14:paraId="3CE66E3F" w14:textId="77777777" w:rsidR="007946D6" w:rsidRDefault="007946D6">
            <w:pPr>
              <w:jc w:val="center"/>
              <w:rPr>
                <w:b/>
                <w:bCs/>
              </w:rPr>
            </w:pPr>
            <w:r>
              <w:rPr>
                <w:b/>
                <w:bCs/>
                <w:i/>
                <w:iCs/>
              </w:rPr>
              <w:t>N</w:t>
            </w:r>
          </w:p>
        </w:tc>
        <w:tc>
          <w:tcPr>
            <w:tcW w:w="0" w:type="auto"/>
            <w:vAlign w:val="center"/>
            <w:hideMark/>
          </w:tcPr>
          <w:p w14:paraId="6F204AFD" w14:textId="77777777" w:rsidR="007946D6" w:rsidRDefault="007946D6">
            <w:pPr>
              <w:jc w:val="center"/>
              <w:rPr>
                <w:b/>
                <w:bCs/>
              </w:rPr>
            </w:pPr>
            <w:r>
              <w:rPr>
                <w:b/>
                <w:bCs/>
              </w:rPr>
              <w:t>%</w:t>
            </w:r>
          </w:p>
        </w:tc>
      </w:tr>
      <w:tr w:rsidR="007946D6" w14:paraId="13F04F76" w14:textId="77777777" w:rsidTr="007946D6">
        <w:trPr>
          <w:tblCellSpacing w:w="15" w:type="dxa"/>
        </w:trPr>
        <w:tc>
          <w:tcPr>
            <w:tcW w:w="0" w:type="auto"/>
            <w:vAlign w:val="center"/>
            <w:hideMark/>
          </w:tcPr>
          <w:p w14:paraId="56655C02" w14:textId="77777777" w:rsidR="007946D6" w:rsidRDefault="007946D6">
            <w:r>
              <w:t>New Flemish Alliance</w:t>
            </w:r>
          </w:p>
        </w:tc>
        <w:tc>
          <w:tcPr>
            <w:tcW w:w="0" w:type="auto"/>
            <w:vAlign w:val="center"/>
            <w:hideMark/>
          </w:tcPr>
          <w:p w14:paraId="09879AE3" w14:textId="77777777" w:rsidR="007946D6" w:rsidRDefault="007946D6">
            <w:r>
              <w:rPr>
                <w:i/>
                <w:iCs/>
              </w:rPr>
              <w:t>Nieuw‐Vlaamse Alliantie</w:t>
            </w:r>
          </w:p>
        </w:tc>
        <w:tc>
          <w:tcPr>
            <w:tcW w:w="0" w:type="auto"/>
            <w:vAlign w:val="center"/>
            <w:hideMark/>
          </w:tcPr>
          <w:p w14:paraId="324DA7FE" w14:textId="77777777" w:rsidR="007946D6" w:rsidRDefault="007946D6">
            <w:r>
              <w:t>(N‐VA)</w:t>
            </w:r>
          </w:p>
        </w:tc>
        <w:tc>
          <w:tcPr>
            <w:tcW w:w="0" w:type="auto"/>
            <w:vAlign w:val="center"/>
            <w:hideMark/>
          </w:tcPr>
          <w:p w14:paraId="68329795" w14:textId="77777777" w:rsidR="007946D6" w:rsidRDefault="007946D6">
            <w:r>
              <w:t>31</w:t>
            </w:r>
          </w:p>
        </w:tc>
        <w:tc>
          <w:tcPr>
            <w:tcW w:w="0" w:type="auto"/>
            <w:vAlign w:val="center"/>
            <w:hideMark/>
          </w:tcPr>
          <w:p w14:paraId="77EE26F0" w14:textId="77777777" w:rsidR="007946D6" w:rsidRDefault="007946D6">
            <w:r>
              <w:t>20.7%</w:t>
            </w:r>
          </w:p>
        </w:tc>
        <w:tc>
          <w:tcPr>
            <w:tcW w:w="0" w:type="auto"/>
            <w:vAlign w:val="center"/>
            <w:hideMark/>
          </w:tcPr>
          <w:p w14:paraId="0658B00A" w14:textId="77777777" w:rsidR="007946D6" w:rsidRDefault="007946D6">
            <w:r>
              <w:t>13</w:t>
            </w:r>
          </w:p>
        </w:tc>
        <w:tc>
          <w:tcPr>
            <w:tcW w:w="0" w:type="auto"/>
            <w:vAlign w:val="center"/>
            <w:hideMark/>
          </w:tcPr>
          <w:p w14:paraId="13662403" w14:textId="77777777" w:rsidR="007946D6" w:rsidRDefault="007946D6">
            <w:r>
              <w:t>42.0%</w:t>
            </w:r>
          </w:p>
        </w:tc>
        <w:tc>
          <w:tcPr>
            <w:tcW w:w="0" w:type="auto"/>
            <w:vAlign w:val="center"/>
            <w:hideMark/>
          </w:tcPr>
          <w:p w14:paraId="5080394B" w14:textId="77777777" w:rsidR="007946D6" w:rsidRDefault="007946D6">
            <w:r>
              <w:t>24</w:t>
            </w:r>
          </w:p>
        </w:tc>
        <w:tc>
          <w:tcPr>
            <w:tcW w:w="0" w:type="auto"/>
            <w:vAlign w:val="center"/>
            <w:hideMark/>
          </w:tcPr>
          <w:p w14:paraId="6222C08B" w14:textId="77777777" w:rsidR="007946D6" w:rsidRDefault="007946D6">
            <w:r>
              <w:t>16.7%</w:t>
            </w:r>
          </w:p>
        </w:tc>
        <w:tc>
          <w:tcPr>
            <w:tcW w:w="0" w:type="auto"/>
            <w:vAlign w:val="center"/>
            <w:hideMark/>
          </w:tcPr>
          <w:p w14:paraId="6A418D94" w14:textId="77777777" w:rsidR="007946D6" w:rsidRDefault="007946D6">
            <w:r>
              <w:t>12</w:t>
            </w:r>
          </w:p>
        </w:tc>
        <w:tc>
          <w:tcPr>
            <w:tcW w:w="0" w:type="auto"/>
            <w:vAlign w:val="center"/>
            <w:hideMark/>
          </w:tcPr>
          <w:p w14:paraId="6FE154FC" w14:textId="77777777" w:rsidR="007946D6" w:rsidRDefault="007946D6">
            <w:r>
              <w:t>50.0%</w:t>
            </w:r>
          </w:p>
        </w:tc>
        <w:tc>
          <w:tcPr>
            <w:tcW w:w="0" w:type="auto"/>
            <w:vAlign w:val="center"/>
            <w:hideMark/>
          </w:tcPr>
          <w:p w14:paraId="328628CE" w14:textId="77777777" w:rsidR="007946D6" w:rsidRDefault="007946D6">
            <w:r>
              <w:t>24</w:t>
            </w:r>
          </w:p>
        </w:tc>
        <w:tc>
          <w:tcPr>
            <w:tcW w:w="0" w:type="auto"/>
            <w:vAlign w:val="center"/>
            <w:hideMark/>
          </w:tcPr>
          <w:p w14:paraId="5FD837FB" w14:textId="77777777" w:rsidR="007946D6" w:rsidRDefault="007946D6">
            <w:r>
              <w:t>16.7%</w:t>
            </w:r>
          </w:p>
        </w:tc>
        <w:tc>
          <w:tcPr>
            <w:tcW w:w="0" w:type="auto"/>
            <w:vAlign w:val="center"/>
            <w:hideMark/>
          </w:tcPr>
          <w:p w14:paraId="04E88D86" w14:textId="77777777" w:rsidR="007946D6" w:rsidRDefault="007946D6">
            <w:r>
              <w:t>11</w:t>
            </w:r>
          </w:p>
        </w:tc>
        <w:tc>
          <w:tcPr>
            <w:tcW w:w="0" w:type="auto"/>
            <w:vAlign w:val="center"/>
            <w:hideMark/>
          </w:tcPr>
          <w:p w14:paraId="688A1263" w14:textId="77777777" w:rsidR="007946D6" w:rsidRDefault="007946D6">
            <w:r>
              <w:t>45.8%</w:t>
            </w:r>
          </w:p>
        </w:tc>
      </w:tr>
      <w:tr w:rsidR="007946D6" w14:paraId="5182842B" w14:textId="77777777" w:rsidTr="007946D6">
        <w:trPr>
          <w:tblCellSpacing w:w="15" w:type="dxa"/>
        </w:trPr>
        <w:tc>
          <w:tcPr>
            <w:tcW w:w="0" w:type="auto"/>
            <w:vAlign w:val="center"/>
            <w:hideMark/>
          </w:tcPr>
          <w:p w14:paraId="05252023" w14:textId="77777777" w:rsidR="007946D6" w:rsidRDefault="007946D6">
            <w:r>
              <w:t>Socialist Party</w:t>
            </w:r>
          </w:p>
        </w:tc>
        <w:tc>
          <w:tcPr>
            <w:tcW w:w="0" w:type="auto"/>
            <w:vAlign w:val="center"/>
            <w:hideMark/>
          </w:tcPr>
          <w:p w14:paraId="7C4E9004" w14:textId="77777777" w:rsidR="007946D6" w:rsidRDefault="007946D6">
            <w:r>
              <w:rPr>
                <w:i/>
                <w:iCs/>
              </w:rPr>
              <w:t>Parti socialiste</w:t>
            </w:r>
          </w:p>
        </w:tc>
        <w:tc>
          <w:tcPr>
            <w:tcW w:w="0" w:type="auto"/>
            <w:vAlign w:val="center"/>
            <w:hideMark/>
          </w:tcPr>
          <w:p w14:paraId="6CF7D738" w14:textId="77777777" w:rsidR="007946D6" w:rsidRDefault="007946D6">
            <w:r>
              <w:t>(PS)</w:t>
            </w:r>
          </w:p>
        </w:tc>
        <w:tc>
          <w:tcPr>
            <w:tcW w:w="0" w:type="auto"/>
            <w:vAlign w:val="center"/>
            <w:hideMark/>
          </w:tcPr>
          <w:p w14:paraId="7B088397" w14:textId="77777777" w:rsidR="007946D6" w:rsidRDefault="007946D6">
            <w:r>
              <w:t>23</w:t>
            </w:r>
          </w:p>
        </w:tc>
        <w:tc>
          <w:tcPr>
            <w:tcW w:w="0" w:type="auto"/>
            <w:vAlign w:val="center"/>
            <w:hideMark/>
          </w:tcPr>
          <w:p w14:paraId="10AD28A0" w14:textId="77777777" w:rsidR="007946D6" w:rsidRDefault="007946D6">
            <w:r>
              <w:t>15.3%</w:t>
            </w:r>
          </w:p>
        </w:tc>
        <w:tc>
          <w:tcPr>
            <w:tcW w:w="0" w:type="auto"/>
            <w:vAlign w:val="center"/>
            <w:hideMark/>
          </w:tcPr>
          <w:p w14:paraId="5DFC43D6" w14:textId="77777777" w:rsidR="007946D6" w:rsidRDefault="007946D6">
            <w:r>
              <w:t>7</w:t>
            </w:r>
          </w:p>
        </w:tc>
        <w:tc>
          <w:tcPr>
            <w:tcW w:w="0" w:type="auto"/>
            <w:vAlign w:val="center"/>
            <w:hideMark/>
          </w:tcPr>
          <w:p w14:paraId="31C34E0C" w14:textId="77777777" w:rsidR="007946D6" w:rsidRDefault="007946D6">
            <w:r>
              <w:t>30.4%</w:t>
            </w:r>
          </w:p>
        </w:tc>
        <w:tc>
          <w:tcPr>
            <w:tcW w:w="0" w:type="auto"/>
            <w:vAlign w:val="center"/>
            <w:hideMark/>
          </w:tcPr>
          <w:p w14:paraId="2C95EC04" w14:textId="77777777" w:rsidR="007946D6" w:rsidRDefault="007946D6">
            <w:r>
              <w:t>20</w:t>
            </w:r>
          </w:p>
        </w:tc>
        <w:tc>
          <w:tcPr>
            <w:tcW w:w="0" w:type="auto"/>
            <w:vAlign w:val="center"/>
            <w:hideMark/>
          </w:tcPr>
          <w:p w14:paraId="0E8C1E23" w14:textId="77777777" w:rsidR="007946D6" w:rsidRDefault="007946D6">
            <w:r>
              <w:t>13.3%</w:t>
            </w:r>
          </w:p>
        </w:tc>
        <w:tc>
          <w:tcPr>
            <w:tcW w:w="0" w:type="auto"/>
            <w:vAlign w:val="center"/>
            <w:hideMark/>
          </w:tcPr>
          <w:p w14:paraId="306CDF89" w14:textId="77777777" w:rsidR="007946D6" w:rsidRDefault="007946D6">
            <w:r>
              <w:t>5</w:t>
            </w:r>
          </w:p>
        </w:tc>
        <w:tc>
          <w:tcPr>
            <w:tcW w:w="0" w:type="auto"/>
            <w:vAlign w:val="center"/>
            <w:hideMark/>
          </w:tcPr>
          <w:p w14:paraId="5BC854CC" w14:textId="77777777" w:rsidR="007946D6" w:rsidRDefault="007946D6">
            <w:r>
              <w:t>26.3%</w:t>
            </w:r>
          </w:p>
        </w:tc>
        <w:tc>
          <w:tcPr>
            <w:tcW w:w="0" w:type="auto"/>
            <w:vAlign w:val="center"/>
            <w:hideMark/>
          </w:tcPr>
          <w:p w14:paraId="2F6A01A2" w14:textId="77777777" w:rsidR="007946D6" w:rsidRDefault="007946D6">
            <w:r>
              <w:t>20</w:t>
            </w:r>
          </w:p>
        </w:tc>
        <w:tc>
          <w:tcPr>
            <w:tcW w:w="0" w:type="auto"/>
            <w:vAlign w:val="center"/>
            <w:hideMark/>
          </w:tcPr>
          <w:p w14:paraId="10CD706E" w14:textId="77777777" w:rsidR="007946D6" w:rsidRDefault="007946D6">
            <w:r>
              <w:t>13.3%</w:t>
            </w:r>
          </w:p>
        </w:tc>
        <w:tc>
          <w:tcPr>
            <w:tcW w:w="0" w:type="auto"/>
            <w:vAlign w:val="center"/>
            <w:hideMark/>
          </w:tcPr>
          <w:p w14:paraId="345EF7DD" w14:textId="77777777" w:rsidR="007946D6" w:rsidRDefault="007946D6">
            <w:r>
              <w:t>5</w:t>
            </w:r>
          </w:p>
        </w:tc>
        <w:tc>
          <w:tcPr>
            <w:tcW w:w="0" w:type="auto"/>
            <w:vAlign w:val="center"/>
            <w:hideMark/>
          </w:tcPr>
          <w:p w14:paraId="3A57B333" w14:textId="77777777" w:rsidR="007946D6" w:rsidRDefault="007946D6">
            <w:r>
              <w:t>26.3%</w:t>
            </w:r>
          </w:p>
        </w:tc>
      </w:tr>
      <w:tr w:rsidR="007946D6" w14:paraId="4FEA1092" w14:textId="77777777" w:rsidTr="007946D6">
        <w:trPr>
          <w:tblCellSpacing w:w="15" w:type="dxa"/>
        </w:trPr>
        <w:tc>
          <w:tcPr>
            <w:tcW w:w="0" w:type="auto"/>
            <w:vAlign w:val="center"/>
            <w:hideMark/>
          </w:tcPr>
          <w:p w14:paraId="17153AE4" w14:textId="77777777" w:rsidR="007946D6" w:rsidRDefault="007946D6">
            <w:r>
              <w:t>Flemish Interest</w:t>
            </w:r>
          </w:p>
        </w:tc>
        <w:tc>
          <w:tcPr>
            <w:tcW w:w="0" w:type="auto"/>
            <w:vAlign w:val="center"/>
            <w:hideMark/>
          </w:tcPr>
          <w:p w14:paraId="24810B6E" w14:textId="77777777" w:rsidR="007946D6" w:rsidRDefault="007946D6">
            <w:r>
              <w:rPr>
                <w:i/>
                <w:iCs/>
              </w:rPr>
              <w:t>Vlaams Belang</w:t>
            </w:r>
          </w:p>
        </w:tc>
        <w:tc>
          <w:tcPr>
            <w:tcW w:w="0" w:type="auto"/>
            <w:vAlign w:val="center"/>
            <w:hideMark/>
          </w:tcPr>
          <w:p w14:paraId="05A04332" w14:textId="77777777" w:rsidR="007946D6" w:rsidRDefault="007946D6">
            <w:r>
              <w:t>(VB)</w:t>
            </w:r>
          </w:p>
        </w:tc>
        <w:tc>
          <w:tcPr>
            <w:tcW w:w="0" w:type="auto"/>
            <w:vAlign w:val="center"/>
            <w:hideMark/>
          </w:tcPr>
          <w:p w14:paraId="703E8C89" w14:textId="77777777" w:rsidR="007946D6" w:rsidRDefault="007946D6">
            <w:r>
              <w:t>3</w:t>
            </w:r>
          </w:p>
        </w:tc>
        <w:tc>
          <w:tcPr>
            <w:tcW w:w="0" w:type="auto"/>
            <w:vAlign w:val="center"/>
            <w:hideMark/>
          </w:tcPr>
          <w:p w14:paraId="2AA24687" w14:textId="77777777" w:rsidR="007946D6" w:rsidRDefault="007946D6">
            <w:r>
              <w:t>2.0%</w:t>
            </w:r>
          </w:p>
        </w:tc>
        <w:tc>
          <w:tcPr>
            <w:tcW w:w="0" w:type="auto"/>
            <w:vAlign w:val="center"/>
            <w:hideMark/>
          </w:tcPr>
          <w:p w14:paraId="2E786C1B" w14:textId="77777777" w:rsidR="007946D6" w:rsidRDefault="007946D6">
            <w:r>
              <w:t>1</w:t>
            </w:r>
          </w:p>
        </w:tc>
        <w:tc>
          <w:tcPr>
            <w:tcW w:w="0" w:type="auto"/>
            <w:vAlign w:val="center"/>
            <w:hideMark/>
          </w:tcPr>
          <w:p w14:paraId="5CD81116" w14:textId="77777777" w:rsidR="007946D6" w:rsidRDefault="007946D6">
            <w:r>
              <w:t>33.3%</w:t>
            </w:r>
          </w:p>
        </w:tc>
        <w:tc>
          <w:tcPr>
            <w:tcW w:w="0" w:type="auto"/>
            <w:vAlign w:val="center"/>
            <w:hideMark/>
          </w:tcPr>
          <w:p w14:paraId="68146B8E" w14:textId="77777777" w:rsidR="007946D6" w:rsidRDefault="007946D6">
            <w:r>
              <w:t>18</w:t>
            </w:r>
          </w:p>
        </w:tc>
        <w:tc>
          <w:tcPr>
            <w:tcW w:w="0" w:type="auto"/>
            <w:vAlign w:val="center"/>
            <w:hideMark/>
          </w:tcPr>
          <w:p w14:paraId="726F1C5F" w14:textId="77777777" w:rsidR="007946D6" w:rsidRDefault="007946D6">
            <w:r>
              <w:t>12.0%</w:t>
            </w:r>
          </w:p>
        </w:tc>
        <w:tc>
          <w:tcPr>
            <w:tcW w:w="0" w:type="auto"/>
            <w:vAlign w:val="center"/>
            <w:hideMark/>
          </w:tcPr>
          <w:p w14:paraId="2BA05708" w14:textId="77777777" w:rsidR="007946D6" w:rsidRDefault="007946D6">
            <w:r>
              <w:t>7</w:t>
            </w:r>
          </w:p>
        </w:tc>
        <w:tc>
          <w:tcPr>
            <w:tcW w:w="0" w:type="auto"/>
            <w:vAlign w:val="center"/>
            <w:hideMark/>
          </w:tcPr>
          <w:p w14:paraId="4137A4C0" w14:textId="77777777" w:rsidR="007946D6" w:rsidRDefault="007946D6">
            <w:r>
              <w:t>38.9%</w:t>
            </w:r>
          </w:p>
        </w:tc>
        <w:tc>
          <w:tcPr>
            <w:tcW w:w="0" w:type="auto"/>
            <w:vAlign w:val="center"/>
            <w:hideMark/>
          </w:tcPr>
          <w:p w14:paraId="0EB8213C" w14:textId="77777777" w:rsidR="007946D6" w:rsidRDefault="007946D6">
            <w:r>
              <w:t>18</w:t>
            </w:r>
          </w:p>
        </w:tc>
        <w:tc>
          <w:tcPr>
            <w:tcW w:w="0" w:type="auto"/>
            <w:vAlign w:val="center"/>
            <w:hideMark/>
          </w:tcPr>
          <w:p w14:paraId="48DFB936" w14:textId="77777777" w:rsidR="007946D6" w:rsidRDefault="007946D6">
            <w:r>
              <w:t>12.0%</w:t>
            </w:r>
          </w:p>
        </w:tc>
        <w:tc>
          <w:tcPr>
            <w:tcW w:w="0" w:type="auto"/>
            <w:vAlign w:val="center"/>
            <w:hideMark/>
          </w:tcPr>
          <w:p w14:paraId="49D13238" w14:textId="77777777" w:rsidR="007946D6" w:rsidRDefault="007946D6">
            <w:r>
              <w:t>7</w:t>
            </w:r>
          </w:p>
        </w:tc>
        <w:tc>
          <w:tcPr>
            <w:tcW w:w="0" w:type="auto"/>
            <w:vAlign w:val="center"/>
            <w:hideMark/>
          </w:tcPr>
          <w:p w14:paraId="798073DE" w14:textId="77777777" w:rsidR="007946D6" w:rsidRDefault="007946D6">
            <w:r>
              <w:t>38.9%</w:t>
            </w:r>
          </w:p>
        </w:tc>
      </w:tr>
      <w:tr w:rsidR="007946D6" w14:paraId="7B10DFDA" w14:textId="77777777" w:rsidTr="007946D6">
        <w:trPr>
          <w:tblCellSpacing w:w="15" w:type="dxa"/>
        </w:trPr>
        <w:tc>
          <w:tcPr>
            <w:tcW w:w="0" w:type="auto"/>
            <w:vAlign w:val="center"/>
            <w:hideMark/>
          </w:tcPr>
          <w:p w14:paraId="618A93DE" w14:textId="77777777" w:rsidR="007946D6" w:rsidRDefault="007946D6">
            <w:r>
              <w:t>Reformist Movement</w:t>
            </w:r>
          </w:p>
        </w:tc>
        <w:tc>
          <w:tcPr>
            <w:tcW w:w="0" w:type="auto"/>
            <w:vAlign w:val="center"/>
            <w:hideMark/>
          </w:tcPr>
          <w:p w14:paraId="1C579BE5" w14:textId="77777777" w:rsidR="007946D6" w:rsidRDefault="007946D6">
            <w:r>
              <w:rPr>
                <w:i/>
                <w:iCs/>
              </w:rPr>
              <w:t>Mouvement réformateur</w:t>
            </w:r>
          </w:p>
        </w:tc>
        <w:tc>
          <w:tcPr>
            <w:tcW w:w="0" w:type="auto"/>
            <w:vAlign w:val="center"/>
            <w:hideMark/>
          </w:tcPr>
          <w:p w14:paraId="68045769" w14:textId="77777777" w:rsidR="007946D6" w:rsidRDefault="007946D6">
            <w:r>
              <w:t>(MR)</w:t>
            </w:r>
          </w:p>
        </w:tc>
        <w:tc>
          <w:tcPr>
            <w:tcW w:w="0" w:type="auto"/>
            <w:vAlign w:val="center"/>
            <w:hideMark/>
          </w:tcPr>
          <w:p w14:paraId="099A5255" w14:textId="77777777" w:rsidR="007946D6" w:rsidRDefault="007946D6">
            <w:r>
              <w:t>20</w:t>
            </w:r>
          </w:p>
        </w:tc>
        <w:tc>
          <w:tcPr>
            <w:tcW w:w="0" w:type="auto"/>
            <w:vAlign w:val="center"/>
            <w:hideMark/>
          </w:tcPr>
          <w:p w14:paraId="00552BAC" w14:textId="77777777" w:rsidR="007946D6" w:rsidRDefault="007946D6">
            <w:r>
              <w:t>13.3%</w:t>
            </w:r>
          </w:p>
        </w:tc>
        <w:tc>
          <w:tcPr>
            <w:tcW w:w="0" w:type="auto"/>
            <w:vAlign w:val="center"/>
            <w:hideMark/>
          </w:tcPr>
          <w:p w14:paraId="5E792014" w14:textId="77777777" w:rsidR="007946D6" w:rsidRDefault="007946D6">
            <w:r>
              <w:t>6</w:t>
            </w:r>
          </w:p>
        </w:tc>
        <w:tc>
          <w:tcPr>
            <w:tcW w:w="0" w:type="auto"/>
            <w:vAlign w:val="center"/>
            <w:hideMark/>
          </w:tcPr>
          <w:p w14:paraId="67D07AC1" w14:textId="77777777" w:rsidR="007946D6" w:rsidRDefault="007946D6">
            <w:r>
              <w:t>33.0%</w:t>
            </w:r>
          </w:p>
        </w:tc>
        <w:tc>
          <w:tcPr>
            <w:tcW w:w="0" w:type="auto"/>
            <w:vAlign w:val="center"/>
            <w:hideMark/>
          </w:tcPr>
          <w:p w14:paraId="44021E06" w14:textId="77777777" w:rsidR="007946D6" w:rsidRDefault="007946D6">
            <w:r>
              <w:t>14</w:t>
            </w:r>
          </w:p>
        </w:tc>
        <w:tc>
          <w:tcPr>
            <w:tcW w:w="0" w:type="auto"/>
            <w:vAlign w:val="center"/>
            <w:hideMark/>
          </w:tcPr>
          <w:p w14:paraId="204692D7" w14:textId="77777777" w:rsidR="007946D6" w:rsidRDefault="007946D6">
            <w:r>
              <w:t>9.3%</w:t>
            </w:r>
          </w:p>
        </w:tc>
        <w:tc>
          <w:tcPr>
            <w:tcW w:w="0" w:type="auto"/>
            <w:vAlign w:val="center"/>
            <w:hideMark/>
          </w:tcPr>
          <w:p w14:paraId="4E7C0098" w14:textId="77777777" w:rsidR="007946D6" w:rsidRDefault="007946D6">
            <w:r>
              <w:t>6</w:t>
            </w:r>
          </w:p>
        </w:tc>
        <w:tc>
          <w:tcPr>
            <w:tcW w:w="0" w:type="auto"/>
            <w:vAlign w:val="center"/>
            <w:hideMark/>
          </w:tcPr>
          <w:p w14:paraId="062FB3CB" w14:textId="77777777" w:rsidR="007946D6" w:rsidRDefault="007946D6">
            <w:r>
              <w:t>42.9%</w:t>
            </w:r>
          </w:p>
        </w:tc>
        <w:tc>
          <w:tcPr>
            <w:tcW w:w="0" w:type="auto"/>
            <w:vAlign w:val="center"/>
            <w:hideMark/>
          </w:tcPr>
          <w:p w14:paraId="6F112DC9" w14:textId="77777777" w:rsidR="007946D6" w:rsidRDefault="007946D6">
            <w:r>
              <w:t>14</w:t>
            </w:r>
          </w:p>
        </w:tc>
        <w:tc>
          <w:tcPr>
            <w:tcW w:w="0" w:type="auto"/>
            <w:vAlign w:val="center"/>
            <w:hideMark/>
          </w:tcPr>
          <w:p w14:paraId="01167D52" w14:textId="77777777" w:rsidR="007946D6" w:rsidRDefault="007946D6">
            <w:r>
              <w:t>9.3%</w:t>
            </w:r>
          </w:p>
        </w:tc>
        <w:tc>
          <w:tcPr>
            <w:tcW w:w="0" w:type="auto"/>
            <w:vAlign w:val="center"/>
            <w:hideMark/>
          </w:tcPr>
          <w:p w14:paraId="56D26BA9" w14:textId="77777777" w:rsidR="007946D6" w:rsidRDefault="007946D6">
            <w:r>
              <w:t>6</w:t>
            </w:r>
          </w:p>
        </w:tc>
        <w:tc>
          <w:tcPr>
            <w:tcW w:w="0" w:type="auto"/>
            <w:vAlign w:val="center"/>
            <w:hideMark/>
          </w:tcPr>
          <w:p w14:paraId="61790710" w14:textId="77777777" w:rsidR="007946D6" w:rsidRDefault="007946D6">
            <w:r>
              <w:t>42.9%</w:t>
            </w:r>
          </w:p>
        </w:tc>
      </w:tr>
      <w:tr w:rsidR="007946D6" w14:paraId="7B87BB6C" w14:textId="77777777" w:rsidTr="007946D6">
        <w:trPr>
          <w:tblCellSpacing w:w="15" w:type="dxa"/>
        </w:trPr>
        <w:tc>
          <w:tcPr>
            <w:tcW w:w="0" w:type="auto"/>
            <w:vAlign w:val="center"/>
            <w:hideMark/>
          </w:tcPr>
          <w:p w14:paraId="5168B5BD" w14:textId="77777777" w:rsidR="007946D6" w:rsidRDefault="007946D6">
            <w:r>
              <w:t>Ecology Party</w:t>
            </w:r>
          </w:p>
        </w:tc>
        <w:tc>
          <w:tcPr>
            <w:tcW w:w="0" w:type="auto"/>
            <w:vAlign w:val="center"/>
            <w:hideMark/>
          </w:tcPr>
          <w:p w14:paraId="39110421" w14:textId="77777777" w:rsidR="007946D6" w:rsidRDefault="007946D6">
            <w:r>
              <w:rPr>
                <w:i/>
                <w:iCs/>
              </w:rPr>
              <w:t>Écologistes confédérés pour l'organisation de luttes originales</w:t>
            </w:r>
          </w:p>
        </w:tc>
        <w:tc>
          <w:tcPr>
            <w:tcW w:w="0" w:type="auto"/>
            <w:vAlign w:val="center"/>
            <w:hideMark/>
          </w:tcPr>
          <w:p w14:paraId="5CD8321D" w14:textId="77777777" w:rsidR="007946D6" w:rsidRDefault="007946D6">
            <w:r>
              <w:t>(Ecolo)</w:t>
            </w:r>
          </w:p>
        </w:tc>
        <w:tc>
          <w:tcPr>
            <w:tcW w:w="0" w:type="auto"/>
            <w:vAlign w:val="center"/>
            <w:hideMark/>
          </w:tcPr>
          <w:p w14:paraId="6D07715A" w14:textId="77777777" w:rsidR="007946D6" w:rsidRDefault="007946D6">
            <w:r>
              <w:t>6</w:t>
            </w:r>
          </w:p>
        </w:tc>
        <w:tc>
          <w:tcPr>
            <w:tcW w:w="0" w:type="auto"/>
            <w:vAlign w:val="center"/>
            <w:hideMark/>
          </w:tcPr>
          <w:p w14:paraId="51947C56" w14:textId="77777777" w:rsidR="007946D6" w:rsidRDefault="007946D6">
            <w:r>
              <w:t>4.0%</w:t>
            </w:r>
          </w:p>
        </w:tc>
        <w:tc>
          <w:tcPr>
            <w:tcW w:w="0" w:type="auto"/>
            <w:vAlign w:val="center"/>
            <w:hideMark/>
          </w:tcPr>
          <w:p w14:paraId="4872C5C9" w14:textId="77777777" w:rsidR="007946D6" w:rsidRDefault="007946D6">
            <w:r>
              <w:t>2</w:t>
            </w:r>
          </w:p>
        </w:tc>
        <w:tc>
          <w:tcPr>
            <w:tcW w:w="0" w:type="auto"/>
            <w:vAlign w:val="center"/>
            <w:hideMark/>
          </w:tcPr>
          <w:p w14:paraId="761A81FD" w14:textId="77777777" w:rsidR="007946D6" w:rsidRDefault="007946D6">
            <w:r>
              <w:t>33.3%</w:t>
            </w:r>
          </w:p>
        </w:tc>
        <w:tc>
          <w:tcPr>
            <w:tcW w:w="0" w:type="auto"/>
            <w:vAlign w:val="center"/>
            <w:hideMark/>
          </w:tcPr>
          <w:p w14:paraId="71F9BC2C" w14:textId="77777777" w:rsidR="007946D6" w:rsidRDefault="007946D6">
            <w:r>
              <w:t>13</w:t>
            </w:r>
          </w:p>
        </w:tc>
        <w:tc>
          <w:tcPr>
            <w:tcW w:w="0" w:type="auto"/>
            <w:vAlign w:val="center"/>
            <w:hideMark/>
          </w:tcPr>
          <w:p w14:paraId="14B4C82B" w14:textId="77777777" w:rsidR="007946D6" w:rsidRDefault="007946D6">
            <w:r>
              <w:t>8.7%</w:t>
            </w:r>
          </w:p>
        </w:tc>
        <w:tc>
          <w:tcPr>
            <w:tcW w:w="0" w:type="auto"/>
            <w:vAlign w:val="center"/>
            <w:hideMark/>
          </w:tcPr>
          <w:p w14:paraId="766FC78D" w14:textId="77777777" w:rsidR="007946D6" w:rsidRDefault="007946D6">
            <w:r>
              <w:t>7</w:t>
            </w:r>
          </w:p>
        </w:tc>
        <w:tc>
          <w:tcPr>
            <w:tcW w:w="0" w:type="auto"/>
            <w:vAlign w:val="center"/>
            <w:hideMark/>
          </w:tcPr>
          <w:p w14:paraId="39475353" w14:textId="77777777" w:rsidR="007946D6" w:rsidRDefault="007946D6">
            <w:r>
              <w:t>53.0%</w:t>
            </w:r>
          </w:p>
        </w:tc>
        <w:tc>
          <w:tcPr>
            <w:tcW w:w="0" w:type="auto"/>
            <w:vAlign w:val="center"/>
            <w:hideMark/>
          </w:tcPr>
          <w:p w14:paraId="00546E99" w14:textId="77777777" w:rsidR="007946D6" w:rsidRDefault="007946D6">
            <w:r>
              <w:t>13</w:t>
            </w:r>
          </w:p>
        </w:tc>
        <w:tc>
          <w:tcPr>
            <w:tcW w:w="0" w:type="auto"/>
            <w:vAlign w:val="center"/>
            <w:hideMark/>
          </w:tcPr>
          <w:p w14:paraId="42239615" w14:textId="77777777" w:rsidR="007946D6" w:rsidRDefault="007946D6">
            <w:r>
              <w:t>8.7%</w:t>
            </w:r>
          </w:p>
        </w:tc>
        <w:tc>
          <w:tcPr>
            <w:tcW w:w="0" w:type="auto"/>
            <w:vAlign w:val="center"/>
            <w:hideMark/>
          </w:tcPr>
          <w:p w14:paraId="6A418DCD" w14:textId="77777777" w:rsidR="007946D6" w:rsidRDefault="007946D6">
            <w:r>
              <w:t>8</w:t>
            </w:r>
          </w:p>
        </w:tc>
        <w:tc>
          <w:tcPr>
            <w:tcW w:w="0" w:type="auto"/>
            <w:vAlign w:val="center"/>
            <w:hideMark/>
          </w:tcPr>
          <w:p w14:paraId="6FE9E875" w14:textId="77777777" w:rsidR="007946D6" w:rsidRDefault="007946D6">
            <w:r>
              <w:t>61.5%</w:t>
            </w:r>
          </w:p>
        </w:tc>
      </w:tr>
      <w:tr w:rsidR="007946D6" w14:paraId="163B2C6E" w14:textId="77777777" w:rsidTr="007946D6">
        <w:trPr>
          <w:tblCellSpacing w:w="15" w:type="dxa"/>
        </w:trPr>
        <w:tc>
          <w:tcPr>
            <w:tcW w:w="0" w:type="auto"/>
            <w:vAlign w:val="center"/>
            <w:hideMark/>
          </w:tcPr>
          <w:p w14:paraId="212E263B" w14:textId="77777777" w:rsidR="007946D6" w:rsidRDefault="007946D6">
            <w:r>
              <w:t>Christian Democratic and Flemish</w:t>
            </w:r>
          </w:p>
        </w:tc>
        <w:tc>
          <w:tcPr>
            <w:tcW w:w="0" w:type="auto"/>
            <w:vAlign w:val="center"/>
            <w:hideMark/>
          </w:tcPr>
          <w:p w14:paraId="027D72FD" w14:textId="77777777" w:rsidR="007946D6" w:rsidRDefault="007946D6">
            <w:r>
              <w:rPr>
                <w:i/>
                <w:iCs/>
              </w:rPr>
              <w:t>Christen‐Democratisch en Vlaams</w:t>
            </w:r>
          </w:p>
        </w:tc>
        <w:tc>
          <w:tcPr>
            <w:tcW w:w="0" w:type="auto"/>
            <w:vAlign w:val="center"/>
            <w:hideMark/>
          </w:tcPr>
          <w:p w14:paraId="21B10750" w14:textId="77777777" w:rsidR="007946D6" w:rsidRDefault="007946D6">
            <w:r>
              <w:t>(CD&amp;V)</w:t>
            </w:r>
          </w:p>
        </w:tc>
        <w:tc>
          <w:tcPr>
            <w:tcW w:w="0" w:type="auto"/>
            <w:vAlign w:val="center"/>
            <w:hideMark/>
          </w:tcPr>
          <w:p w14:paraId="1F7252C5" w14:textId="77777777" w:rsidR="007946D6" w:rsidRDefault="007946D6">
            <w:r>
              <w:t>18</w:t>
            </w:r>
          </w:p>
        </w:tc>
        <w:tc>
          <w:tcPr>
            <w:tcW w:w="0" w:type="auto"/>
            <w:vAlign w:val="center"/>
            <w:hideMark/>
          </w:tcPr>
          <w:p w14:paraId="7FDE1DB7" w14:textId="77777777" w:rsidR="007946D6" w:rsidRDefault="007946D6">
            <w:r>
              <w:t>12.0%</w:t>
            </w:r>
          </w:p>
        </w:tc>
        <w:tc>
          <w:tcPr>
            <w:tcW w:w="0" w:type="auto"/>
            <w:vAlign w:val="center"/>
            <w:hideMark/>
          </w:tcPr>
          <w:p w14:paraId="0726E0A2" w14:textId="77777777" w:rsidR="007946D6" w:rsidRDefault="007946D6">
            <w:r>
              <w:t>8</w:t>
            </w:r>
          </w:p>
        </w:tc>
        <w:tc>
          <w:tcPr>
            <w:tcW w:w="0" w:type="auto"/>
            <w:vAlign w:val="center"/>
            <w:hideMark/>
          </w:tcPr>
          <w:p w14:paraId="798450BC" w14:textId="77777777" w:rsidR="007946D6" w:rsidRDefault="007946D6">
            <w:r>
              <w:t>44.4%</w:t>
            </w:r>
          </w:p>
        </w:tc>
        <w:tc>
          <w:tcPr>
            <w:tcW w:w="0" w:type="auto"/>
            <w:vAlign w:val="center"/>
            <w:hideMark/>
          </w:tcPr>
          <w:p w14:paraId="641A2ABD" w14:textId="77777777" w:rsidR="007946D6" w:rsidRDefault="007946D6">
            <w:r>
              <w:t>12</w:t>
            </w:r>
          </w:p>
        </w:tc>
        <w:tc>
          <w:tcPr>
            <w:tcW w:w="0" w:type="auto"/>
            <w:vAlign w:val="center"/>
            <w:hideMark/>
          </w:tcPr>
          <w:p w14:paraId="5AE68AF8" w14:textId="77777777" w:rsidR="007946D6" w:rsidRDefault="007946D6">
            <w:r>
              <w:t>8.0%</w:t>
            </w:r>
          </w:p>
        </w:tc>
        <w:tc>
          <w:tcPr>
            <w:tcW w:w="0" w:type="auto"/>
            <w:vAlign w:val="center"/>
            <w:hideMark/>
          </w:tcPr>
          <w:p w14:paraId="596E4507" w14:textId="77777777" w:rsidR="007946D6" w:rsidRDefault="007946D6">
            <w:r>
              <w:t>4</w:t>
            </w:r>
          </w:p>
        </w:tc>
        <w:tc>
          <w:tcPr>
            <w:tcW w:w="0" w:type="auto"/>
            <w:vAlign w:val="center"/>
            <w:hideMark/>
          </w:tcPr>
          <w:p w14:paraId="765AFDD3" w14:textId="77777777" w:rsidR="007946D6" w:rsidRDefault="007946D6">
            <w:r>
              <w:t>33.3%</w:t>
            </w:r>
          </w:p>
        </w:tc>
        <w:tc>
          <w:tcPr>
            <w:tcW w:w="0" w:type="auto"/>
            <w:vAlign w:val="center"/>
            <w:hideMark/>
          </w:tcPr>
          <w:p w14:paraId="1BC87127" w14:textId="77777777" w:rsidR="007946D6" w:rsidRDefault="007946D6">
            <w:r>
              <w:t>12</w:t>
            </w:r>
          </w:p>
        </w:tc>
        <w:tc>
          <w:tcPr>
            <w:tcW w:w="0" w:type="auto"/>
            <w:vAlign w:val="center"/>
            <w:hideMark/>
          </w:tcPr>
          <w:p w14:paraId="73A9B56A" w14:textId="77777777" w:rsidR="007946D6" w:rsidRDefault="007946D6">
            <w:r>
              <w:t>8.0%</w:t>
            </w:r>
          </w:p>
        </w:tc>
        <w:tc>
          <w:tcPr>
            <w:tcW w:w="0" w:type="auto"/>
            <w:vAlign w:val="center"/>
            <w:hideMark/>
          </w:tcPr>
          <w:p w14:paraId="50A191F4" w14:textId="77777777" w:rsidR="007946D6" w:rsidRDefault="007946D6">
            <w:r>
              <w:t>4</w:t>
            </w:r>
          </w:p>
        </w:tc>
        <w:tc>
          <w:tcPr>
            <w:tcW w:w="0" w:type="auto"/>
            <w:vAlign w:val="center"/>
            <w:hideMark/>
          </w:tcPr>
          <w:p w14:paraId="61690D96" w14:textId="77777777" w:rsidR="007946D6" w:rsidRDefault="007946D6">
            <w:r>
              <w:t>33.3%</w:t>
            </w:r>
          </w:p>
        </w:tc>
      </w:tr>
      <w:tr w:rsidR="007946D6" w14:paraId="519AF6C6" w14:textId="77777777" w:rsidTr="007946D6">
        <w:trPr>
          <w:tblCellSpacing w:w="15" w:type="dxa"/>
        </w:trPr>
        <w:tc>
          <w:tcPr>
            <w:tcW w:w="0" w:type="auto"/>
            <w:vAlign w:val="center"/>
            <w:hideMark/>
          </w:tcPr>
          <w:p w14:paraId="772431E1" w14:textId="77777777" w:rsidR="007946D6" w:rsidRDefault="007946D6">
            <w:r>
              <w:t>Open Flemish Liberals and Democrats</w:t>
            </w:r>
          </w:p>
        </w:tc>
        <w:tc>
          <w:tcPr>
            <w:tcW w:w="0" w:type="auto"/>
            <w:vAlign w:val="center"/>
            <w:hideMark/>
          </w:tcPr>
          <w:p w14:paraId="429A6E3D" w14:textId="77777777" w:rsidR="007946D6" w:rsidRDefault="007946D6">
            <w:r>
              <w:rPr>
                <w:i/>
                <w:iCs/>
              </w:rPr>
              <w:t>Open Vlaamse Liberalen en Democraten</w:t>
            </w:r>
          </w:p>
        </w:tc>
        <w:tc>
          <w:tcPr>
            <w:tcW w:w="0" w:type="auto"/>
            <w:vAlign w:val="center"/>
            <w:hideMark/>
          </w:tcPr>
          <w:p w14:paraId="3983EA69" w14:textId="77777777" w:rsidR="007946D6" w:rsidRDefault="007946D6">
            <w:r>
              <w:t>(Open VLD)</w:t>
            </w:r>
          </w:p>
        </w:tc>
        <w:tc>
          <w:tcPr>
            <w:tcW w:w="0" w:type="auto"/>
            <w:vAlign w:val="center"/>
            <w:hideMark/>
          </w:tcPr>
          <w:p w14:paraId="14C4863A" w14:textId="77777777" w:rsidR="007946D6" w:rsidRDefault="007946D6">
            <w:r>
              <w:t>14</w:t>
            </w:r>
          </w:p>
        </w:tc>
        <w:tc>
          <w:tcPr>
            <w:tcW w:w="0" w:type="auto"/>
            <w:vAlign w:val="center"/>
            <w:hideMark/>
          </w:tcPr>
          <w:p w14:paraId="525E2EDE" w14:textId="77777777" w:rsidR="007946D6" w:rsidRDefault="007946D6">
            <w:r>
              <w:t>9.3%</w:t>
            </w:r>
          </w:p>
        </w:tc>
        <w:tc>
          <w:tcPr>
            <w:tcW w:w="0" w:type="auto"/>
            <w:vAlign w:val="center"/>
            <w:hideMark/>
          </w:tcPr>
          <w:p w14:paraId="0238E5A6" w14:textId="77777777" w:rsidR="007946D6" w:rsidRDefault="007946D6">
            <w:r>
              <w:t>6</w:t>
            </w:r>
          </w:p>
        </w:tc>
        <w:tc>
          <w:tcPr>
            <w:tcW w:w="0" w:type="auto"/>
            <w:vAlign w:val="center"/>
            <w:hideMark/>
          </w:tcPr>
          <w:p w14:paraId="5BCED377" w14:textId="77777777" w:rsidR="007946D6" w:rsidRDefault="007946D6">
            <w:r>
              <w:t>43.0%</w:t>
            </w:r>
          </w:p>
        </w:tc>
        <w:tc>
          <w:tcPr>
            <w:tcW w:w="0" w:type="auto"/>
            <w:vAlign w:val="center"/>
            <w:hideMark/>
          </w:tcPr>
          <w:p w14:paraId="289364FC" w14:textId="77777777" w:rsidR="007946D6" w:rsidRDefault="007946D6">
            <w:r>
              <w:t>12</w:t>
            </w:r>
          </w:p>
        </w:tc>
        <w:tc>
          <w:tcPr>
            <w:tcW w:w="0" w:type="auto"/>
            <w:vAlign w:val="center"/>
            <w:hideMark/>
          </w:tcPr>
          <w:p w14:paraId="3995DF7B" w14:textId="77777777" w:rsidR="007946D6" w:rsidRDefault="007946D6">
            <w:r>
              <w:t>8.0%</w:t>
            </w:r>
          </w:p>
        </w:tc>
        <w:tc>
          <w:tcPr>
            <w:tcW w:w="0" w:type="auto"/>
            <w:vAlign w:val="center"/>
            <w:hideMark/>
          </w:tcPr>
          <w:p w14:paraId="45AB338C" w14:textId="77777777" w:rsidR="007946D6" w:rsidRDefault="007946D6">
            <w:r>
              <w:t>5</w:t>
            </w:r>
          </w:p>
        </w:tc>
        <w:tc>
          <w:tcPr>
            <w:tcW w:w="0" w:type="auto"/>
            <w:vAlign w:val="center"/>
            <w:hideMark/>
          </w:tcPr>
          <w:p w14:paraId="53E54EBC" w14:textId="77777777" w:rsidR="007946D6" w:rsidRDefault="007946D6">
            <w:r>
              <w:t>41.7%</w:t>
            </w:r>
          </w:p>
        </w:tc>
        <w:tc>
          <w:tcPr>
            <w:tcW w:w="0" w:type="auto"/>
            <w:vAlign w:val="center"/>
            <w:hideMark/>
          </w:tcPr>
          <w:p w14:paraId="1F0A6A13" w14:textId="77777777" w:rsidR="007946D6" w:rsidRDefault="007946D6">
            <w:r>
              <w:t>12</w:t>
            </w:r>
          </w:p>
        </w:tc>
        <w:tc>
          <w:tcPr>
            <w:tcW w:w="0" w:type="auto"/>
            <w:vAlign w:val="center"/>
            <w:hideMark/>
          </w:tcPr>
          <w:p w14:paraId="6D942454" w14:textId="77777777" w:rsidR="007946D6" w:rsidRDefault="007946D6">
            <w:r>
              <w:t>8.0%</w:t>
            </w:r>
          </w:p>
        </w:tc>
        <w:tc>
          <w:tcPr>
            <w:tcW w:w="0" w:type="auto"/>
            <w:vAlign w:val="center"/>
            <w:hideMark/>
          </w:tcPr>
          <w:p w14:paraId="6742AB04" w14:textId="77777777" w:rsidR="007946D6" w:rsidRDefault="007946D6">
            <w:r>
              <w:t>5</w:t>
            </w:r>
          </w:p>
        </w:tc>
        <w:tc>
          <w:tcPr>
            <w:tcW w:w="0" w:type="auto"/>
            <w:vAlign w:val="center"/>
            <w:hideMark/>
          </w:tcPr>
          <w:p w14:paraId="03A7A614" w14:textId="77777777" w:rsidR="007946D6" w:rsidRDefault="007946D6">
            <w:r>
              <w:t>41.7%</w:t>
            </w:r>
          </w:p>
        </w:tc>
      </w:tr>
      <w:tr w:rsidR="007946D6" w14:paraId="71B607D7" w14:textId="77777777" w:rsidTr="007946D6">
        <w:trPr>
          <w:tblCellSpacing w:w="15" w:type="dxa"/>
        </w:trPr>
        <w:tc>
          <w:tcPr>
            <w:tcW w:w="0" w:type="auto"/>
            <w:vAlign w:val="center"/>
            <w:hideMark/>
          </w:tcPr>
          <w:p w14:paraId="40F9FBE5" w14:textId="77777777" w:rsidR="007946D6" w:rsidRDefault="007946D6">
            <w:r>
              <w:t>Workers’ Party of Belgium</w:t>
            </w:r>
          </w:p>
        </w:tc>
        <w:tc>
          <w:tcPr>
            <w:tcW w:w="0" w:type="auto"/>
            <w:vAlign w:val="center"/>
            <w:hideMark/>
          </w:tcPr>
          <w:p w14:paraId="51416498" w14:textId="77777777" w:rsidR="007946D6" w:rsidRDefault="007946D6">
            <w:r>
              <w:rPr>
                <w:i/>
                <w:iCs/>
              </w:rPr>
              <w:t>Parti du travail de Belgique‐Partij van de arbeid van België</w:t>
            </w:r>
          </w:p>
        </w:tc>
        <w:tc>
          <w:tcPr>
            <w:tcW w:w="0" w:type="auto"/>
            <w:vAlign w:val="center"/>
            <w:hideMark/>
          </w:tcPr>
          <w:p w14:paraId="54BD0458" w14:textId="77777777" w:rsidR="007946D6" w:rsidRDefault="007946D6">
            <w:r>
              <w:t>(PTB‐PVDA)</w:t>
            </w:r>
          </w:p>
        </w:tc>
        <w:tc>
          <w:tcPr>
            <w:tcW w:w="0" w:type="auto"/>
            <w:vAlign w:val="center"/>
            <w:hideMark/>
          </w:tcPr>
          <w:p w14:paraId="725C77BC" w14:textId="77777777" w:rsidR="007946D6" w:rsidRDefault="007946D6"/>
        </w:tc>
        <w:tc>
          <w:tcPr>
            <w:tcW w:w="0" w:type="auto"/>
            <w:vAlign w:val="center"/>
            <w:hideMark/>
          </w:tcPr>
          <w:p w14:paraId="606A6A58" w14:textId="77777777" w:rsidR="007946D6" w:rsidRDefault="007946D6">
            <w:pPr>
              <w:rPr>
                <w:sz w:val="20"/>
                <w:szCs w:val="20"/>
              </w:rPr>
            </w:pPr>
          </w:p>
        </w:tc>
        <w:tc>
          <w:tcPr>
            <w:tcW w:w="0" w:type="auto"/>
            <w:vAlign w:val="center"/>
            <w:hideMark/>
          </w:tcPr>
          <w:p w14:paraId="6D7EA654" w14:textId="77777777" w:rsidR="007946D6" w:rsidRDefault="007946D6">
            <w:pPr>
              <w:rPr>
                <w:sz w:val="20"/>
                <w:szCs w:val="20"/>
              </w:rPr>
            </w:pPr>
          </w:p>
        </w:tc>
        <w:tc>
          <w:tcPr>
            <w:tcW w:w="0" w:type="auto"/>
            <w:vAlign w:val="center"/>
            <w:hideMark/>
          </w:tcPr>
          <w:p w14:paraId="2EBFE817" w14:textId="77777777" w:rsidR="007946D6" w:rsidRDefault="007946D6">
            <w:pPr>
              <w:rPr>
                <w:sz w:val="20"/>
                <w:szCs w:val="20"/>
              </w:rPr>
            </w:pPr>
          </w:p>
        </w:tc>
        <w:tc>
          <w:tcPr>
            <w:tcW w:w="0" w:type="auto"/>
            <w:vAlign w:val="center"/>
            <w:hideMark/>
          </w:tcPr>
          <w:p w14:paraId="133792B3" w14:textId="77777777" w:rsidR="007946D6" w:rsidRDefault="007946D6">
            <w:pPr>
              <w:rPr>
                <w:sz w:val="24"/>
                <w:szCs w:val="24"/>
              </w:rPr>
            </w:pPr>
            <w:r>
              <w:t>12</w:t>
            </w:r>
          </w:p>
        </w:tc>
        <w:tc>
          <w:tcPr>
            <w:tcW w:w="0" w:type="auto"/>
            <w:vAlign w:val="center"/>
            <w:hideMark/>
          </w:tcPr>
          <w:p w14:paraId="5603966C" w14:textId="77777777" w:rsidR="007946D6" w:rsidRDefault="007946D6">
            <w:r>
              <w:t>8.0%</w:t>
            </w:r>
          </w:p>
        </w:tc>
        <w:tc>
          <w:tcPr>
            <w:tcW w:w="0" w:type="auto"/>
            <w:vAlign w:val="center"/>
            <w:hideMark/>
          </w:tcPr>
          <w:p w14:paraId="62AE8C51" w14:textId="77777777" w:rsidR="007946D6" w:rsidRDefault="007946D6">
            <w:r>
              <w:t>3</w:t>
            </w:r>
          </w:p>
        </w:tc>
        <w:tc>
          <w:tcPr>
            <w:tcW w:w="0" w:type="auto"/>
            <w:vAlign w:val="center"/>
            <w:hideMark/>
          </w:tcPr>
          <w:p w14:paraId="5D49EC85" w14:textId="77777777" w:rsidR="007946D6" w:rsidRDefault="007946D6">
            <w:r>
              <w:t>25.0%</w:t>
            </w:r>
          </w:p>
        </w:tc>
        <w:tc>
          <w:tcPr>
            <w:tcW w:w="0" w:type="auto"/>
            <w:vAlign w:val="center"/>
            <w:hideMark/>
          </w:tcPr>
          <w:p w14:paraId="78039623" w14:textId="77777777" w:rsidR="007946D6" w:rsidRDefault="007946D6">
            <w:r>
              <w:t>12</w:t>
            </w:r>
          </w:p>
        </w:tc>
        <w:tc>
          <w:tcPr>
            <w:tcW w:w="0" w:type="auto"/>
            <w:vAlign w:val="center"/>
            <w:hideMark/>
          </w:tcPr>
          <w:p w14:paraId="3CA3A52A" w14:textId="77777777" w:rsidR="007946D6" w:rsidRDefault="007946D6">
            <w:r>
              <w:t>8.0%</w:t>
            </w:r>
          </w:p>
        </w:tc>
        <w:tc>
          <w:tcPr>
            <w:tcW w:w="0" w:type="auto"/>
            <w:vAlign w:val="center"/>
            <w:hideMark/>
          </w:tcPr>
          <w:p w14:paraId="6D041E30" w14:textId="77777777" w:rsidR="007946D6" w:rsidRDefault="007946D6">
            <w:r>
              <w:t>3</w:t>
            </w:r>
          </w:p>
        </w:tc>
        <w:tc>
          <w:tcPr>
            <w:tcW w:w="0" w:type="auto"/>
            <w:vAlign w:val="center"/>
            <w:hideMark/>
          </w:tcPr>
          <w:p w14:paraId="520700C9" w14:textId="77777777" w:rsidR="007946D6" w:rsidRDefault="007946D6">
            <w:r>
              <w:t>25.0%</w:t>
            </w:r>
          </w:p>
        </w:tc>
      </w:tr>
      <w:tr w:rsidR="007946D6" w14:paraId="0B740E1C" w14:textId="77777777" w:rsidTr="007946D6">
        <w:trPr>
          <w:tblCellSpacing w:w="15" w:type="dxa"/>
        </w:trPr>
        <w:tc>
          <w:tcPr>
            <w:tcW w:w="0" w:type="auto"/>
            <w:vAlign w:val="center"/>
            <w:hideMark/>
          </w:tcPr>
          <w:p w14:paraId="6F57C7BA" w14:textId="77777777" w:rsidR="007946D6" w:rsidRDefault="007946D6">
            <w:r>
              <w:t>Socialist Party Different</w:t>
            </w:r>
          </w:p>
        </w:tc>
        <w:tc>
          <w:tcPr>
            <w:tcW w:w="0" w:type="auto"/>
            <w:vAlign w:val="center"/>
            <w:hideMark/>
          </w:tcPr>
          <w:p w14:paraId="159617E5" w14:textId="77777777" w:rsidR="007946D6" w:rsidRDefault="007946D6">
            <w:r>
              <w:rPr>
                <w:i/>
                <w:iCs/>
              </w:rPr>
              <w:t>Socialistische Partij Anders</w:t>
            </w:r>
          </w:p>
        </w:tc>
        <w:tc>
          <w:tcPr>
            <w:tcW w:w="0" w:type="auto"/>
            <w:vAlign w:val="center"/>
            <w:hideMark/>
          </w:tcPr>
          <w:p w14:paraId="3A1F6044" w14:textId="77777777" w:rsidR="007946D6" w:rsidRDefault="007946D6">
            <w:r>
              <w:t>(sp.a)</w:t>
            </w:r>
          </w:p>
        </w:tc>
        <w:tc>
          <w:tcPr>
            <w:tcW w:w="0" w:type="auto"/>
            <w:vAlign w:val="center"/>
            <w:hideMark/>
          </w:tcPr>
          <w:p w14:paraId="60BCF3C2" w14:textId="77777777" w:rsidR="007946D6" w:rsidRDefault="007946D6">
            <w:r>
              <w:t>13</w:t>
            </w:r>
          </w:p>
        </w:tc>
        <w:tc>
          <w:tcPr>
            <w:tcW w:w="0" w:type="auto"/>
            <w:vAlign w:val="center"/>
            <w:hideMark/>
          </w:tcPr>
          <w:p w14:paraId="4BE03843" w14:textId="77777777" w:rsidR="007946D6" w:rsidRDefault="007946D6">
            <w:r>
              <w:t>8.7%</w:t>
            </w:r>
          </w:p>
        </w:tc>
        <w:tc>
          <w:tcPr>
            <w:tcW w:w="0" w:type="auto"/>
            <w:vAlign w:val="center"/>
            <w:hideMark/>
          </w:tcPr>
          <w:p w14:paraId="73DB338F" w14:textId="77777777" w:rsidR="007946D6" w:rsidRDefault="007946D6">
            <w:r>
              <w:t>7</w:t>
            </w:r>
          </w:p>
        </w:tc>
        <w:tc>
          <w:tcPr>
            <w:tcW w:w="0" w:type="auto"/>
            <w:vAlign w:val="center"/>
            <w:hideMark/>
          </w:tcPr>
          <w:p w14:paraId="3B55F142" w14:textId="77777777" w:rsidR="007946D6" w:rsidRDefault="007946D6">
            <w:r>
              <w:t>53.8%</w:t>
            </w:r>
          </w:p>
        </w:tc>
        <w:tc>
          <w:tcPr>
            <w:tcW w:w="0" w:type="auto"/>
            <w:vAlign w:val="center"/>
            <w:hideMark/>
          </w:tcPr>
          <w:p w14:paraId="6B1531A3" w14:textId="77777777" w:rsidR="007946D6" w:rsidRDefault="007946D6">
            <w:r>
              <w:t>9</w:t>
            </w:r>
          </w:p>
        </w:tc>
        <w:tc>
          <w:tcPr>
            <w:tcW w:w="0" w:type="auto"/>
            <w:vAlign w:val="center"/>
            <w:hideMark/>
          </w:tcPr>
          <w:p w14:paraId="271E310E" w14:textId="77777777" w:rsidR="007946D6" w:rsidRDefault="007946D6">
            <w:r>
              <w:t>6.0%</w:t>
            </w:r>
          </w:p>
        </w:tc>
        <w:tc>
          <w:tcPr>
            <w:tcW w:w="0" w:type="auto"/>
            <w:vAlign w:val="center"/>
            <w:hideMark/>
          </w:tcPr>
          <w:p w14:paraId="4C4C9CDC" w14:textId="77777777" w:rsidR="007946D6" w:rsidRDefault="007946D6">
            <w:r>
              <w:t>4</w:t>
            </w:r>
          </w:p>
        </w:tc>
        <w:tc>
          <w:tcPr>
            <w:tcW w:w="0" w:type="auto"/>
            <w:vAlign w:val="center"/>
            <w:hideMark/>
          </w:tcPr>
          <w:p w14:paraId="322A754C" w14:textId="77777777" w:rsidR="007946D6" w:rsidRDefault="007946D6">
            <w:r>
              <w:t>44.4%</w:t>
            </w:r>
          </w:p>
        </w:tc>
        <w:tc>
          <w:tcPr>
            <w:tcW w:w="0" w:type="auto"/>
            <w:vAlign w:val="center"/>
            <w:hideMark/>
          </w:tcPr>
          <w:p w14:paraId="21E2A221" w14:textId="77777777" w:rsidR="007946D6" w:rsidRDefault="007946D6">
            <w:r>
              <w:t>9</w:t>
            </w:r>
          </w:p>
        </w:tc>
        <w:tc>
          <w:tcPr>
            <w:tcW w:w="0" w:type="auto"/>
            <w:vAlign w:val="center"/>
            <w:hideMark/>
          </w:tcPr>
          <w:p w14:paraId="0E728456" w14:textId="77777777" w:rsidR="007946D6" w:rsidRDefault="007946D6">
            <w:r>
              <w:t>6.0%</w:t>
            </w:r>
          </w:p>
        </w:tc>
        <w:tc>
          <w:tcPr>
            <w:tcW w:w="0" w:type="auto"/>
            <w:vAlign w:val="center"/>
            <w:hideMark/>
          </w:tcPr>
          <w:p w14:paraId="5A4BA17F" w14:textId="77777777" w:rsidR="007946D6" w:rsidRDefault="007946D6">
            <w:r>
              <w:t>4</w:t>
            </w:r>
          </w:p>
        </w:tc>
        <w:tc>
          <w:tcPr>
            <w:tcW w:w="0" w:type="auto"/>
            <w:vAlign w:val="center"/>
            <w:hideMark/>
          </w:tcPr>
          <w:p w14:paraId="227F5F34" w14:textId="77777777" w:rsidR="007946D6" w:rsidRDefault="007946D6">
            <w:r>
              <w:t>44.4%</w:t>
            </w:r>
          </w:p>
        </w:tc>
      </w:tr>
      <w:tr w:rsidR="007946D6" w14:paraId="21A9A214" w14:textId="77777777" w:rsidTr="007946D6">
        <w:trPr>
          <w:tblCellSpacing w:w="15" w:type="dxa"/>
        </w:trPr>
        <w:tc>
          <w:tcPr>
            <w:tcW w:w="0" w:type="auto"/>
            <w:vAlign w:val="center"/>
            <w:hideMark/>
          </w:tcPr>
          <w:p w14:paraId="7E4DEED5" w14:textId="77777777" w:rsidR="007946D6" w:rsidRDefault="007946D6">
            <w:r>
              <w:t>Green</w:t>
            </w:r>
          </w:p>
        </w:tc>
        <w:tc>
          <w:tcPr>
            <w:tcW w:w="0" w:type="auto"/>
            <w:vAlign w:val="center"/>
            <w:hideMark/>
          </w:tcPr>
          <w:p w14:paraId="0ED05718" w14:textId="77777777" w:rsidR="007946D6" w:rsidRDefault="007946D6"/>
        </w:tc>
        <w:tc>
          <w:tcPr>
            <w:tcW w:w="0" w:type="auto"/>
            <w:vAlign w:val="center"/>
            <w:hideMark/>
          </w:tcPr>
          <w:p w14:paraId="69A9F4FB" w14:textId="77777777" w:rsidR="007946D6" w:rsidRDefault="007946D6">
            <w:pPr>
              <w:rPr>
                <w:sz w:val="24"/>
                <w:szCs w:val="24"/>
              </w:rPr>
            </w:pPr>
            <w:r>
              <w:t>(Groen)</w:t>
            </w:r>
          </w:p>
        </w:tc>
        <w:tc>
          <w:tcPr>
            <w:tcW w:w="0" w:type="auto"/>
            <w:vAlign w:val="center"/>
            <w:hideMark/>
          </w:tcPr>
          <w:p w14:paraId="3828230A" w14:textId="77777777" w:rsidR="007946D6" w:rsidRDefault="007946D6">
            <w:r>
              <w:t>6</w:t>
            </w:r>
          </w:p>
        </w:tc>
        <w:tc>
          <w:tcPr>
            <w:tcW w:w="0" w:type="auto"/>
            <w:vAlign w:val="center"/>
            <w:hideMark/>
          </w:tcPr>
          <w:p w14:paraId="76D51903" w14:textId="77777777" w:rsidR="007946D6" w:rsidRDefault="007946D6">
            <w:r>
              <w:t>4.0%</w:t>
            </w:r>
          </w:p>
        </w:tc>
        <w:tc>
          <w:tcPr>
            <w:tcW w:w="0" w:type="auto"/>
            <w:vAlign w:val="center"/>
            <w:hideMark/>
          </w:tcPr>
          <w:p w14:paraId="682D74E2" w14:textId="77777777" w:rsidR="007946D6" w:rsidRDefault="007946D6">
            <w:r>
              <w:t>3</w:t>
            </w:r>
          </w:p>
        </w:tc>
        <w:tc>
          <w:tcPr>
            <w:tcW w:w="0" w:type="auto"/>
            <w:vAlign w:val="center"/>
            <w:hideMark/>
          </w:tcPr>
          <w:p w14:paraId="32E9F86A" w14:textId="77777777" w:rsidR="007946D6" w:rsidRDefault="007946D6">
            <w:r>
              <w:t>50.0%</w:t>
            </w:r>
          </w:p>
        </w:tc>
        <w:tc>
          <w:tcPr>
            <w:tcW w:w="0" w:type="auto"/>
            <w:vAlign w:val="center"/>
            <w:hideMark/>
          </w:tcPr>
          <w:p w14:paraId="54EBCD14" w14:textId="77777777" w:rsidR="007946D6" w:rsidRDefault="007946D6">
            <w:r>
              <w:t>8</w:t>
            </w:r>
          </w:p>
        </w:tc>
        <w:tc>
          <w:tcPr>
            <w:tcW w:w="0" w:type="auto"/>
            <w:vAlign w:val="center"/>
            <w:hideMark/>
          </w:tcPr>
          <w:p w14:paraId="7527588C" w14:textId="77777777" w:rsidR="007946D6" w:rsidRDefault="007946D6">
            <w:r>
              <w:t>5.3%</w:t>
            </w:r>
          </w:p>
        </w:tc>
        <w:tc>
          <w:tcPr>
            <w:tcW w:w="0" w:type="auto"/>
            <w:vAlign w:val="center"/>
            <w:hideMark/>
          </w:tcPr>
          <w:p w14:paraId="017CDC5D" w14:textId="77777777" w:rsidR="007946D6" w:rsidRDefault="007946D6">
            <w:r>
              <w:t>3</w:t>
            </w:r>
          </w:p>
        </w:tc>
        <w:tc>
          <w:tcPr>
            <w:tcW w:w="0" w:type="auto"/>
            <w:vAlign w:val="center"/>
            <w:hideMark/>
          </w:tcPr>
          <w:p w14:paraId="2E1E85AC" w14:textId="77777777" w:rsidR="007946D6" w:rsidRDefault="007946D6">
            <w:r>
              <w:t>37.5%</w:t>
            </w:r>
          </w:p>
        </w:tc>
        <w:tc>
          <w:tcPr>
            <w:tcW w:w="0" w:type="auto"/>
            <w:vAlign w:val="center"/>
            <w:hideMark/>
          </w:tcPr>
          <w:p w14:paraId="63FADF91" w14:textId="77777777" w:rsidR="007946D6" w:rsidRDefault="007946D6">
            <w:r>
              <w:t>8</w:t>
            </w:r>
          </w:p>
        </w:tc>
        <w:tc>
          <w:tcPr>
            <w:tcW w:w="0" w:type="auto"/>
            <w:vAlign w:val="center"/>
            <w:hideMark/>
          </w:tcPr>
          <w:p w14:paraId="2A5F98FA" w14:textId="77777777" w:rsidR="007946D6" w:rsidRDefault="007946D6">
            <w:r>
              <w:t>5.3%</w:t>
            </w:r>
          </w:p>
        </w:tc>
        <w:tc>
          <w:tcPr>
            <w:tcW w:w="0" w:type="auto"/>
            <w:vAlign w:val="center"/>
            <w:hideMark/>
          </w:tcPr>
          <w:p w14:paraId="307C8224" w14:textId="77777777" w:rsidR="007946D6" w:rsidRDefault="007946D6">
            <w:r>
              <w:t>3</w:t>
            </w:r>
          </w:p>
        </w:tc>
        <w:tc>
          <w:tcPr>
            <w:tcW w:w="0" w:type="auto"/>
            <w:vAlign w:val="center"/>
            <w:hideMark/>
          </w:tcPr>
          <w:p w14:paraId="33997852" w14:textId="77777777" w:rsidR="007946D6" w:rsidRDefault="007946D6">
            <w:r>
              <w:t>37.5%</w:t>
            </w:r>
          </w:p>
        </w:tc>
      </w:tr>
      <w:tr w:rsidR="007946D6" w14:paraId="5270781D" w14:textId="77777777" w:rsidTr="007946D6">
        <w:trPr>
          <w:tblCellSpacing w:w="15" w:type="dxa"/>
        </w:trPr>
        <w:tc>
          <w:tcPr>
            <w:tcW w:w="0" w:type="auto"/>
            <w:vAlign w:val="center"/>
            <w:hideMark/>
          </w:tcPr>
          <w:p w14:paraId="03BBAD44" w14:textId="77777777" w:rsidR="007946D6" w:rsidRDefault="007946D6">
            <w:r>
              <w:t>Humanist Democratic Centre</w:t>
            </w:r>
          </w:p>
        </w:tc>
        <w:tc>
          <w:tcPr>
            <w:tcW w:w="0" w:type="auto"/>
            <w:vAlign w:val="center"/>
            <w:hideMark/>
          </w:tcPr>
          <w:p w14:paraId="51F2AE91" w14:textId="77777777" w:rsidR="007946D6" w:rsidRDefault="007946D6">
            <w:r>
              <w:rPr>
                <w:i/>
                <w:iCs/>
              </w:rPr>
              <w:t>Centre démocrate humaniste</w:t>
            </w:r>
          </w:p>
        </w:tc>
        <w:tc>
          <w:tcPr>
            <w:tcW w:w="0" w:type="auto"/>
            <w:vAlign w:val="center"/>
            <w:hideMark/>
          </w:tcPr>
          <w:p w14:paraId="661FD899" w14:textId="77777777" w:rsidR="007946D6" w:rsidRDefault="007946D6">
            <w:r>
              <w:t>(cdH)</w:t>
            </w:r>
          </w:p>
        </w:tc>
        <w:tc>
          <w:tcPr>
            <w:tcW w:w="0" w:type="auto"/>
            <w:vAlign w:val="center"/>
            <w:hideMark/>
          </w:tcPr>
          <w:p w14:paraId="6EC5634F" w14:textId="77777777" w:rsidR="007946D6" w:rsidRDefault="007946D6">
            <w:r>
              <w:t>9</w:t>
            </w:r>
          </w:p>
        </w:tc>
        <w:tc>
          <w:tcPr>
            <w:tcW w:w="0" w:type="auto"/>
            <w:vAlign w:val="center"/>
            <w:hideMark/>
          </w:tcPr>
          <w:p w14:paraId="257FC5F6" w14:textId="77777777" w:rsidR="007946D6" w:rsidRDefault="007946D6">
            <w:r>
              <w:t>6.0%</w:t>
            </w:r>
          </w:p>
        </w:tc>
        <w:tc>
          <w:tcPr>
            <w:tcW w:w="0" w:type="auto"/>
            <w:vAlign w:val="center"/>
            <w:hideMark/>
          </w:tcPr>
          <w:p w14:paraId="31DA3660" w14:textId="77777777" w:rsidR="007946D6" w:rsidRDefault="007946D6">
            <w:r>
              <w:t>3</w:t>
            </w:r>
          </w:p>
        </w:tc>
        <w:tc>
          <w:tcPr>
            <w:tcW w:w="0" w:type="auto"/>
            <w:vAlign w:val="center"/>
            <w:hideMark/>
          </w:tcPr>
          <w:p w14:paraId="1B64C9B5" w14:textId="77777777" w:rsidR="007946D6" w:rsidRDefault="007946D6">
            <w:r>
              <w:t>33.3%</w:t>
            </w:r>
          </w:p>
        </w:tc>
        <w:tc>
          <w:tcPr>
            <w:tcW w:w="0" w:type="auto"/>
            <w:vAlign w:val="center"/>
            <w:hideMark/>
          </w:tcPr>
          <w:p w14:paraId="049AED83" w14:textId="77777777" w:rsidR="007946D6" w:rsidRDefault="007946D6">
            <w:r>
              <w:t>5</w:t>
            </w:r>
          </w:p>
        </w:tc>
        <w:tc>
          <w:tcPr>
            <w:tcW w:w="0" w:type="auto"/>
            <w:vAlign w:val="center"/>
            <w:hideMark/>
          </w:tcPr>
          <w:p w14:paraId="46967C60" w14:textId="77777777" w:rsidR="007946D6" w:rsidRDefault="007946D6">
            <w:r>
              <w:t>3.3%</w:t>
            </w:r>
          </w:p>
        </w:tc>
        <w:tc>
          <w:tcPr>
            <w:tcW w:w="0" w:type="auto"/>
            <w:vAlign w:val="center"/>
            <w:hideMark/>
          </w:tcPr>
          <w:p w14:paraId="162E5B26" w14:textId="77777777" w:rsidR="007946D6" w:rsidRDefault="007946D6">
            <w:r>
              <w:t>2</w:t>
            </w:r>
          </w:p>
        </w:tc>
        <w:tc>
          <w:tcPr>
            <w:tcW w:w="0" w:type="auto"/>
            <w:vAlign w:val="center"/>
            <w:hideMark/>
          </w:tcPr>
          <w:p w14:paraId="0B6B8657" w14:textId="77777777" w:rsidR="007946D6" w:rsidRDefault="007946D6">
            <w:r>
              <w:t>40.0%</w:t>
            </w:r>
          </w:p>
        </w:tc>
        <w:tc>
          <w:tcPr>
            <w:tcW w:w="0" w:type="auto"/>
            <w:vAlign w:val="center"/>
            <w:hideMark/>
          </w:tcPr>
          <w:p w14:paraId="370D80A9" w14:textId="77777777" w:rsidR="007946D6" w:rsidRDefault="007946D6">
            <w:r>
              <w:t>5</w:t>
            </w:r>
          </w:p>
        </w:tc>
        <w:tc>
          <w:tcPr>
            <w:tcW w:w="0" w:type="auto"/>
            <w:vAlign w:val="center"/>
            <w:hideMark/>
          </w:tcPr>
          <w:p w14:paraId="1C0DB10F" w14:textId="77777777" w:rsidR="007946D6" w:rsidRDefault="007946D6">
            <w:r>
              <w:t>3.3%</w:t>
            </w:r>
          </w:p>
        </w:tc>
        <w:tc>
          <w:tcPr>
            <w:tcW w:w="0" w:type="auto"/>
            <w:vAlign w:val="center"/>
            <w:hideMark/>
          </w:tcPr>
          <w:p w14:paraId="544E41DF" w14:textId="77777777" w:rsidR="007946D6" w:rsidRDefault="007946D6">
            <w:r>
              <w:t>2</w:t>
            </w:r>
          </w:p>
        </w:tc>
        <w:tc>
          <w:tcPr>
            <w:tcW w:w="0" w:type="auto"/>
            <w:vAlign w:val="center"/>
            <w:hideMark/>
          </w:tcPr>
          <w:p w14:paraId="5941F568" w14:textId="77777777" w:rsidR="007946D6" w:rsidRDefault="007946D6">
            <w:r>
              <w:t>40.0%</w:t>
            </w:r>
          </w:p>
        </w:tc>
      </w:tr>
      <w:tr w:rsidR="007946D6" w14:paraId="68C95811" w14:textId="77777777" w:rsidTr="007946D6">
        <w:trPr>
          <w:tblCellSpacing w:w="15" w:type="dxa"/>
        </w:trPr>
        <w:tc>
          <w:tcPr>
            <w:tcW w:w="0" w:type="auto"/>
            <w:vAlign w:val="center"/>
            <w:hideMark/>
          </w:tcPr>
          <w:p w14:paraId="3FBCC880" w14:textId="77777777" w:rsidR="007946D6" w:rsidRDefault="007946D6">
            <w:r>
              <w:t>Democratic Federalist Independent</w:t>
            </w:r>
          </w:p>
        </w:tc>
        <w:tc>
          <w:tcPr>
            <w:tcW w:w="0" w:type="auto"/>
            <w:vAlign w:val="center"/>
            <w:hideMark/>
          </w:tcPr>
          <w:p w14:paraId="4864B9C8" w14:textId="77777777" w:rsidR="007946D6" w:rsidRDefault="007946D6">
            <w:r>
              <w:rPr>
                <w:i/>
                <w:iCs/>
              </w:rPr>
              <w:t>Démocrate Fédéraliste Indépendant</w:t>
            </w:r>
          </w:p>
        </w:tc>
        <w:tc>
          <w:tcPr>
            <w:tcW w:w="0" w:type="auto"/>
            <w:vAlign w:val="center"/>
            <w:hideMark/>
          </w:tcPr>
          <w:p w14:paraId="5B37FAFB" w14:textId="77777777" w:rsidR="007946D6" w:rsidRDefault="007946D6">
            <w:r>
              <w:t>(DéFI)</w:t>
            </w:r>
          </w:p>
        </w:tc>
        <w:tc>
          <w:tcPr>
            <w:tcW w:w="0" w:type="auto"/>
            <w:vAlign w:val="center"/>
            <w:hideMark/>
          </w:tcPr>
          <w:p w14:paraId="0DA45A69" w14:textId="77777777" w:rsidR="007946D6" w:rsidRDefault="007946D6">
            <w:r>
              <w:t>2</w:t>
            </w:r>
          </w:p>
        </w:tc>
        <w:tc>
          <w:tcPr>
            <w:tcW w:w="0" w:type="auto"/>
            <w:vAlign w:val="center"/>
            <w:hideMark/>
          </w:tcPr>
          <w:p w14:paraId="752D1ED8" w14:textId="77777777" w:rsidR="007946D6" w:rsidRDefault="007946D6">
            <w:r>
              <w:t>1.3%</w:t>
            </w:r>
          </w:p>
        </w:tc>
        <w:tc>
          <w:tcPr>
            <w:tcW w:w="0" w:type="auto"/>
            <w:vAlign w:val="center"/>
            <w:hideMark/>
          </w:tcPr>
          <w:p w14:paraId="5F054738" w14:textId="77777777" w:rsidR="007946D6" w:rsidRDefault="007946D6">
            <w:r>
              <w:t>0</w:t>
            </w:r>
          </w:p>
        </w:tc>
        <w:tc>
          <w:tcPr>
            <w:tcW w:w="0" w:type="auto"/>
            <w:vAlign w:val="center"/>
            <w:hideMark/>
          </w:tcPr>
          <w:p w14:paraId="688A07D5" w14:textId="77777777" w:rsidR="007946D6" w:rsidRDefault="007946D6">
            <w:r>
              <w:t>0.0%</w:t>
            </w:r>
          </w:p>
        </w:tc>
        <w:tc>
          <w:tcPr>
            <w:tcW w:w="0" w:type="auto"/>
            <w:vAlign w:val="center"/>
            <w:hideMark/>
          </w:tcPr>
          <w:p w14:paraId="125B6414" w14:textId="77777777" w:rsidR="007946D6" w:rsidRDefault="007946D6">
            <w:r>
              <w:t>2</w:t>
            </w:r>
          </w:p>
        </w:tc>
        <w:tc>
          <w:tcPr>
            <w:tcW w:w="0" w:type="auto"/>
            <w:vAlign w:val="center"/>
            <w:hideMark/>
          </w:tcPr>
          <w:p w14:paraId="571B03BE" w14:textId="77777777" w:rsidR="007946D6" w:rsidRDefault="007946D6">
            <w:r>
              <w:t>1.3%</w:t>
            </w:r>
          </w:p>
        </w:tc>
        <w:tc>
          <w:tcPr>
            <w:tcW w:w="0" w:type="auto"/>
            <w:vAlign w:val="center"/>
            <w:hideMark/>
          </w:tcPr>
          <w:p w14:paraId="426B7DDE" w14:textId="77777777" w:rsidR="007946D6" w:rsidRDefault="007946D6">
            <w:r>
              <w:t>1</w:t>
            </w:r>
          </w:p>
        </w:tc>
        <w:tc>
          <w:tcPr>
            <w:tcW w:w="0" w:type="auto"/>
            <w:vAlign w:val="center"/>
            <w:hideMark/>
          </w:tcPr>
          <w:p w14:paraId="30C8926E" w14:textId="77777777" w:rsidR="007946D6" w:rsidRDefault="007946D6">
            <w:r>
              <w:t>50.0%</w:t>
            </w:r>
          </w:p>
        </w:tc>
        <w:tc>
          <w:tcPr>
            <w:tcW w:w="0" w:type="auto"/>
            <w:vAlign w:val="center"/>
            <w:hideMark/>
          </w:tcPr>
          <w:p w14:paraId="19A64534" w14:textId="77777777" w:rsidR="007946D6" w:rsidRDefault="007946D6">
            <w:r>
              <w:t>2</w:t>
            </w:r>
          </w:p>
        </w:tc>
        <w:tc>
          <w:tcPr>
            <w:tcW w:w="0" w:type="auto"/>
            <w:vAlign w:val="center"/>
            <w:hideMark/>
          </w:tcPr>
          <w:p w14:paraId="1AB99B0F" w14:textId="77777777" w:rsidR="007946D6" w:rsidRDefault="007946D6">
            <w:r>
              <w:t>1.3%</w:t>
            </w:r>
          </w:p>
        </w:tc>
        <w:tc>
          <w:tcPr>
            <w:tcW w:w="0" w:type="auto"/>
            <w:vAlign w:val="center"/>
            <w:hideMark/>
          </w:tcPr>
          <w:p w14:paraId="5D7E46A5" w14:textId="77777777" w:rsidR="007946D6" w:rsidRDefault="007946D6">
            <w:r>
              <w:t>1</w:t>
            </w:r>
          </w:p>
        </w:tc>
        <w:tc>
          <w:tcPr>
            <w:tcW w:w="0" w:type="auto"/>
            <w:vAlign w:val="center"/>
            <w:hideMark/>
          </w:tcPr>
          <w:p w14:paraId="50690A9F" w14:textId="77777777" w:rsidR="007946D6" w:rsidRDefault="007946D6">
            <w:r>
              <w:t>50.0%</w:t>
            </w:r>
          </w:p>
        </w:tc>
      </w:tr>
      <w:tr w:rsidR="007946D6" w14:paraId="68864585" w14:textId="77777777" w:rsidTr="007946D6">
        <w:trPr>
          <w:tblCellSpacing w:w="15" w:type="dxa"/>
        </w:trPr>
        <w:tc>
          <w:tcPr>
            <w:tcW w:w="0" w:type="auto"/>
            <w:vAlign w:val="center"/>
            <w:hideMark/>
          </w:tcPr>
          <w:p w14:paraId="0F446A02" w14:textId="77777777" w:rsidR="007946D6" w:rsidRDefault="007946D6">
            <w:r>
              <w:t>Independents</w:t>
            </w:r>
          </w:p>
        </w:tc>
        <w:tc>
          <w:tcPr>
            <w:tcW w:w="0" w:type="auto"/>
            <w:vAlign w:val="center"/>
            <w:hideMark/>
          </w:tcPr>
          <w:p w14:paraId="4EA37C6F" w14:textId="77777777" w:rsidR="007946D6" w:rsidRDefault="007946D6">
            <w:r>
              <w:rPr>
                <w:i/>
                <w:iCs/>
              </w:rPr>
              <w:t>Indépendants</w:t>
            </w:r>
          </w:p>
        </w:tc>
        <w:tc>
          <w:tcPr>
            <w:tcW w:w="0" w:type="auto"/>
            <w:vAlign w:val="center"/>
            <w:hideMark/>
          </w:tcPr>
          <w:p w14:paraId="70E98085" w14:textId="77777777" w:rsidR="007946D6" w:rsidRDefault="007946D6"/>
        </w:tc>
        <w:tc>
          <w:tcPr>
            <w:tcW w:w="0" w:type="auto"/>
            <w:vAlign w:val="center"/>
            <w:hideMark/>
          </w:tcPr>
          <w:p w14:paraId="48F4521F" w14:textId="77777777" w:rsidR="007946D6" w:rsidRDefault="007946D6">
            <w:pPr>
              <w:rPr>
                <w:sz w:val="24"/>
                <w:szCs w:val="24"/>
              </w:rPr>
            </w:pPr>
            <w:r>
              <w:t>2</w:t>
            </w:r>
          </w:p>
        </w:tc>
        <w:tc>
          <w:tcPr>
            <w:tcW w:w="0" w:type="auto"/>
            <w:vAlign w:val="center"/>
            <w:hideMark/>
          </w:tcPr>
          <w:p w14:paraId="5FFF4700" w14:textId="77777777" w:rsidR="007946D6" w:rsidRDefault="007946D6">
            <w:r>
              <w:t>1.3%</w:t>
            </w:r>
          </w:p>
        </w:tc>
        <w:tc>
          <w:tcPr>
            <w:tcW w:w="0" w:type="auto"/>
            <w:vAlign w:val="center"/>
            <w:hideMark/>
          </w:tcPr>
          <w:p w14:paraId="5F53BFBD" w14:textId="77777777" w:rsidR="007946D6" w:rsidRDefault="007946D6">
            <w:r>
              <w:t>1</w:t>
            </w:r>
          </w:p>
        </w:tc>
        <w:tc>
          <w:tcPr>
            <w:tcW w:w="0" w:type="auto"/>
            <w:vAlign w:val="center"/>
            <w:hideMark/>
          </w:tcPr>
          <w:p w14:paraId="2AEF8F5A" w14:textId="77777777" w:rsidR="007946D6" w:rsidRDefault="007946D6">
            <w:r>
              <w:t>50.0%</w:t>
            </w:r>
          </w:p>
        </w:tc>
        <w:tc>
          <w:tcPr>
            <w:tcW w:w="0" w:type="auto"/>
            <w:vAlign w:val="center"/>
            <w:hideMark/>
          </w:tcPr>
          <w:p w14:paraId="435B336E" w14:textId="77777777" w:rsidR="007946D6" w:rsidRDefault="007946D6">
            <w:r>
              <w:t>1</w:t>
            </w:r>
          </w:p>
        </w:tc>
        <w:tc>
          <w:tcPr>
            <w:tcW w:w="0" w:type="auto"/>
            <w:vAlign w:val="center"/>
            <w:hideMark/>
          </w:tcPr>
          <w:p w14:paraId="1CD0E498" w14:textId="77777777" w:rsidR="007946D6" w:rsidRDefault="007946D6">
            <w:r>
              <w:t>0.0%</w:t>
            </w:r>
          </w:p>
        </w:tc>
        <w:tc>
          <w:tcPr>
            <w:tcW w:w="0" w:type="auto"/>
            <w:vAlign w:val="center"/>
            <w:hideMark/>
          </w:tcPr>
          <w:p w14:paraId="14DE68B3" w14:textId="77777777" w:rsidR="007946D6" w:rsidRDefault="007946D6">
            <w:r>
              <w:t>0</w:t>
            </w:r>
          </w:p>
        </w:tc>
        <w:tc>
          <w:tcPr>
            <w:tcW w:w="0" w:type="auto"/>
            <w:vAlign w:val="center"/>
            <w:hideMark/>
          </w:tcPr>
          <w:p w14:paraId="33634776" w14:textId="77777777" w:rsidR="007946D6" w:rsidRDefault="007946D6">
            <w:r>
              <w:t>0.0%</w:t>
            </w:r>
          </w:p>
        </w:tc>
        <w:tc>
          <w:tcPr>
            <w:tcW w:w="0" w:type="auto"/>
            <w:vAlign w:val="center"/>
            <w:hideMark/>
          </w:tcPr>
          <w:p w14:paraId="02B948B2" w14:textId="77777777" w:rsidR="007946D6" w:rsidRDefault="007946D6">
            <w:r>
              <w:t>1</w:t>
            </w:r>
          </w:p>
        </w:tc>
        <w:tc>
          <w:tcPr>
            <w:tcW w:w="0" w:type="auto"/>
            <w:vAlign w:val="center"/>
            <w:hideMark/>
          </w:tcPr>
          <w:p w14:paraId="19268B70" w14:textId="77777777" w:rsidR="007946D6" w:rsidRDefault="007946D6">
            <w:r>
              <w:t>0.0%</w:t>
            </w:r>
          </w:p>
        </w:tc>
        <w:tc>
          <w:tcPr>
            <w:tcW w:w="0" w:type="auto"/>
            <w:vAlign w:val="center"/>
            <w:hideMark/>
          </w:tcPr>
          <w:p w14:paraId="76C0190F" w14:textId="77777777" w:rsidR="007946D6" w:rsidRDefault="007946D6">
            <w:r>
              <w:t>0</w:t>
            </w:r>
          </w:p>
        </w:tc>
        <w:tc>
          <w:tcPr>
            <w:tcW w:w="0" w:type="auto"/>
            <w:vAlign w:val="center"/>
            <w:hideMark/>
          </w:tcPr>
          <w:p w14:paraId="428E4F55" w14:textId="77777777" w:rsidR="007946D6" w:rsidRDefault="007946D6">
            <w:r>
              <w:t>0.0%</w:t>
            </w:r>
          </w:p>
        </w:tc>
      </w:tr>
      <w:tr w:rsidR="007946D6" w14:paraId="42DC567A" w14:textId="77777777" w:rsidTr="007946D6">
        <w:trPr>
          <w:tblCellSpacing w:w="15" w:type="dxa"/>
        </w:trPr>
        <w:tc>
          <w:tcPr>
            <w:tcW w:w="0" w:type="auto"/>
            <w:vAlign w:val="center"/>
            <w:hideMark/>
          </w:tcPr>
          <w:p w14:paraId="0225F0C3" w14:textId="77777777" w:rsidR="007946D6" w:rsidRDefault="007946D6">
            <w:r>
              <w:t>People's Party</w:t>
            </w:r>
          </w:p>
        </w:tc>
        <w:tc>
          <w:tcPr>
            <w:tcW w:w="0" w:type="auto"/>
            <w:vAlign w:val="center"/>
            <w:hideMark/>
          </w:tcPr>
          <w:p w14:paraId="04921C78" w14:textId="77777777" w:rsidR="007946D6" w:rsidRDefault="007946D6">
            <w:r>
              <w:rPr>
                <w:i/>
                <w:iCs/>
              </w:rPr>
              <w:t>Parti Populaire</w:t>
            </w:r>
          </w:p>
        </w:tc>
        <w:tc>
          <w:tcPr>
            <w:tcW w:w="0" w:type="auto"/>
            <w:vAlign w:val="center"/>
            <w:hideMark/>
          </w:tcPr>
          <w:p w14:paraId="745AE0D7" w14:textId="77777777" w:rsidR="007946D6" w:rsidRDefault="007946D6">
            <w:r>
              <w:t>(PP)</w:t>
            </w:r>
          </w:p>
        </w:tc>
        <w:tc>
          <w:tcPr>
            <w:tcW w:w="0" w:type="auto"/>
            <w:vAlign w:val="center"/>
            <w:hideMark/>
          </w:tcPr>
          <w:p w14:paraId="5D70803F" w14:textId="77777777" w:rsidR="007946D6" w:rsidRDefault="007946D6">
            <w:r>
              <w:t>1</w:t>
            </w:r>
          </w:p>
        </w:tc>
        <w:tc>
          <w:tcPr>
            <w:tcW w:w="0" w:type="auto"/>
            <w:vAlign w:val="center"/>
            <w:hideMark/>
          </w:tcPr>
          <w:p w14:paraId="3FF4CE06" w14:textId="77777777" w:rsidR="007946D6" w:rsidRDefault="007946D6">
            <w:r>
              <w:t>0.7%</w:t>
            </w:r>
          </w:p>
        </w:tc>
        <w:tc>
          <w:tcPr>
            <w:tcW w:w="0" w:type="auto"/>
            <w:vAlign w:val="center"/>
            <w:hideMark/>
          </w:tcPr>
          <w:p w14:paraId="2D908D8E" w14:textId="77777777" w:rsidR="007946D6" w:rsidRDefault="007946D6">
            <w:r>
              <w:t>0</w:t>
            </w:r>
          </w:p>
        </w:tc>
        <w:tc>
          <w:tcPr>
            <w:tcW w:w="0" w:type="auto"/>
            <w:vAlign w:val="center"/>
            <w:hideMark/>
          </w:tcPr>
          <w:p w14:paraId="1D933E1B" w14:textId="77777777" w:rsidR="007946D6" w:rsidRDefault="007946D6">
            <w:r>
              <w:t>0.0%</w:t>
            </w:r>
          </w:p>
        </w:tc>
        <w:tc>
          <w:tcPr>
            <w:tcW w:w="0" w:type="auto"/>
            <w:vAlign w:val="center"/>
            <w:hideMark/>
          </w:tcPr>
          <w:p w14:paraId="34C24A28" w14:textId="77777777" w:rsidR="007946D6" w:rsidRDefault="007946D6">
            <w:r>
              <w:t>0</w:t>
            </w:r>
          </w:p>
        </w:tc>
        <w:tc>
          <w:tcPr>
            <w:tcW w:w="0" w:type="auto"/>
            <w:vAlign w:val="center"/>
            <w:hideMark/>
          </w:tcPr>
          <w:p w14:paraId="1CA3AACA" w14:textId="77777777" w:rsidR="007946D6" w:rsidRDefault="007946D6">
            <w:r>
              <w:t>0.0%</w:t>
            </w:r>
          </w:p>
        </w:tc>
        <w:tc>
          <w:tcPr>
            <w:tcW w:w="0" w:type="auto"/>
            <w:vAlign w:val="center"/>
            <w:hideMark/>
          </w:tcPr>
          <w:p w14:paraId="4DDBBB15" w14:textId="77777777" w:rsidR="007946D6" w:rsidRDefault="007946D6">
            <w:r>
              <w:t>0</w:t>
            </w:r>
          </w:p>
        </w:tc>
        <w:tc>
          <w:tcPr>
            <w:tcW w:w="0" w:type="auto"/>
            <w:vAlign w:val="center"/>
            <w:hideMark/>
          </w:tcPr>
          <w:p w14:paraId="01A4FB36" w14:textId="77777777" w:rsidR="007946D6" w:rsidRDefault="007946D6">
            <w:r>
              <w:t>0.0%</w:t>
            </w:r>
          </w:p>
        </w:tc>
        <w:tc>
          <w:tcPr>
            <w:tcW w:w="0" w:type="auto"/>
            <w:vAlign w:val="center"/>
            <w:hideMark/>
          </w:tcPr>
          <w:p w14:paraId="3145ED48" w14:textId="77777777" w:rsidR="007946D6" w:rsidRDefault="007946D6">
            <w:r>
              <w:t>0</w:t>
            </w:r>
          </w:p>
        </w:tc>
        <w:tc>
          <w:tcPr>
            <w:tcW w:w="0" w:type="auto"/>
            <w:vAlign w:val="center"/>
            <w:hideMark/>
          </w:tcPr>
          <w:p w14:paraId="62ACB281" w14:textId="77777777" w:rsidR="007946D6" w:rsidRDefault="007946D6">
            <w:r>
              <w:t>0.0%</w:t>
            </w:r>
          </w:p>
        </w:tc>
        <w:tc>
          <w:tcPr>
            <w:tcW w:w="0" w:type="auto"/>
            <w:vAlign w:val="center"/>
            <w:hideMark/>
          </w:tcPr>
          <w:p w14:paraId="1648F1EB" w14:textId="77777777" w:rsidR="007946D6" w:rsidRDefault="007946D6">
            <w:r>
              <w:t>0</w:t>
            </w:r>
          </w:p>
        </w:tc>
        <w:tc>
          <w:tcPr>
            <w:tcW w:w="0" w:type="auto"/>
            <w:vAlign w:val="center"/>
            <w:hideMark/>
          </w:tcPr>
          <w:p w14:paraId="07758783" w14:textId="77777777" w:rsidR="007946D6" w:rsidRDefault="007946D6">
            <w:r>
              <w:t>0.0%</w:t>
            </w:r>
          </w:p>
        </w:tc>
      </w:tr>
      <w:tr w:rsidR="007946D6" w14:paraId="6D3E2546" w14:textId="77777777" w:rsidTr="007946D6">
        <w:trPr>
          <w:tblCellSpacing w:w="15" w:type="dxa"/>
        </w:trPr>
        <w:tc>
          <w:tcPr>
            <w:tcW w:w="0" w:type="auto"/>
            <w:vAlign w:val="center"/>
            <w:hideMark/>
          </w:tcPr>
          <w:p w14:paraId="19EE4E67" w14:textId="77777777" w:rsidR="007946D6" w:rsidRDefault="007946D6">
            <w:r>
              <w:t>Workers’ Party of Belgium‐Left Opening!</w:t>
            </w:r>
          </w:p>
        </w:tc>
        <w:tc>
          <w:tcPr>
            <w:tcW w:w="0" w:type="auto"/>
            <w:vAlign w:val="center"/>
            <w:hideMark/>
          </w:tcPr>
          <w:p w14:paraId="66429537" w14:textId="77777777" w:rsidR="007946D6" w:rsidRDefault="007946D6">
            <w:r>
              <w:rPr>
                <w:i/>
                <w:iCs/>
              </w:rPr>
              <w:t>Parti du travail de Belgique‐Gauche d'ouverture!</w:t>
            </w:r>
          </w:p>
        </w:tc>
        <w:tc>
          <w:tcPr>
            <w:tcW w:w="0" w:type="auto"/>
            <w:vAlign w:val="center"/>
            <w:hideMark/>
          </w:tcPr>
          <w:p w14:paraId="236349FB" w14:textId="77777777" w:rsidR="007946D6" w:rsidRDefault="007946D6">
            <w:r>
              <w:t>(PTB‐GO!)</w:t>
            </w:r>
          </w:p>
        </w:tc>
        <w:tc>
          <w:tcPr>
            <w:tcW w:w="0" w:type="auto"/>
            <w:vAlign w:val="center"/>
            <w:hideMark/>
          </w:tcPr>
          <w:p w14:paraId="3319E459" w14:textId="77777777" w:rsidR="007946D6" w:rsidRDefault="007946D6">
            <w:r>
              <w:t>2</w:t>
            </w:r>
          </w:p>
        </w:tc>
        <w:tc>
          <w:tcPr>
            <w:tcW w:w="0" w:type="auto"/>
            <w:vAlign w:val="center"/>
            <w:hideMark/>
          </w:tcPr>
          <w:p w14:paraId="0359ECB9" w14:textId="77777777" w:rsidR="007946D6" w:rsidRDefault="007946D6">
            <w:r>
              <w:t>1.3%</w:t>
            </w:r>
          </w:p>
        </w:tc>
        <w:tc>
          <w:tcPr>
            <w:tcW w:w="0" w:type="auto"/>
            <w:vAlign w:val="center"/>
            <w:hideMark/>
          </w:tcPr>
          <w:p w14:paraId="2BDB2623" w14:textId="77777777" w:rsidR="007946D6" w:rsidRDefault="007946D6">
            <w:r>
              <w:t>0</w:t>
            </w:r>
          </w:p>
        </w:tc>
        <w:tc>
          <w:tcPr>
            <w:tcW w:w="0" w:type="auto"/>
            <w:vAlign w:val="center"/>
            <w:hideMark/>
          </w:tcPr>
          <w:p w14:paraId="1152D7A5" w14:textId="77777777" w:rsidR="007946D6" w:rsidRDefault="007946D6">
            <w:r>
              <w:t>0.0%</w:t>
            </w:r>
          </w:p>
        </w:tc>
        <w:tc>
          <w:tcPr>
            <w:tcW w:w="0" w:type="auto"/>
            <w:vAlign w:val="center"/>
            <w:hideMark/>
          </w:tcPr>
          <w:p w14:paraId="3227A0FF" w14:textId="77777777" w:rsidR="007946D6" w:rsidRDefault="007946D6">
            <w:r>
              <w:t>0</w:t>
            </w:r>
          </w:p>
        </w:tc>
        <w:tc>
          <w:tcPr>
            <w:tcW w:w="0" w:type="auto"/>
            <w:vAlign w:val="center"/>
            <w:hideMark/>
          </w:tcPr>
          <w:p w14:paraId="35581820" w14:textId="77777777" w:rsidR="007946D6" w:rsidRDefault="007946D6">
            <w:r>
              <w:t>0.0%</w:t>
            </w:r>
          </w:p>
        </w:tc>
        <w:tc>
          <w:tcPr>
            <w:tcW w:w="0" w:type="auto"/>
            <w:vAlign w:val="center"/>
            <w:hideMark/>
          </w:tcPr>
          <w:p w14:paraId="0FA25407" w14:textId="77777777" w:rsidR="007946D6" w:rsidRDefault="007946D6">
            <w:r>
              <w:t>0</w:t>
            </w:r>
          </w:p>
        </w:tc>
        <w:tc>
          <w:tcPr>
            <w:tcW w:w="0" w:type="auto"/>
            <w:vAlign w:val="center"/>
            <w:hideMark/>
          </w:tcPr>
          <w:p w14:paraId="617E4032" w14:textId="77777777" w:rsidR="007946D6" w:rsidRDefault="007946D6">
            <w:r>
              <w:t>0.0%</w:t>
            </w:r>
          </w:p>
        </w:tc>
        <w:tc>
          <w:tcPr>
            <w:tcW w:w="0" w:type="auto"/>
            <w:vAlign w:val="center"/>
            <w:hideMark/>
          </w:tcPr>
          <w:p w14:paraId="4371AC15" w14:textId="77777777" w:rsidR="007946D6" w:rsidRDefault="007946D6">
            <w:r>
              <w:t>0</w:t>
            </w:r>
          </w:p>
        </w:tc>
        <w:tc>
          <w:tcPr>
            <w:tcW w:w="0" w:type="auto"/>
            <w:vAlign w:val="center"/>
            <w:hideMark/>
          </w:tcPr>
          <w:p w14:paraId="7AE38D5F" w14:textId="77777777" w:rsidR="007946D6" w:rsidRDefault="007946D6">
            <w:r>
              <w:t>0.0%</w:t>
            </w:r>
          </w:p>
        </w:tc>
        <w:tc>
          <w:tcPr>
            <w:tcW w:w="0" w:type="auto"/>
            <w:vAlign w:val="center"/>
            <w:hideMark/>
          </w:tcPr>
          <w:p w14:paraId="06B37D5C" w14:textId="77777777" w:rsidR="007946D6" w:rsidRDefault="007946D6">
            <w:r>
              <w:t>0</w:t>
            </w:r>
          </w:p>
        </w:tc>
        <w:tc>
          <w:tcPr>
            <w:tcW w:w="0" w:type="auto"/>
            <w:vAlign w:val="center"/>
            <w:hideMark/>
          </w:tcPr>
          <w:p w14:paraId="2EDCF20A" w14:textId="77777777" w:rsidR="007946D6" w:rsidRDefault="007946D6">
            <w:r>
              <w:t>0.0%</w:t>
            </w:r>
          </w:p>
        </w:tc>
      </w:tr>
      <w:tr w:rsidR="007946D6" w14:paraId="1E3E2EB9" w14:textId="77777777" w:rsidTr="007946D6">
        <w:trPr>
          <w:tblCellSpacing w:w="15" w:type="dxa"/>
        </w:trPr>
        <w:tc>
          <w:tcPr>
            <w:tcW w:w="0" w:type="auto"/>
            <w:vAlign w:val="center"/>
            <w:hideMark/>
          </w:tcPr>
          <w:p w14:paraId="0428DEC0" w14:textId="77777777" w:rsidR="007946D6" w:rsidRDefault="007946D6">
            <w:r>
              <w:t>Totals</w:t>
            </w:r>
          </w:p>
        </w:tc>
        <w:tc>
          <w:tcPr>
            <w:tcW w:w="0" w:type="auto"/>
            <w:vAlign w:val="center"/>
            <w:hideMark/>
          </w:tcPr>
          <w:p w14:paraId="2EF62A04" w14:textId="77777777" w:rsidR="007946D6" w:rsidRDefault="007946D6"/>
        </w:tc>
        <w:tc>
          <w:tcPr>
            <w:tcW w:w="0" w:type="auto"/>
            <w:vAlign w:val="center"/>
            <w:hideMark/>
          </w:tcPr>
          <w:p w14:paraId="34B6B31F" w14:textId="77777777" w:rsidR="007946D6" w:rsidRDefault="007946D6">
            <w:pPr>
              <w:rPr>
                <w:sz w:val="20"/>
                <w:szCs w:val="20"/>
              </w:rPr>
            </w:pPr>
          </w:p>
        </w:tc>
        <w:tc>
          <w:tcPr>
            <w:tcW w:w="0" w:type="auto"/>
            <w:vAlign w:val="center"/>
            <w:hideMark/>
          </w:tcPr>
          <w:p w14:paraId="600273AB" w14:textId="77777777" w:rsidR="007946D6" w:rsidRDefault="007946D6">
            <w:pPr>
              <w:rPr>
                <w:sz w:val="24"/>
                <w:szCs w:val="24"/>
              </w:rPr>
            </w:pPr>
            <w:r>
              <w:t>150</w:t>
            </w:r>
          </w:p>
        </w:tc>
        <w:tc>
          <w:tcPr>
            <w:tcW w:w="0" w:type="auto"/>
            <w:vAlign w:val="center"/>
            <w:hideMark/>
          </w:tcPr>
          <w:p w14:paraId="591C44EE" w14:textId="77777777" w:rsidR="007946D6" w:rsidRDefault="007946D6">
            <w:r>
              <w:t>99.90%</w:t>
            </w:r>
          </w:p>
        </w:tc>
        <w:tc>
          <w:tcPr>
            <w:tcW w:w="0" w:type="auto"/>
            <w:vAlign w:val="center"/>
            <w:hideMark/>
          </w:tcPr>
          <w:p w14:paraId="2C8D4830" w14:textId="77777777" w:rsidR="007946D6" w:rsidRDefault="007946D6">
            <w:r>
              <w:t>57</w:t>
            </w:r>
          </w:p>
        </w:tc>
        <w:tc>
          <w:tcPr>
            <w:tcW w:w="0" w:type="auto"/>
            <w:vAlign w:val="center"/>
            <w:hideMark/>
          </w:tcPr>
          <w:p w14:paraId="4317183A" w14:textId="77777777" w:rsidR="007946D6" w:rsidRDefault="007946D6">
            <w:r>
              <w:t>38.0%</w:t>
            </w:r>
          </w:p>
        </w:tc>
        <w:tc>
          <w:tcPr>
            <w:tcW w:w="0" w:type="auto"/>
            <w:vAlign w:val="center"/>
            <w:hideMark/>
          </w:tcPr>
          <w:p w14:paraId="68094B26" w14:textId="77777777" w:rsidR="007946D6" w:rsidRDefault="007946D6">
            <w:r>
              <w:t>150</w:t>
            </w:r>
          </w:p>
        </w:tc>
        <w:tc>
          <w:tcPr>
            <w:tcW w:w="0" w:type="auto"/>
            <w:vAlign w:val="center"/>
            <w:hideMark/>
          </w:tcPr>
          <w:p w14:paraId="4794E817" w14:textId="77777777" w:rsidR="007946D6" w:rsidRDefault="007946D6">
            <w:r>
              <w:t>100.0%</w:t>
            </w:r>
          </w:p>
        </w:tc>
        <w:tc>
          <w:tcPr>
            <w:tcW w:w="0" w:type="auto"/>
            <w:vAlign w:val="center"/>
            <w:hideMark/>
          </w:tcPr>
          <w:p w14:paraId="36989ACA" w14:textId="77777777" w:rsidR="007946D6" w:rsidRDefault="007946D6">
            <w:r>
              <w:t>59</w:t>
            </w:r>
          </w:p>
        </w:tc>
        <w:tc>
          <w:tcPr>
            <w:tcW w:w="0" w:type="auto"/>
            <w:vAlign w:val="center"/>
            <w:hideMark/>
          </w:tcPr>
          <w:p w14:paraId="17770875" w14:textId="77777777" w:rsidR="007946D6" w:rsidRDefault="007946D6">
            <w:r>
              <w:t>39.3%</w:t>
            </w:r>
          </w:p>
        </w:tc>
        <w:tc>
          <w:tcPr>
            <w:tcW w:w="0" w:type="auto"/>
            <w:vAlign w:val="center"/>
            <w:hideMark/>
          </w:tcPr>
          <w:p w14:paraId="4C8C3882" w14:textId="77777777" w:rsidR="007946D6" w:rsidRDefault="007946D6">
            <w:r>
              <w:t>150</w:t>
            </w:r>
          </w:p>
        </w:tc>
        <w:tc>
          <w:tcPr>
            <w:tcW w:w="0" w:type="auto"/>
            <w:vAlign w:val="center"/>
            <w:hideMark/>
          </w:tcPr>
          <w:p w14:paraId="3A60C26C" w14:textId="77777777" w:rsidR="007946D6" w:rsidRDefault="007946D6">
            <w:r>
              <w:t>100.0%</w:t>
            </w:r>
          </w:p>
        </w:tc>
        <w:tc>
          <w:tcPr>
            <w:tcW w:w="0" w:type="auto"/>
            <w:vAlign w:val="center"/>
            <w:hideMark/>
          </w:tcPr>
          <w:p w14:paraId="2D0F71FE" w14:textId="77777777" w:rsidR="007946D6" w:rsidRDefault="007946D6">
            <w:r>
              <w:t>59</w:t>
            </w:r>
          </w:p>
        </w:tc>
        <w:tc>
          <w:tcPr>
            <w:tcW w:w="0" w:type="auto"/>
            <w:vAlign w:val="center"/>
            <w:hideMark/>
          </w:tcPr>
          <w:p w14:paraId="4494DF0F" w14:textId="77777777" w:rsidR="007946D6" w:rsidRDefault="007946D6">
            <w:r>
              <w:t>39.3%</w:t>
            </w:r>
          </w:p>
        </w:tc>
      </w:tr>
    </w:tbl>
    <w:p w14:paraId="529334BD" w14:textId="77777777" w:rsidR="007946D6" w:rsidRDefault="007946D6" w:rsidP="007946D6">
      <w:pPr>
        <w:numPr>
          <w:ilvl w:val="0"/>
          <w:numId w:val="7"/>
        </w:numPr>
        <w:spacing w:before="100" w:beforeAutospacing="1" w:after="100" w:afterAutospacing="1"/>
      </w:pPr>
      <w:r>
        <w:t>Notes: Workers’ Party of Belgium: a single list in 2019 and two separate lists in 2014 (PTB‐GO! and PVDA+). To calculate the differences between elections, we sum the 2014 results of the PTB‐GO! and PVDA+ and subtract to the 2019 election result for the PTB‐PVDA.</w:t>
      </w:r>
    </w:p>
    <w:p w14:paraId="745B2613" w14:textId="77777777" w:rsidR="007946D6" w:rsidRDefault="007946D6" w:rsidP="007946D6">
      <w:pPr>
        <w:numPr>
          <w:ilvl w:val="0"/>
          <w:numId w:val="7"/>
        </w:numPr>
        <w:spacing w:before="100" w:beforeAutospacing="1" w:after="100" w:afterAutospacing="1"/>
      </w:pPr>
      <w:r>
        <w:t>Democratic Federalist Independent is the new party name of the Francophone Democratic Federalists (FDF). Differences refer to the difference between the 2019 DéFI results and the 2014 FDF results.</w:t>
      </w:r>
    </w:p>
    <w:p w14:paraId="67D0AAED" w14:textId="77777777" w:rsidR="007946D6" w:rsidRDefault="007946D6" w:rsidP="007946D6">
      <w:pPr>
        <w:numPr>
          <w:ilvl w:val="0"/>
          <w:numId w:val="7"/>
        </w:numPr>
        <w:spacing w:before="100" w:beforeAutospacing="1" w:after="100" w:afterAutospacing="1"/>
      </w:pPr>
      <w:r>
        <w:t>Independent: Jean Marie Dedecker ran as independent on the N‐VA list and is considered as independent in the lower house.</w:t>
      </w:r>
    </w:p>
    <w:p w14:paraId="4B3A2209" w14:textId="77777777" w:rsidR="007946D6" w:rsidRDefault="007946D6" w:rsidP="007946D6">
      <w:pPr>
        <w:numPr>
          <w:ilvl w:val="0"/>
          <w:numId w:val="7"/>
        </w:numPr>
        <w:spacing w:before="100" w:beforeAutospacing="1" w:after="100" w:afterAutospacing="1"/>
      </w:pPr>
      <w:r>
        <w:t>Sources: SPF Intérieur (</w:t>
      </w:r>
      <w:hyperlink r:id="rId32" w:history="1">
        <w:r>
          <w:rPr>
            <w:rStyle w:val="Lienhypertexte"/>
          </w:rPr>
          <w:t>https://elections2019.belgium.be</w:t>
        </w:r>
      </w:hyperlink>
      <w:r>
        <w:t xml:space="preserve">), March 2020; and General Services Department of the Belgian federal Parliament office. </w:t>
      </w:r>
    </w:p>
    <w:p w14:paraId="1038883E" w14:textId="77777777" w:rsidR="007946D6" w:rsidRDefault="007946D6" w:rsidP="007946D6">
      <w:pPr>
        <w:pStyle w:val="Titre3"/>
      </w:pPr>
      <w:r>
        <w:t>Political party report</w:t>
      </w:r>
    </w:p>
    <w:p w14:paraId="63CF653F" w14:textId="77777777" w:rsidR="007946D6" w:rsidRDefault="007946D6" w:rsidP="007946D6">
      <w:pPr>
        <w:pStyle w:val="NormalWeb"/>
      </w:pPr>
      <w:r>
        <w:t>This was a particularly agitated year in most parties, with one contending party being dissolved and no fewer than eight parties featuring party presidential elections, most of which were competitive.</w:t>
      </w:r>
    </w:p>
    <w:p w14:paraId="266C20F8" w14:textId="77777777" w:rsidR="007946D6" w:rsidRDefault="007946D6" w:rsidP="007946D6">
      <w:pPr>
        <w:pStyle w:val="NormalWeb"/>
      </w:pPr>
      <w:r>
        <w:t xml:space="preserve">The Francophone PP was dissolved on 18 June, after yet again disappointing electoral results, and its founder‐president, Mischaël Modrikamen, announced he was quitting politics. Founded in 2009 (Rihoux et al. </w:t>
      </w:r>
      <w:hyperlink r:id="rId33" w:anchor="epdy12303-bib-0003" w:history="1">
        <w:r>
          <w:rPr>
            <w:rStyle w:val="Lienhypertexte"/>
          </w:rPr>
          <w:t>2010</w:t>
        </w:r>
      </w:hyperlink>
      <w:r>
        <w:t xml:space="preserve">: 906) as a conservative right‐wing party, it further evolved into a radical right‐wing populist party, ambitious to capture a broad segment of conservative, anti‐immigrant and protest voters in Wallonia and Brussels. It had only obtained one federal MP seat in 2010 and 2014, which it lost in 2019, and one seat in the Walloon regional Parliament in 2014 (Rihoux et al. </w:t>
      </w:r>
      <w:hyperlink r:id="rId34" w:anchor="epdy12303-bib-0004" w:history="1">
        <w:r>
          <w:rPr>
            <w:rStyle w:val="Lienhypertexte"/>
          </w:rPr>
          <w:t>2011</w:t>
        </w:r>
      </w:hyperlink>
      <w:r>
        <w:t xml:space="preserve">, 2015). </w:t>
      </w:r>
    </w:p>
    <w:p w14:paraId="1D397FF8" w14:textId="77777777" w:rsidR="007946D6" w:rsidRDefault="007946D6" w:rsidP="007946D6">
      <w:pPr>
        <w:pStyle w:val="NormalWeb"/>
      </w:pPr>
      <w:r>
        <w:t>Most Flemish parties with parliamentary representation held elections for the party's presidency.</w:t>
      </w:r>
    </w:p>
    <w:p w14:paraId="41EF1793" w14:textId="77777777" w:rsidR="007946D6" w:rsidRDefault="007946D6" w:rsidP="007946D6">
      <w:pPr>
        <w:pStyle w:val="NormalWeb"/>
      </w:pPr>
      <w:r>
        <w:t>Contrary to common practice, in several cases these elections were genuinely competitive, apart from the VB where the incumbent party leader Tom Van Grieken was re‐elected by a sweeping party council vote on 16 November, in the wake of the party's major success at the May elections.</w:t>
      </w:r>
    </w:p>
    <w:p w14:paraId="0C682B03" w14:textId="77777777" w:rsidR="007946D6" w:rsidRDefault="007946D6" w:rsidP="007946D6">
      <w:pPr>
        <w:pStyle w:val="NormalWeb"/>
      </w:pPr>
      <w:r>
        <w:t>The incumbent CD&amp;V president Wouter Beke decided to resign immediately after his party's electoral defeat and became minister in the Flemish government. The election campaign was an open race with seven candidates. After a first round of party member votes, two candidates remained in the race: Joachim Coens, the candidate of the party establishment; and Sammy Mahdi, the president of the party youth organization. Coens eventually won in December by a narrow 53 per cent of valid member votes.</w:t>
      </w:r>
    </w:p>
    <w:p w14:paraId="1346C5F1" w14:textId="77777777" w:rsidR="007946D6" w:rsidRDefault="007946D6" w:rsidP="007946D6">
      <w:pPr>
        <w:pStyle w:val="NormalWeb"/>
      </w:pPr>
      <w:r>
        <w:t>In Groen, as the term of Meyrem Almaci came to an end, the members congress had to choose between three competing president/vice‐president teams, including an Almaci–Dany Neudt pair. At the members congress on 19 October, none of the three teams obtained an absolute majority, leading to a second round amongst the best two which was won by Almaci‐Neudt with a tight 53 per cent, as some blamed Almaci for the party's meagre electoral progress in spite of the favourable context of the climate marches.</w:t>
      </w:r>
    </w:p>
    <w:p w14:paraId="1D247CB4" w14:textId="77777777" w:rsidR="007946D6" w:rsidRDefault="007946D6" w:rsidP="007946D6">
      <w:pPr>
        <w:pStyle w:val="NormalWeb"/>
      </w:pPr>
      <w:r>
        <w:t>In the sp.a, the incumbent president John Crombez decided to resign immediately after his party's electoral defeat. Three candidates stood in competition, among whom 26‐year‐old Conner Rousseau, parliamentary group leader in the Flemish Parliament, who was elected by 72 per cent of the member vote (the results were announced on 8 November). Thus, he became the youngest party president ever in Belgium.</w:t>
      </w:r>
    </w:p>
    <w:p w14:paraId="1BD0CA2D" w14:textId="77777777" w:rsidR="007946D6" w:rsidRDefault="007946D6" w:rsidP="007946D6">
      <w:pPr>
        <w:pStyle w:val="NormalWeb"/>
      </w:pPr>
      <w:r>
        <w:t xml:space="preserve">The picture was quite similar on the Francophone side, as each of the top four parties experienced leadership changes. PS president Elio Di Rupo, who became Walloon Minister‐President on 13 September, did not run again for the party leadership after a 17‐year‐long reign (1999–2011 and 2014–19). Paul Magnette, who had already held that position </w:t>
      </w:r>
      <w:r>
        <w:rPr>
          <w:i/>
          <w:iCs/>
        </w:rPr>
        <w:t>ad interim</w:t>
      </w:r>
      <w:r>
        <w:t xml:space="preserve"> in 2013–14 while Di Rupo was Prime Minister, ran as sole candidate and received 95 per cent of the party membership vote on 19 October. </w:t>
      </w:r>
    </w:p>
    <w:p w14:paraId="33E8F072" w14:textId="77777777" w:rsidR="007946D6" w:rsidRDefault="007946D6" w:rsidP="007946D6">
      <w:pPr>
        <w:pStyle w:val="NormalWeb"/>
      </w:pPr>
      <w:r>
        <w:t>At the MR, Olivier Chastel resigned as party president, self‐reportedly because he wanted to concentrate on the European Parliament campaign (he eventually became an MEP), and was replaced by Charles Michel on 18 February via a vote by the party council. As Michel was chosen in July as future President of the European Council and due to come into office on 1 December, he resigned as well. This led to competitive elections with five candidates. Georges‐Louis Bouchez eventually won with 62 per cent at a contested second round of party membership vote.</w:t>
      </w:r>
    </w:p>
    <w:p w14:paraId="0A5D25ED" w14:textId="77777777" w:rsidR="007946D6" w:rsidRDefault="007946D6" w:rsidP="007946D6">
      <w:pPr>
        <w:pStyle w:val="NormalWeb"/>
      </w:pPr>
      <w:r>
        <w:t>In a context of grim prospects for his party at the upcoming general elections, the cdH party president Benoit Lutgen resigned on 16 January. He was replaced by Maxime Prévot on 26 January, via a massive party congress vote (85 per cent).</w:t>
      </w:r>
    </w:p>
    <w:p w14:paraId="3284A6C7" w14:textId="77777777" w:rsidR="007946D6" w:rsidRDefault="007946D6" w:rsidP="007946D6">
      <w:pPr>
        <w:pStyle w:val="NormalWeb"/>
      </w:pPr>
      <w:r>
        <w:t>In Ecolo, one of the two co‐presidents, Zakia Khattabi, resigned on 18 July. Following party rules, as the other co‐president (who opted to stay in office), Jean‐Marc Nollet, is male and Wallonia based, she had to be replaced by another female, Brussels‐based co‐president. The tandem between Nollet and a young regional MP of Moroccan origin, Rajae Maouane, was easily voted in with 92 per cent of the party members congress on 15 September (Table </w:t>
      </w:r>
      <w:hyperlink r:id="rId35" w:anchor="epdy12303-tbl-0008" w:tooltip="Link to table" w:history="1">
        <w:r>
          <w:rPr>
            <w:rStyle w:val="Lienhypertexte"/>
          </w:rPr>
          <w:t>8</w:t>
        </w:r>
      </w:hyperlink>
      <w:r>
        <w:t xml:space="preserve">). </w:t>
      </w:r>
    </w:p>
    <w:p w14:paraId="25FEE42E" w14:textId="77777777" w:rsidR="007946D6" w:rsidRDefault="007946D6" w:rsidP="007946D6">
      <w:r>
        <w:rPr>
          <w:rStyle w:val="table-captionlabel"/>
        </w:rPr>
        <w:t xml:space="preserve">Table 8. </w:t>
      </w:r>
      <w:r>
        <w:t xml:space="preserve">Changes in political parties in Belgium in 2019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
        <w:gridCol w:w="882"/>
        <w:gridCol w:w="604"/>
        <w:gridCol w:w="607"/>
        <w:gridCol w:w="592"/>
        <w:gridCol w:w="703"/>
        <w:gridCol w:w="572"/>
        <w:gridCol w:w="800"/>
        <w:gridCol w:w="785"/>
        <w:gridCol w:w="693"/>
        <w:gridCol w:w="578"/>
        <w:gridCol w:w="839"/>
        <w:gridCol w:w="347"/>
        <w:gridCol w:w="456"/>
        <w:gridCol w:w="414"/>
      </w:tblGrid>
      <w:tr w:rsidR="007946D6" w14:paraId="4340E2DB" w14:textId="77777777" w:rsidTr="007946D6">
        <w:trPr>
          <w:tblHeader/>
          <w:tblCellSpacing w:w="15" w:type="dxa"/>
        </w:trPr>
        <w:tc>
          <w:tcPr>
            <w:tcW w:w="0" w:type="auto"/>
            <w:vAlign w:val="center"/>
            <w:hideMark/>
          </w:tcPr>
          <w:p w14:paraId="3E8481EB" w14:textId="77777777" w:rsidR="007946D6" w:rsidRDefault="007946D6">
            <w:pPr>
              <w:jc w:val="center"/>
              <w:rPr>
                <w:b/>
                <w:bCs/>
              </w:rPr>
            </w:pPr>
            <w:r>
              <w:rPr>
                <w:b/>
                <w:bCs/>
              </w:rPr>
              <w:t>A.</w:t>
            </w:r>
          </w:p>
        </w:tc>
        <w:tc>
          <w:tcPr>
            <w:tcW w:w="0" w:type="auto"/>
            <w:gridSpan w:val="14"/>
            <w:vAlign w:val="center"/>
            <w:hideMark/>
          </w:tcPr>
          <w:p w14:paraId="7C78D99A" w14:textId="77777777" w:rsidR="007946D6" w:rsidRDefault="007946D6">
            <w:pPr>
              <w:jc w:val="center"/>
              <w:rPr>
                <w:b/>
                <w:bCs/>
              </w:rPr>
            </w:pPr>
            <w:r>
              <w:rPr>
                <w:b/>
                <w:bCs/>
              </w:rPr>
              <w:t>Party institutional changes in 2019</w:t>
            </w:r>
          </w:p>
        </w:tc>
      </w:tr>
      <w:tr w:rsidR="007946D6" w14:paraId="339F6ACE" w14:textId="77777777" w:rsidTr="007946D6">
        <w:trPr>
          <w:tblCellSpacing w:w="15" w:type="dxa"/>
        </w:trPr>
        <w:tc>
          <w:tcPr>
            <w:tcW w:w="0" w:type="auto"/>
            <w:vAlign w:val="center"/>
            <w:hideMark/>
          </w:tcPr>
          <w:p w14:paraId="2B4BB36B" w14:textId="77777777" w:rsidR="007946D6" w:rsidRDefault="007946D6">
            <w:pPr>
              <w:jc w:val="center"/>
              <w:rPr>
                <w:b/>
                <w:bCs/>
              </w:rPr>
            </w:pPr>
          </w:p>
        </w:tc>
        <w:tc>
          <w:tcPr>
            <w:tcW w:w="0" w:type="auto"/>
            <w:vAlign w:val="center"/>
            <w:hideMark/>
          </w:tcPr>
          <w:p w14:paraId="122ECAC5" w14:textId="77777777" w:rsidR="007946D6" w:rsidRDefault="007946D6">
            <w:pPr>
              <w:rPr>
                <w:sz w:val="24"/>
                <w:szCs w:val="24"/>
              </w:rPr>
            </w:pPr>
            <w:r>
              <w:t>People's Party</w:t>
            </w:r>
          </w:p>
        </w:tc>
        <w:tc>
          <w:tcPr>
            <w:tcW w:w="0" w:type="auto"/>
            <w:vAlign w:val="center"/>
            <w:hideMark/>
          </w:tcPr>
          <w:p w14:paraId="28259234" w14:textId="77777777" w:rsidR="007946D6" w:rsidRDefault="007946D6">
            <w:r>
              <w:rPr>
                <w:i/>
                <w:iCs/>
              </w:rPr>
              <w:t>Parti Populaire</w:t>
            </w:r>
          </w:p>
        </w:tc>
        <w:tc>
          <w:tcPr>
            <w:tcW w:w="0" w:type="auto"/>
            <w:vAlign w:val="center"/>
            <w:hideMark/>
          </w:tcPr>
          <w:p w14:paraId="446695EE" w14:textId="77777777" w:rsidR="007946D6" w:rsidRDefault="007946D6">
            <w:r>
              <w:t>(PP)</w:t>
            </w:r>
          </w:p>
        </w:tc>
        <w:tc>
          <w:tcPr>
            <w:tcW w:w="0" w:type="auto"/>
            <w:vAlign w:val="center"/>
            <w:hideMark/>
          </w:tcPr>
          <w:p w14:paraId="2E92986A" w14:textId="77777777" w:rsidR="007946D6" w:rsidRDefault="007946D6">
            <w:r>
              <w:t>was dissolved</w:t>
            </w:r>
          </w:p>
        </w:tc>
        <w:tc>
          <w:tcPr>
            <w:tcW w:w="0" w:type="auto"/>
            <w:vAlign w:val="center"/>
            <w:hideMark/>
          </w:tcPr>
          <w:p w14:paraId="48EDE2E3" w14:textId="77777777" w:rsidR="007946D6" w:rsidRDefault="007946D6">
            <w:r>
              <w:t>after the resignation of its past president (quitting politics)</w:t>
            </w:r>
          </w:p>
        </w:tc>
        <w:tc>
          <w:tcPr>
            <w:tcW w:w="0" w:type="auto"/>
            <w:vAlign w:val="center"/>
            <w:hideMark/>
          </w:tcPr>
          <w:p w14:paraId="69260A22" w14:textId="77777777" w:rsidR="007946D6" w:rsidRDefault="007946D6">
            <w:r>
              <w:t>Mischaël</w:t>
            </w:r>
          </w:p>
        </w:tc>
        <w:tc>
          <w:tcPr>
            <w:tcW w:w="0" w:type="auto"/>
            <w:vAlign w:val="center"/>
            <w:hideMark/>
          </w:tcPr>
          <w:p w14:paraId="735FBB3A" w14:textId="77777777" w:rsidR="007946D6" w:rsidRDefault="007946D6">
            <w:r>
              <w:t>Modrikamen</w:t>
            </w:r>
          </w:p>
        </w:tc>
        <w:tc>
          <w:tcPr>
            <w:tcW w:w="0" w:type="auto"/>
            <w:vAlign w:val="center"/>
            <w:hideMark/>
          </w:tcPr>
          <w:p w14:paraId="3A9E8A18" w14:textId="77777777" w:rsidR="007946D6" w:rsidRDefault="007946D6">
            <w:r>
              <w:t>1966</w:t>
            </w:r>
          </w:p>
        </w:tc>
        <w:tc>
          <w:tcPr>
            <w:tcW w:w="0" w:type="auto"/>
            <w:vAlign w:val="center"/>
            <w:hideMark/>
          </w:tcPr>
          <w:p w14:paraId="6F249574" w14:textId="77777777" w:rsidR="007946D6" w:rsidRDefault="007946D6">
            <w:r>
              <w:t>male</w:t>
            </w:r>
          </w:p>
        </w:tc>
        <w:tc>
          <w:tcPr>
            <w:tcW w:w="0" w:type="auto"/>
            <w:vAlign w:val="center"/>
            <w:hideMark/>
          </w:tcPr>
          <w:p w14:paraId="69868211" w14:textId="77777777" w:rsidR="007946D6" w:rsidRDefault="007946D6">
            <w:r>
              <w:t>PP</w:t>
            </w:r>
          </w:p>
        </w:tc>
        <w:tc>
          <w:tcPr>
            <w:tcW w:w="0" w:type="auto"/>
            <w:vAlign w:val="center"/>
            <w:hideMark/>
          </w:tcPr>
          <w:p w14:paraId="6838BAFD" w14:textId="77777777" w:rsidR="007946D6" w:rsidRDefault="007946D6">
            <w:r>
              <w:t>after yet again disappointing electoral results (no seats obtained)</w:t>
            </w:r>
          </w:p>
        </w:tc>
        <w:tc>
          <w:tcPr>
            <w:tcW w:w="0" w:type="auto"/>
            <w:vAlign w:val="center"/>
            <w:hideMark/>
          </w:tcPr>
          <w:p w14:paraId="636A5C91" w14:textId="77777777" w:rsidR="007946D6" w:rsidRDefault="007946D6"/>
        </w:tc>
        <w:tc>
          <w:tcPr>
            <w:tcW w:w="0" w:type="auto"/>
            <w:vAlign w:val="center"/>
            <w:hideMark/>
          </w:tcPr>
          <w:p w14:paraId="026E0CA8" w14:textId="77777777" w:rsidR="007946D6" w:rsidRDefault="007946D6">
            <w:pPr>
              <w:rPr>
                <w:sz w:val="20"/>
                <w:szCs w:val="20"/>
              </w:rPr>
            </w:pPr>
          </w:p>
        </w:tc>
        <w:tc>
          <w:tcPr>
            <w:tcW w:w="0" w:type="auto"/>
            <w:vAlign w:val="center"/>
            <w:hideMark/>
          </w:tcPr>
          <w:p w14:paraId="52E844AC" w14:textId="77777777" w:rsidR="007946D6" w:rsidRDefault="007946D6">
            <w:pPr>
              <w:rPr>
                <w:sz w:val="20"/>
                <w:szCs w:val="20"/>
              </w:rPr>
            </w:pPr>
          </w:p>
        </w:tc>
      </w:tr>
      <w:tr w:rsidR="007946D6" w14:paraId="4612988A" w14:textId="77777777" w:rsidTr="007946D6">
        <w:trPr>
          <w:tblCellSpacing w:w="15" w:type="dxa"/>
        </w:trPr>
        <w:tc>
          <w:tcPr>
            <w:tcW w:w="0" w:type="auto"/>
            <w:gridSpan w:val="15"/>
            <w:vAlign w:val="center"/>
            <w:hideMark/>
          </w:tcPr>
          <w:p w14:paraId="05D13609" w14:textId="77777777" w:rsidR="007946D6" w:rsidRDefault="007946D6">
            <w:pPr>
              <w:rPr>
                <w:sz w:val="24"/>
                <w:szCs w:val="24"/>
              </w:rPr>
            </w:pPr>
            <w:r>
              <w:t>Party leadership changes in 2019</w:t>
            </w:r>
          </w:p>
        </w:tc>
      </w:tr>
      <w:tr w:rsidR="007946D6" w14:paraId="1C90F694" w14:textId="77777777" w:rsidTr="007946D6">
        <w:trPr>
          <w:tblCellSpacing w:w="15" w:type="dxa"/>
        </w:trPr>
        <w:tc>
          <w:tcPr>
            <w:tcW w:w="0" w:type="auto"/>
            <w:vAlign w:val="center"/>
            <w:hideMark/>
          </w:tcPr>
          <w:p w14:paraId="5272B27C" w14:textId="77777777" w:rsidR="007946D6" w:rsidRDefault="007946D6"/>
        </w:tc>
        <w:tc>
          <w:tcPr>
            <w:tcW w:w="0" w:type="auto"/>
            <w:vAlign w:val="center"/>
            <w:hideMark/>
          </w:tcPr>
          <w:p w14:paraId="15361C69" w14:textId="77777777" w:rsidR="007946D6" w:rsidRDefault="007946D6">
            <w:pPr>
              <w:rPr>
                <w:sz w:val="24"/>
                <w:szCs w:val="24"/>
              </w:rPr>
            </w:pPr>
            <w:r>
              <w:t>Flemish Interest</w:t>
            </w:r>
          </w:p>
        </w:tc>
        <w:tc>
          <w:tcPr>
            <w:tcW w:w="0" w:type="auto"/>
            <w:vAlign w:val="center"/>
            <w:hideMark/>
          </w:tcPr>
          <w:p w14:paraId="57ECA80F" w14:textId="77777777" w:rsidR="007946D6" w:rsidRDefault="007946D6">
            <w:r>
              <w:t>VB</w:t>
            </w:r>
          </w:p>
        </w:tc>
        <w:tc>
          <w:tcPr>
            <w:tcW w:w="0" w:type="auto"/>
            <w:vAlign w:val="center"/>
            <w:hideMark/>
          </w:tcPr>
          <w:p w14:paraId="2CF81EF8" w14:textId="77777777" w:rsidR="007946D6" w:rsidRDefault="007946D6">
            <w:r>
              <w:t>Party President</w:t>
            </w:r>
          </w:p>
        </w:tc>
        <w:tc>
          <w:tcPr>
            <w:tcW w:w="0" w:type="auto"/>
            <w:vAlign w:val="center"/>
            <w:hideMark/>
          </w:tcPr>
          <w:p w14:paraId="45C8C990" w14:textId="77777777" w:rsidR="007946D6" w:rsidRDefault="007946D6">
            <w:r>
              <w:t>Tom</w:t>
            </w:r>
          </w:p>
        </w:tc>
        <w:tc>
          <w:tcPr>
            <w:tcW w:w="0" w:type="auto"/>
            <w:vAlign w:val="center"/>
            <w:hideMark/>
          </w:tcPr>
          <w:p w14:paraId="42E97F5D" w14:textId="77777777" w:rsidR="007946D6" w:rsidRDefault="007946D6">
            <w:r>
              <w:t>Van Grieken</w:t>
            </w:r>
          </w:p>
        </w:tc>
        <w:tc>
          <w:tcPr>
            <w:tcW w:w="0" w:type="auto"/>
            <w:vAlign w:val="center"/>
            <w:hideMark/>
          </w:tcPr>
          <w:p w14:paraId="12C7FBC3" w14:textId="77777777" w:rsidR="007946D6" w:rsidRDefault="007946D6">
            <w:r>
              <w:t>1986</w:t>
            </w:r>
          </w:p>
        </w:tc>
        <w:tc>
          <w:tcPr>
            <w:tcW w:w="0" w:type="auto"/>
            <w:vAlign w:val="center"/>
            <w:hideMark/>
          </w:tcPr>
          <w:p w14:paraId="1D122DAD" w14:textId="77777777" w:rsidR="007946D6" w:rsidRDefault="007946D6">
            <w:r>
              <w:t>Male</w:t>
            </w:r>
          </w:p>
        </w:tc>
        <w:tc>
          <w:tcPr>
            <w:tcW w:w="0" w:type="auto"/>
            <w:vAlign w:val="center"/>
            <w:hideMark/>
          </w:tcPr>
          <w:p w14:paraId="5D6F0469" w14:textId="77777777" w:rsidR="007946D6" w:rsidRDefault="007946D6">
            <w:r>
              <w:t>Re‐elected by party council (97%)</w:t>
            </w:r>
          </w:p>
        </w:tc>
        <w:tc>
          <w:tcPr>
            <w:tcW w:w="0" w:type="auto"/>
            <w:vAlign w:val="center"/>
            <w:hideMark/>
          </w:tcPr>
          <w:p w14:paraId="070923B0" w14:textId="77777777" w:rsidR="007946D6" w:rsidRDefault="007946D6">
            <w:r>
              <w:t>16 November</w:t>
            </w:r>
          </w:p>
        </w:tc>
        <w:tc>
          <w:tcPr>
            <w:tcW w:w="0" w:type="auto"/>
            <w:vAlign w:val="center"/>
            <w:hideMark/>
          </w:tcPr>
          <w:p w14:paraId="04AACDDD" w14:textId="77777777" w:rsidR="007946D6" w:rsidRDefault="007946D6"/>
        </w:tc>
        <w:tc>
          <w:tcPr>
            <w:tcW w:w="0" w:type="auto"/>
            <w:vAlign w:val="center"/>
            <w:hideMark/>
          </w:tcPr>
          <w:p w14:paraId="27A8503C" w14:textId="77777777" w:rsidR="007946D6" w:rsidRDefault="007946D6">
            <w:pPr>
              <w:rPr>
                <w:sz w:val="20"/>
                <w:szCs w:val="20"/>
              </w:rPr>
            </w:pPr>
          </w:p>
        </w:tc>
        <w:tc>
          <w:tcPr>
            <w:tcW w:w="0" w:type="auto"/>
            <w:vAlign w:val="center"/>
            <w:hideMark/>
          </w:tcPr>
          <w:p w14:paraId="7F1AC311" w14:textId="77777777" w:rsidR="007946D6" w:rsidRDefault="007946D6">
            <w:pPr>
              <w:rPr>
                <w:sz w:val="24"/>
                <w:szCs w:val="24"/>
              </w:rPr>
            </w:pPr>
            <w:r>
              <w:t>VB</w:t>
            </w:r>
          </w:p>
        </w:tc>
        <w:tc>
          <w:tcPr>
            <w:tcW w:w="0" w:type="auto"/>
            <w:vAlign w:val="center"/>
            <w:hideMark/>
          </w:tcPr>
          <w:p w14:paraId="40BA68FF" w14:textId="77777777" w:rsidR="007946D6" w:rsidRDefault="007946D6"/>
        </w:tc>
        <w:tc>
          <w:tcPr>
            <w:tcW w:w="0" w:type="auto"/>
            <w:vAlign w:val="center"/>
            <w:hideMark/>
          </w:tcPr>
          <w:p w14:paraId="4A5AE85C" w14:textId="77777777" w:rsidR="007946D6" w:rsidRDefault="007946D6">
            <w:pPr>
              <w:rPr>
                <w:sz w:val="20"/>
                <w:szCs w:val="20"/>
              </w:rPr>
            </w:pPr>
          </w:p>
        </w:tc>
      </w:tr>
      <w:tr w:rsidR="007946D6" w14:paraId="6D5696C2" w14:textId="77777777" w:rsidTr="007946D6">
        <w:trPr>
          <w:tblCellSpacing w:w="15" w:type="dxa"/>
        </w:trPr>
        <w:tc>
          <w:tcPr>
            <w:tcW w:w="0" w:type="auto"/>
            <w:vAlign w:val="center"/>
            <w:hideMark/>
          </w:tcPr>
          <w:p w14:paraId="0050477D" w14:textId="77777777" w:rsidR="007946D6" w:rsidRDefault="007946D6">
            <w:pPr>
              <w:rPr>
                <w:sz w:val="20"/>
                <w:szCs w:val="20"/>
              </w:rPr>
            </w:pPr>
          </w:p>
        </w:tc>
        <w:tc>
          <w:tcPr>
            <w:tcW w:w="0" w:type="auto"/>
            <w:vAlign w:val="center"/>
            <w:hideMark/>
          </w:tcPr>
          <w:p w14:paraId="22D330F9" w14:textId="77777777" w:rsidR="007946D6" w:rsidRDefault="007946D6">
            <w:pPr>
              <w:rPr>
                <w:sz w:val="24"/>
                <w:szCs w:val="24"/>
              </w:rPr>
            </w:pPr>
            <w:r>
              <w:t>Christian Democratic and Flemish</w:t>
            </w:r>
          </w:p>
        </w:tc>
        <w:tc>
          <w:tcPr>
            <w:tcW w:w="0" w:type="auto"/>
            <w:vAlign w:val="center"/>
            <w:hideMark/>
          </w:tcPr>
          <w:p w14:paraId="1B0A7A88" w14:textId="77777777" w:rsidR="007946D6" w:rsidRDefault="007946D6">
            <w:r>
              <w:t>CD&amp;V</w:t>
            </w:r>
          </w:p>
        </w:tc>
        <w:tc>
          <w:tcPr>
            <w:tcW w:w="0" w:type="auto"/>
            <w:vAlign w:val="center"/>
            <w:hideMark/>
          </w:tcPr>
          <w:p w14:paraId="7C0B6C80" w14:textId="77777777" w:rsidR="007946D6" w:rsidRDefault="007946D6">
            <w:r>
              <w:t>Party President</w:t>
            </w:r>
          </w:p>
        </w:tc>
        <w:tc>
          <w:tcPr>
            <w:tcW w:w="0" w:type="auto"/>
            <w:vAlign w:val="center"/>
            <w:hideMark/>
          </w:tcPr>
          <w:p w14:paraId="5D4E5413" w14:textId="77777777" w:rsidR="007946D6" w:rsidRDefault="007946D6">
            <w:r>
              <w:t>Wouter</w:t>
            </w:r>
          </w:p>
        </w:tc>
        <w:tc>
          <w:tcPr>
            <w:tcW w:w="0" w:type="auto"/>
            <w:vAlign w:val="center"/>
            <w:hideMark/>
          </w:tcPr>
          <w:p w14:paraId="20FC3432" w14:textId="77777777" w:rsidR="007946D6" w:rsidRDefault="007946D6">
            <w:r>
              <w:t>Beke</w:t>
            </w:r>
          </w:p>
        </w:tc>
        <w:tc>
          <w:tcPr>
            <w:tcW w:w="0" w:type="auto"/>
            <w:vAlign w:val="center"/>
            <w:hideMark/>
          </w:tcPr>
          <w:p w14:paraId="066B2D19" w14:textId="77777777" w:rsidR="007946D6" w:rsidRDefault="007946D6">
            <w:r>
              <w:t>1974</w:t>
            </w:r>
          </w:p>
        </w:tc>
        <w:tc>
          <w:tcPr>
            <w:tcW w:w="0" w:type="auto"/>
            <w:vAlign w:val="center"/>
            <w:hideMark/>
          </w:tcPr>
          <w:p w14:paraId="58ADBDC5" w14:textId="77777777" w:rsidR="007946D6" w:rsidRDefault="007946D6">
            <w:r>
              <w:t>Male</w:t>
            </w:r>
          </w:p>
        </w:tc>
        <w:tc>
          <w:tcPr>
            <w:tcW w:w="0" w:type="auto"/>
            <w:vAlign w:val="center"/>
            <w:hideMark/>
          </w:tcPr>
          <w:p w14:paraId="1C56166B" w14:textId="77777777" w:rsidR="007946D6" w:rsidRDefault="007946D6">
            <w:r>
              <w:t>Resigned and replaced via a direct party membership vote (53%)</w:t>
            </w:r>
          </w:p>
        </w:tc>
        <w:tc>
          <w:tcPr>
            <w:tcW w:w="0" w:type="auto"/>
            <w:vAlign w:val="center"/>
            <w:hideMark/>
          </w:tcPr>
          <w:p w14:paraId="2DA6D745" w14:textId="77777777" w:rsidR="007946D6" w:rsidRDefault="007946D6">
            <w:r>
              <w:t>6 December</w:t>
            </w:r>
          </w:p>
        </w:tc>
        <w:tc>
          <w:tcPr>
            <w:tcW w:w="0" w:type="auto"/>
            <w:vAlign w:val="center"/>
            <w:hideMark/>
          </w:tcPr>
          <w:p w14:paraId="749D4815" w14:textId="77777777" w:rsidR="007946D6" w:rsidRDefault="007946D6">
            <w:r>
              <w:t>replaced by Joachim</w:t>
            </w:r>
          </w:p>
        </w:tc>
        <w:tc>
          <w:tcPr>
            <w:tcW w:w="0" w:type="auto"/>
            <w:vAlign w:val="center"/>
            <w:hideMark/>
          </w:tcPr>
          <w:p w14:paraId="50E33B8C" w14:textId="77777777" w:rsidR="007946D6" w:rsidRDefault="007946D6">
            <w:r>
              <w:t>Coens</w:t>
            </w:r>
          </w:p>
        </w:tc>
        <w:tc>
          <w:tcPr>
            <w:tcW w:w="0" w:type="auto"/>
            <w:vAlign w:val="center"/>
            <w:hideMark/>
          </w:tcPr>
          <w:p w14:paraId="387055AF" w14:textId="77777777" w:rsidR="007946D6" w:rsidRDefault="007946D6">
            <w:r>
              <w:t>1966</w:t>
            </w:r>
          </w:p>
        </w:tc>
        <w:tc>
          <w:tcPr>
            <w:tcW w:w="0" w:type="auto"/>
            <w:vAlign w:val="center"/>
            <w:hideMark/>
          </w:tcPr>
          <w:p w14:paraId="4893DCA9" w14:textId="77777777" w:rsidR="007946D6" w:rsidRDefault="007946D6">
            <w:r>
              <w:t>male</w:t>
            </w:r>
          </w:p>
        </w:tc>
        <w:tc>
          <w:tcPr>
            <w:tcW w:w="0" w:type="auto"/>
            <w:vAlign w:val="center"/>
            <w:hideMark/>
          </w:tcPr>
          <w:p w14:paraId="6B85212C" w14:textId="77777777" w:rsidR="007946D6" w:rsidRDefault="007946D6">
            <w:r>
              <w:t>CD&amp;V</w:t>
            </w:r>
          </w:p>
        </w:tc>
      </w:tr>
      <w:tr w:rsidR="007946D6" w14:paraId="445B83BD" w14:textId="77777777" w:rsidTr="007946D6">
        <w:trPr>
          <w:tblCellSpacing w:w="15" w:type="dxa"/>
        </w:trPr>
        <w:tc>
          <w:tcPr>
            <w:tcW w:w="0" w:type="auto"/>
            <w:vAlign w:val="center"/>
            <w:hideMark/>
          </w:tcPr>
          <w:p w14:paraId="2DE28165" w14:textId="77777777" w:rsidR="007946D6" w:rsidRDefault="007946D6"/>
        </w:tc>
        <w:tc>
          <w:tcPr>
            <w:tcW w:w="0" w:type="auto"/>
            <w:vAlign w:val="center"/>
            <w:hideMark/>
          </w:tcPr>
          <w:p w14:paraId="658ACF57" w14:textId="77777777" w:rsidR="007946D6" w:rsidRDefault="007946D6">
            <w:pPr>
              <w:rPr>
                <w:sz w:val="24"/>
                <w:szCs w:val="24"/>
              </w:rPr>
            </w:pPr>
            <w:r>
              <w:t>Green Party (Flemish)</w:t>
            </w:r>
          </w:p>
        </w:tc>
        <w:tc>
          <w:tcPr>
            <w:tcW w:w="0" w:type="auto"/>
            <w:vAlign w:val="center"/>
            <w:hideMark/>
          </w:tcPr>
          <w:p w14:paraId="194119AB" w14:textId="77777777" w:rsidR="007946D6" w:rsidRDefault="007946D6">
            <w:r>
              <w:t>Groen</w:t>
            </w:r>
          </w:p>
        </w:tc>
        <w:tc>
          <w:tcPr>
            <w:tcW w:w="0" w:type="auto"/>
            <w:vAlign w:val="center"/>
            <w:hideMark/>
          </w:tcPr>
          <w:p w14:paraId="71827F86" w14:textId="77777777" w:rsidR="007946D6" w:rsidRDefault="007946D6">
            <w:r>
              <w:t>Party President</w:t>
            </w:r>
          </w:p>
        </w:tc>
        <w:tc>
          <w:tcPr>
            <w:tcW w:w="0" w:type="auto"/>
            <w:vAlign w:val="center"/>
            <w:hideMark/>
          </w:tcPr>
          <w:p w14:paraId="36631FAE" w14:textId="77777777" w:rsidR="007946D6" w:rsidRDefault="007946D6">
            <w:r>
              <w:t>Meyrem</w:t>
            </w:r>
          </w:p>
        </w:tc>
        <w:tc>
          <w:tcPr>
            <w:tcW w:w="0" w:type="auto"/>
            <w:vAlign w:val="center"/>
            <w:hideMark/>
          </w:tcPr>
          <w:p w14:paraId="13C3348C" w14:textId="77777777" w:rsidR="007946D6" w:rsidRDefault="007946D6">
            <w:r>
              <w:t>Almaci</w:t>
            </w:r>
          </w:p>
        </w:tc>
        <w:tc>
          <w:tcPr>
            <w:tcW w:w="0" w:type="auto"/>
            <w:vAlign w:val="center"/>
            <w:hideMark/>
          </w:tcPr>
          <w:p w14:paraId="42C3ACA3" w14:textId="77777777" w:rsidR="007946D6" w:rsidRDefault="007946D6">
            <w:r>
              <w:t>1976</w:t>
            </w:r>
          </w:p>
        </w:tc>
        <w:tc>
          <w:tcPr>
            <w:tcW w:w="0" w:type="auto"/>
            <w:vAlign w:val="center"/>
            <w:hideMark/>
          </w:tcPr>
          <w:p w14:paraId="67C2B185" w14:textId="77777777" w:rsidR="007946D6" w:rsidRDefault="007946D6">
            <w:r>
              <w:t>Female</w:t>
            </w:r>
          </w:p>
        </w:tc>
        <w:tc>
          <w:tcPr>
            <w:tcW w:w="0" w:type="auto"/>
            <w:vAlign w:val="center"/>
            <w:hideMark/>
          </w:tcPr>
          <w:p w14:paraId="33212005" w14:textId="77777777" w:rsidR="007946D6" w:rsidRDefault="007946D6">
            <w:r>
              <w:t>Re‐elected by party members congress in tandem with party Vice‐President Dany Neudt (53%)</w:t>
            </w:r>
          </w:p>
        </w:tc>
        <w:tc>
          <w:tcPr>
            <w:tcW w:w="0" w:type="auto"/>
            <w:vAlign w:val="center"/>
            <w:hideMark/>
          </w:tcPr>
          <w:p w14:paraId="18D63E74" w14:textId="77777777" w:rsidR="007946D6" w:rsidRDefault="007946D6">
            <w:r>
              <w:t>19 October</w:t>
            </w:r>
          </w:p>
        </w:tc>
        <w:tc>
          <w:tcPr>
            <w:tcW w:w="0" w:type="auto"/>
            <w:vAlign w:val="center"/>
            <w:hideMark/>
          </w:tcPr>
          <w:p w14:paraId="6E26AB6C" w14:textId="77777777" w:rsidR="007946D6" w:rsidRDefault="007946D6"/>
        </w:tc>
        <w:tc>
          <w:tcPr>
            <w:tcW w:w="0" w:type="auto"/>
            <w:vAlign w:val="center"/>
            <w:hideMark/>
          </w:tcPr>
          <w:p w14:paraId="5C8B52C8" w14:textId="77777777" w:rsidR="007946D6" w:rsidRDefault="007946D6">
            <w:pPr>
              <w:rPr>
                <w:sz w:val="20"/>
                <w:szCs w:val="20"/>
              </w:rPr>
            </w:pPr>
          </w:p>
        </w:tc>
        <w:tc>
          <w:tcPr>
            <w:tcW w:w="0" w:type="auto"/>
            <w:vAlign w:val="center"/>
            <w:hideMark/>
          </w:tcPr>
          <w:p w14:paraId="67F3A8EE" w14:textId="77777777" w:rsidR="007946D6" w:rsidRDefault="007946D6">
            <w:pPr>
              <w:rPr>
                <w:sz w:val="20"/>
                <w:szCs w:val="20"/>
              </w:rPr>
            </w:pPr>
          </w:p>
        </w:tc>
        <w:tc>
          <w:tcPr>
            <w:tcW w:w="0" w:type="auto"/>
            <w:vAlign w:val="center"/>
            <w:hideMark/>
          </w:tcPr>
          <w:p w14:paraId="09A4B058" w14:textId="77777777" w:rsidR="007946D6" w:rsidRDefault="007946D6">
            <w:pPr>
              <w:rPr>
                <w:sz w:val="24"/>
                <w:szCs w:val="24"/>
              </w:rPr>
            </w:pPr>
            <w:r>
              <w:t>Groen</w:t>
            </w:r>
          </w:p>
        </w:tc>
        <w:tc>
          <w:tcPr>
            <w:tcW w:w="0" w:type="auto"/>
            <w:vAlign w:val="center"/>
            <w:hideMark/>
          </w:tcPr>
          <w:p w14:paraId="0E0DD971" w14:textId="77777777" w:rsidR="007946D6" w:rsidRDefault="007946D6"/>
        </w:tc>
      </w:tr>
      <w:tr w:rsidR="007946D6" w14:paraId="5B31E251" w14:textId="77777777" w:rsidTr="007946D6">
        <w:trPr>
          <w:tblCellSpacing w:w="15" w:type="dxa"/>
        </w:trPr>
        <w:tc>
          <w:tcPr>
            <w:tcW w:w="0" w:type="auto"/>
            <w:vAlign w:val="center"/>
            <w:hideMark/>
          </w:tcPr>
          <w:p w14:paraId="05D9D2A3" w14:textId="77777777" w:rsidR="007946D6" w:rsidRDefault="007946D6">
            <w:pPr>
              <w:rPr>
                <w:sz w:val="20"/>
                <w:szCs w:val="20"/>
              </w:rPr>
            </w:pPr>
          </w:p>
        </w:tc>
        <w:tc>
          <w:tcPr>
            <w:tcW w:w="0" w:type="auto"/>
            <w:vAlign w:val="center"/>
            <w:hideMark/>
          </w:tcPr>
          <w:p w14:paraId="10727D0D" w14:textId="77777777" w:rsidR="007946D6" w:rsidRDefault="007946D6">
            <w:pPr>
              <w:rPr>
                <w:sz w:val="24"/>
                <w:szCs w:val="24"/>
              </w:rPr>
            </w:pPr>
            <w:r>
              <w:t>Socialist Party Different</w:t>
            </w:r>
          </w:p>
        </w:tc>
        <w:tc>
          <w:tcPr>
            <w:tcW w:w="0" w:type="auto"/>
            <w:vAlign w:val="center"/>
            <w:hideMark/>
          </w:tcPr>
          <w:p w14:paraId="13341A4A" w14:textId="77777777" w:rsidR="007946D6" w:rsidRDefault="007946D6">
            <w:r>
              <w:t>sp.a</w:t>
            </w:r>
          </w:p>
        </w:tc>
        <w:tc>
          <w:tcPr>
            <w:tcW w:w="0" w:type="auto"/>
            <w:vAlign w:val="center"/>
            <w:hideMark/>
          </w:tcPr>
          <w:p w14:paraId="50E1560F" w14:textId="77777777" w:rsidR="007946D6" w:rsidRDefault="007946D6">
            <w:r>
              <w:t>Party President</w:t>
            </w:r>
          </w:p>
        </w:tc>
        <w:tc>
          <w:tcPr>
            <w:tcW w:w="0" w:type="auto"/>
            <w:vAlign w:val="center"/>
            <w:hideMark/>
          </w:tcPr>
          <w:p w14:paraId="6FAF5ABB" w14:textId="77777777" w:rsidR="007946D6" w:rsidRDefault="007946D6">
            <w:r>
              <w:t>John</w:t>
            </w:r>
          </w:p>
        </w:tc>
        <w:tc>
          <w:tcPr>
            <w:tcW w:w="0" w:type="auto"/>
            <w:vAlign w:val="center"/>
            <w:hideMark/>
          </w:tcPr>
          <w:p w14:paraId="3538BD9B" w14:textId="77777777" w:rsidR="007946D6" w:rsidRDefault="007946D6">
            <w:r>
              <w:t>Crombez</w:t>
            </w:r>
          </w:p>
        </w:tc>
        <w:tc>
          <w:tcPr>
            <w:tcW w:w="0" w:type="auto"/>
            <w:vAlign w:val="center"/>
            <w:hideMark/>
          </w:tcPr>
          <w:p w14:paraId="5CCEBEF2" w14:textId="77777777" w:rsidR="007946D6" w:rsidRDefault="007946D6">
            <w:r>
              <w:t>1973</w:t>
            </w:r>
          </w:p>
        </w:tc>
        <w:tc>
          <w:tcPr>
            <w:tcW w:w="0" w:type="auto"/>
            <w:vAlign w:val="center"/>
            <w:hideMark/>
          </w:tcPr>
          <w:p w14:paraId="02802960" w14:textId="77777777" w:rsidR="007946D6" w:rsidRDefault="007946D6">
            <w:r>
              <w:t>Male</w:t>
            </w:r>
          </w:p>
        </w:tc>
        <w:tc>
          <w:tcPr>
            <w:tcW w:w="0" w:type="auto"/>
            <w:vAlign w:val="center"/>
            <w:hideMark/>
          </w:tcPr>
          <w:p w14:paraId="09C00B17" w14:textId="77777777" w:rsidR="007946D6" w:rsidRDefault="007946D6">
            <w:r>
              <w:t>Resigned and replaced via a direct party membership vote (72%)</w:t>
            </w:r>
          </w:p>
        </w:tc>
        <w:tc>
          <w:tcPr>
            <w:tcW w:w="0" w:type="auto"/>
            <w:vAlign w:val="center"/>
            <w:hideMark/>
          </w:tcPr>
          <w:p w14:paraId="27762236" w14:textId="77777777" w:rsidR="007946D6" w:rsidRDefault="007946D6">
            <w:r>
              <w:t>8 November</w:t>
            </w:r>
          </w:p>
        </w:tc>
        <w:tc>
          <w:tcPr>
            <w:tcW w:w="0" w:type="auto"/>
            <w:vAlign w:val="center"/>
            <w:hideMark/>
          </w:tcPr>
          <w:p w14:paraId="7A0B4C91" w14:textId="77777777" w:rsidR="007946D6" w:rsidRDefault="007946D6">
            <w:r>
              <w:t>replaced by Conner</w:t>
            </w:r>
          </w:p>
        </w:tc>
        <w:tc>
          <w:tcPr>
            <w:tcW w:w="0" w:type="auto"/>
            <w:vAlign w:val="center"/>
            <w:hideMark/>
          </w:tcPr>
          <w:p w14:paraId="1E855B44" w14:textId="77777777" w:rsidR="007946D6" w:rsidRDefault="007946D6">
            <w:r>
              <w:t>Rousseau</w:t>
            </w:r>
          </w:p>
        </w:tc>
        <w:tc>
          <w:tcPr>
            <w:tcW w:w="0" w:type="auto"/>
            <w:vAlign w:val="center"/>
            <w:hideMark/>
          </w:tcPr>
          <w:p w14:paraId="7D0AEFE1" w14:textId="77777777" w:rsidR="007946D6" w:rsidRDefault="007946D6">
            <w:r>
              <w:t>1992</w:t>
            </w:r>
          </w:p>
        </w:tc>
        <w:tc>
          <w:tcPr>
            <w:tcW w:w="0" w:type="auto"/>
            <w:vAlign w:val="center"/>
            <w:hideMark/>
          </w:tcPr>
          <w:p w14:paraId="27A18313" w14:textId="77777777" w:rsidR="007946D6" w:rsidRDefault="007946D6">
            <w:r>
              <w:t>male</w:t>
            </w:r>
          </w:p>
        </w:tc>
        <w:tc>
          <w:tcPr>
            <w:tcW w:w="0" w:type="auto"/>
            <w:vAlign w:val="center"/>
            <w:hideMark/>
          </w:tcPr>
          <w:p w14:paraId="7A2E3EF3" w14:textId="77777777" w:rsidR="007946D6" w:rsidRDefault="007946D6">
            <w:r>
              <w:t>sp.a</w:t>
            </w:r>
          </w:p>
        </w:tc>
      </w:tr>
      <w:tr w:rsidR="007946D6" w14:paraId="581DF6A1" w14:textId="77777777" w:rsidTr="007946D6">
        <w:trPr>
          <w:tblCellSpacing w:w="15" w:type="dxa"/>
        </w:trPr>
        <w:tc>
          <w:tcPr>
            <w:tcW w:w="0" w:type="auto"/>
            <w:vAlign w:val="center"/>
            <w:hideMark/>
          </w:tcPr>
          <w:p w14:paraId="23C428F3" w14:textId="77777777" w:rsidR="007946D6" w:rsidRDefault="007946D6"/>
        </w:tc>
        <w:tc>
          <w:tcPr>
            <w:tcW w:w="0" w:type="auto"/>
            <w:vAlign w:val="center"/>
            <w:hideMark/>
          </w:tcPr>
          <w:p w14:paraId="3763BEDB" w14:textId="77777777" w:rsidR="007946D6" w:rsidRDefault="007946D6">
            <w:pPr>
              <w:rPr>
                <w:sz w:val="24"/>
                <w:szCs w:val="24"/>
              </w:rPr>
            </w:pPr>
            <w:r>
              <w:t>Socialist Party</w:t>
            </w:r>
          </w:p>
        </w:tc>
        <w:tc>
          <w:tcPr>
            <w:tcW w:w="0" w:type="auto"/>
            <w:vAlign w:val="center"/>
            <w:hideMark/>
          </w:tcPr>
          <w:p w14:paraId="089DA377" w14:textId="77777777" w:rsidR="007946D6" w:rsidRDefault="007946D6">
            <w:r>
              <w:t>PS</w:t>
            </w:r>
          </w:p>
        </w:tc>
        <w:tc>
          <w:tcPr>
            <w:tcW w:w="0" w:type="auto"/>
            <w:vAlign w:val="center"/>
            <w:hideMark/>
          </w:tcPr>
          <w:p w14:paraId="2294BFC9" w14:textId="77777777" w:rsidR="007946D6" w:rsidRDefault="007946D6">
            <w:r>
              <w:t>Party President</w:t>
            </w:r>
          </w:p>
        </w:tc>
        <w:tc>
          <w:tcPr>
            <w:tcW w:w="0" w:type="auto"/>
            <w:vAlign w:val="center"/>
            <w:hideMark/>
          </w:tcPr>
          <w:p w14:paraId="3F8E344C" w14:textId="77777777" w:rsidR="007946D6" w:rsidRDefault="007946D6">
            <w:r>
              <w:t>Elio</w:t>
            </w:r>
          </w:p>
        </w:tc>
        <w:tc>
          <w:tcPr>
            <w:tcW w:w="0" w:type="auto"/>
            <w:vAlign w:val="center"/>
            <w:hideMark/>
          </w:tcPr>
          <w:p w14:paraId="4D791CE1" w14:textId="77777777" w:rsidR="007946D6" w:rsidRDefault="007946D6">
            <w:r>
              <w:t>Di Rupo</w:t>
            </w:r>
          </w:p>
        </w:tc>
        <w:tc>
          <w:tcPr>
            <w:tcW w:w="0" w:type="auto"/>
            <w:vAlign w:val="center"/>
            <w:hideMark/>
          </w:tcPr>
          <w:p w14:paraId="3A55B257" w14:textId="77777777" w:rsidR="007946D6" w:rsidRDefault="007946D6">
            <w:r>
              <w:t>1951</w:t>
            </w:r>
          </w:p>
        </w:tc>
        <w:tc>
          <w:tcPr>
            <w:tcW w:w="0" w:type="auto"/>
            <w:vAlign w:val="center"/>
            <w:hideMark/>
          </w:tcPr>
          <w:p w14:paraId="04A77BD7" w14:textId="77777777" w:rsidR="007946D6" w:rsidRDefault="007946D6">
            <w:r>
              <w:t>Male</w:t>
            </w:r>
          </w:p>
        </w:tc>
        <w:tc>
          <w:tcPr>
            <w:tcW w:w="0" w:type="auto"/>
            <w:vAlign w:val="center"/>
            <w:hideMark/>
          </w:tcPr>
          <w:p w14:paraId="28469E7B" w14:textId="77777777" w:rsidR="007946D6" w:rsidRDefault="007946D6">
            <w:r>
              <w:t>Did not run for re‐election and replaced by a direct party membership vote (95%)</w:t>
            </w:r>
          </w:p>
        </w:tc>
        <w:tc>
          <w:tcPr>
            <w:tcW w:w="0" w:type="auto"/>
            <w:vAlign w:val="center"/>
            <w:hideMark/>
          </w:tcPr>
          <w:p w14:paraId="383A9114" w14:textId="77777777" w:rsidR="007946D6" w:rsidRDefault="007946D6">
            <w:r>
              <w:t>19 October</w:t>
            </w:r>
          </w:p>
        </w:tc>
        <w:tc>
          <w:tcPr>
            <w:tcW w:w="0" w:type="auto"/>
            <w:vAlign w:val="center"/>
            <w:hideMark/>
          </w:tcPr>
          <w:p w14:paraId="39DC6F2D" w14:textId="77777777" w:rsidR="007946D6" w:rsidRDefault="007946D6">
            <w:r>
              <w:t>replaced by Paul</w:t>
            </w:r>
          </w:p>
        </w:tc>
        <w:tc>
          <w:tcPr>
            <w:tcW w:w="0" w:type="auto"/>
            <w:vAlign w:val="center"/>
            <w:hideMark/>
          </w:tcPr>
          <w:p w14:paraId="58A1F30E" w14:textId="77777777" w:rsidR="007946D6" w:rsidRDefault="007946D6">
            <w:r>
              <w:t>Magnette</w:t>
            </w:r>
          </w:p>
        </w:tc>
        <w:tc>
          <w:tcPr>
            <w:tcW w:w="0" w:type="auto"/>
            <w:vAlign w:val="center"/>
            <w:hideMark/>
          </w:tcPr>
          <w:p w14:paraId="57F63487" w14:textId="77777777" w:rsidR="007946D6" w:rsidRDefault="007946D6">
            <w:r>
              <w:t>1971</w:t>
            </w:r>
          </w:p>
        </w:tc>
        <w:tc>
          <w:tcPr>
            <w:tcW w:w="0" w:type="auto"/>
            <w:vAlign w:val="center"/>
            <w:hideMark/>
          </w:tcPr>
          <w:p w14:paraId="1B4A1415" w14:textId="77777777" w:rsidR="007946D6" w:rsidRDefault="007946D6">
            <w:r>
              <w:t>male</w:t>
            </w:r>
          </w:p>
        </w:tc>
        <w:tc>
          <w:tcPr>
            <w:tcW w:w="0" w:type="auto"/>
            <w:vAlign w:val="center"/>
            <w:hideMark/>
          </w:tcPr>
          <w:p w14:paraId="03F138D5" w14:textId="77777777" w:rsidR="007946D6" w:rsidRDefault="007946D6">
            <w:r>
              <w:t>SP</w:t>
            </w:r>
          </w:p>
        </w:tc>
      </w:tr>
      <w:tr w:rsidR="007946D6" w14:paraId="69EA55AB" w14:textId="77777777" w:rsidTr="007946D6">
        <w:trPr>
          <w:tblCellSpacing w:w="15" w:type="dxa"/>
        </w:trPr>
        <w:tc>
          <w:tcPr>
            <w:tcW w:w="0" w:type="auto"/>
            <w:vAlign w:val="center"/>
            <w:hideMark/>
          </w:tcPr>
          <w:p w14:paraId="108B619F" w14:textId="77777777" w:rsidR="007946D6" w:rsidRDefault="007946D6"/>
        </w:tc>
        <w:tc>
          <w:tcPr>
            <w:tcW w:w="0" w:type="auto"/>
            <w:vAlign w:val="center"/>
            <w:hideMark/>
          </w:tcPr>
          <w:p w14:paraId="4E2CD027" w14:textId="77777777" w:rsidR="007946D6" w:rsidRDefault="007946D6">
            <w:pPr>
              <w:rPr>
                <w:sz w:val="24"/>
                <w:szCs w:val="24"/>
              </w:rPr>
            </w:pPr>
            <w:r>
              <w:t>Reformist Movement</w:t>
            </w:r>
          </w:p>
        </w:tc>
        <w:tc>
          <w:tcPr>
            <w:tcW w:w="0" w:type="auto"/>
            <w:vAlign w:val="center"/>
            <w:hideMark/>
          </w:tcPr>
          <w:p w14:paraId="283A3545" w14:textId="77777777" w:rsidR="007946D6" w:rsidRDefault="007946D6">
            <w:r>
              <w:t>MR</w:t>
            </w:r>
          </w:p>
        </w:tc>
        <w:tc>
          <w:tcPr>
            <w:tcW w:w="0" w:type="auto"/>
            <w:vAlign w:val="center"/>
            <w:hideMark/>
          </w:tcPr>
          <w:p w14:paraId="5C1A6E62" w14:textId="77777777" w:rsidR="007946D6" w:rsidRDefault="007946D6">
            <w:r>
              <w:t>Party President</w:t>
            </w:r>
          </w:p>
        </w:tc>
        <w:tc>
          <w:tcPr>
            <w:tcW w:w="0" w:type="auto"/>
            <w:vAlign w:val="center"/>
            <w:hideMark/>
          </w:tcPr>
          <w:p w14:paraId="7D098907" w14:textId="77777777" w:rsidR="007946D6" w:rsidRDefault="007946D6">
            <w:r>
              <w:t>Olivier</w:t>
            </w:r>
          </w:p>
        </w:tc>
        <w:tc>
          <w:tcPr>
            <w:tcW w:w="0" w:type="auto"/>
            <w:vAlign w:val="center"/>
            <w:hideMark/>
          </w:tcPr>
          <w:p w14:paraId="71DAD32B" w14:textId="77777777" w:rsidR="007946D6" w:rsidRDefault="007946D6">
            <w:r>
              <w:t>Chastel</w:t>
            </w:r>
          </w:p>
        </w:tc>
        <w:tc>
          <w:tcPr>
            <w:tcW w:w="0" w:type="auto"/>
            <w:vAlign w:val="center"/>
            <w:hideMark/>
          </w:tcPr>
          <w:p w14:paraId="72E3FBC0" w14:textId="77777777" w:rsidR="007946D6" w:rsidRDefault="007946D6">
            <w:r>
              <w:t>1964</w:t>
            </w:r>
          </w:p>
        </w:tc>
        <w:tc>
          <w:tcPr>
            <w:tcW w:w="0" w:type="auto"/>
            <w:vAlign w:val="center"/>
            <w:hideMark/>
          </w:tcPr>
          <w:p w14:paraId="2F3DDA94" w14:textId="77777777" w:rsidR="007946D6" w:rsidRDefault="007946D6">
            <w:r>
              <w:t>male</w:t>
            </w:r>
          </w:p>
        </w:tc>
        <w:tc>
          <w:tcPr>
            <w:tcW w:w="0" w:type="auto"/>
            <w:vAlign w:val="center"/>
            <w:hideMark/>
          </w:tcPr>
          <w:p w14:paraId="72F733E8" w14:textId="77777777" w:rsidR="007946D6" w:rsidRDefault="007946D6">
            <w:r>
              <w:t>Resigned and replaced by a party council vote</w:t>
            </w:r>
          </w:p>
        </w:tc>
        <w:tc>
          <w:tcPr>
            <w:tcW w:w="0" w:type="auto"/>
            <w:vAlign w:val="center"/>
            <w:hideMark/>
          </w:tcPr>
          <w:p w14:paraId="108F4AD0" w14:textId="77777777" w:rsidR="007946D6" w:rsidRDefault="007946D6">
            <w:r>
              <w:t>18 February</w:t>
            </w:r>
          </w:p>
        </w:tc>
        <w:tc>
          <w:tcPr>
            <w:tcW w:w="0" w:type="auto"/>
            <w:vAlign w:val="center"/>
            <w:hideMark/>
          </w:tcPr>
          <w:p w14:paraId="6435C708" w14:textId="77777777" w:rsidR="007946D6" w:rsidRDefault="007946D6">
            <w:r>
              <w:t>replaced by Charles</w:t>
            </w:r>
          </w:p>
        </w:tc>
        <w:tc>
          <w:tcPr>
            <w:tcW w:w="0" w:type="auto"/>
            <w:vAlign w:val="center"/>
            <w:hideMark/>
          </w:tcPr>
          <w:p w14:paraId="7E2163F5" w14:textId="77777777" w:rsidR="007946D6" w:rsidRDefault="007946D6">
            <w:r>
              <w:t>Michel</w:t>
            </w:r>
          </w:p>
        </w:tc>
        <w:tc>
          <w:tcPr>
            <w:tcW w:w="0" w:type="auto"/>
            <w:vAlign w:val="center"/>
            <w:hideMark/>
          </w:tcPr>
          <w:p w14:paraId="620496FA" w14:textId="77777777" w:rsidR="007946D6" w:rsidRDefault="007946D6">
            <w:r>
              <w:t>1975</w:t>
            </w:r>
          </w:p>
        </w:tc>
        <w:tc>
          <w:tcPr>
            <w:tcW w:w="0" w:type="auto"/>
            <w:vAlign w:val="center"/>
            <w:hideMark/>
          </w:tcPr>
          <w:p w14:paraId="6520E117" w14:textId="77777777" w:rsidR="007946D6" w:rsidRDefault="007946D6">
            <w:r>
              <w:t>male</w:t>
            </w:r>
          </w:p>
        </w:tc>
        <w:tc>
          <w:tcPr>
            <w:tcW w:w="0" w:type="auto"/>
            <w:vAlign w:val="center"/>
            <w:hideMark/>
          </w:tcPr>
          <w:p w14:paraId="39681B41" w14:textId="77777777" w:rsidR="007946D6" w:rsidRDefault="007946D6">
            <w:r>
              <w:t>MR</w:t>
            </w:r>
          </w:p>
        </w:tc>
      </w:tr>
      <w:tr w:rsidR="007946D6" w14:paraId="6E0FDDE9" w14:textId="77777777" w:rsidTr="007946D6">
        <w:trPr>
          <w:tblCellSpacing w:w="15" w:type="dxa"/>
        </w:trPr>
        <w:tc>
          <w:tcPr>
            <w:tcW w:w="0" w:type="auto"/>
            <w:vAlign w:val="center"/>
            <w:hideMark/>
          </w:tcPr>
          <w:p w14:paraId="5DE55EC8" w14:textId="77777777" w:rsidR="007946D6" w:rsidRDefault="007946D6"/>
        </w:tc>
        <w:tc>
          <w:tcPr>
            <w:tcW w:w="0" w:type="auto"/>
            <w:vAlign w:val="center"/>
            <w:hideMark/>
          </w:tcPr>
          <w:p w14:paraId="4371FA72" w14:textId="77777777" w:rsidR="007946D6" w:rsidRDefault="007946D6">
            <w:pPr>
              <w:rPr>
                <w:sz w:val="24"/>
                <w:szCs w:val="24"/>
              </w:rPr>
            </w:pPr>
            <w:r>
              <w:t>Reformist Movement</w:t>
            </w:r>
          </w:p>
        </w:tc>
        <w:tc>
          <w:tcPr>
            <w:tcW w:w="0" w:type="auto"/>
            <w:vAlign w:val="center"/>
            <w:hideMark/>
          </w:tcPr>
          <w:p w14:paraId="06A1AE73" w14:textId="77777777" w:rsidR="007946D6" w:rsidRDefault="007946D6">
            <w:r>
              <w:t>MR</w:t>
            </w:r>
          </w:p>
        </w:tc>
        <w:tc>
          <w:tcPr>
            <w:tcW w:w="0" w:type="auto"/>
            <w:vAlign w:val="center"/>
            <w:hideMark/>
          </w:tcPr>
          <w:p w14:paraId="03AE2CC0" w14:textId="77777777" w:rsidR="007946D6" w:rsidRDefault="007946D6">
            <w:r>
              <w:t>Party President</w:t>
            </w:r>
          </w:p>
        </w:tc>
        <w:tc>
          <w:tcPr>
            <w:tcW w:w="0" w:type="auto"/>
            <w:vAlign w:val="center"/>
            <w:hideMark/>
          </w:tcPr>
          <w:p w14:paraId="4BF7735A" w14:textId="77777777" w:rsidR="007946D6" w:rsidRDefault="007946D6">
            <w:r>
              <w:t>Charles</w:t>
            </w:r>
          </w:p>
        </w:tc>
        <w:tc>
          <w:tcPr>
            <w:tcW w:w="0" w:type="auto"/>
            <w:vAlign w:val="center"/>
            <w:hideMark/>
          </w:tcPr>
          <w:p w14:paraId="6F1126F9" w14:textId="77777777" w:rsidR="007946D6" w:rsidRDefault="007946D6">
            <w:r>
              <w:t>Michel</w:t>
            </w:r>
          </w:p>
        </w:tc>
        <w:tc>
          <w:tcPr>
            <w:tcW w:w="0" w:type="auto"/>
            <w:vAlign w:val="center"/>
            <w:hideMark/>
          </w:tcPr>
          <w:p w14:paraId="00111227" w14:textId="77777777" w:rsidR="007946D6" w:rsidRDefault="007946D6">
            <w:r>
              <w:t>1975</w:t>
            </w:r>
          </w:p>
        </w:tc>
        <w:tc>
          <w:tcPr>
            <w:tcW w:w="0" w:type="auto"/>
            <w:vAlign w:val="center"/>
            <w:hideMark/>
          </w:tcPr>
          <w:p w14:paraId="29F200AA" w14:textId="77777777" w:rsidR="007946D6" w:rsidRDefault="007946D6">
            <w:r>
              <w:t>male</w:t>
            </w:r>
          </w:p>
        </w:tc>
        <w:tc>
          <w:tcPr>
            <w:tcW w:w="0" w:type="auto"/>
            <w:vAlign w:val="center"/>
            <w:hideMark/>
          </w:tcPr>
          <w:p w14:paraId="441050D3" w14:textId="77777777" w:rsidR="007946D6" w:rsidRDefault="007946D6">
            <w:r>
              <w:t>Resigned and replaced by a party membership vote (62%)</w:t>
            </w:r>
          </w:p>
        </w:tc>
        <w:tc>
          <w:tcPr>
            <w:tcW w:w="0" w:type="auto"/>
            <w:vAlign w:val="center"/>
            <w:hideMark/>
          </w:tcPr>
          <w:p w14:paraId="40F998AD" w14:textId="77777777" w:rsidR="007946D6" w:rsidRDefault="007946D6">
            <w:r>
              <w:t>28 November</w:t>
            </w:r>
          </w:p>
        </w:tc>
        <w:tc>
          <w:tcPr>
            <w:tcW w:w="0" w:type="auto"/>
            <w:vAlign w:val="center"/>
            <w:hideMark/>
          </w:tcPr>
          <w:p w14:paraId="4262FF83" w14:textId="77777777" w:rsidR="007946D6" w:rsidRDefault="007946D6">
            <w:r>
              <w:t>replaced by Georges‐Louis</w:t>
            </w:r>
          </w:p>
        </w:tc>
        <w:tc>
          <w:tcPr>
            <w:tcW w:w="0" w:type="auto"/>
            <w:vAlign w:val="center"/>
            <w:hideMark/>
          </w:tcPr>
          <w:p w14:paraId="6AF1162F" w14:textId="77777777" w:rsidR="007946D6" w:rsidRDefault="007946D6">
            <w:r>
              <w:t>Bouchez</w:t>
            </w:r>
          </w:p>
        </w:tc>
        <w:tc>
          <w:tcPr>
            <w:tcW w:w="0" w:type="auto"/>
            <w:vAlign w:val="center"/>
            <w:hideMark/>
          </w:tcPr>
          <w:p w14:paraId="3DED01DC" w14:textId="77777777" w:rsidR="007946D6" w:rsidRDefault="007946D6">
            <w:r>
              <w:t>1986</w:t>
            </w:r>
          </w:p>
        </w:tc>
        <w:tc>
          <w:tcPr>
            <w:tcW w:w="0" w:type="auto"/>
            <w:vAlign w:val="center"/>
            <w:hideMark/>
          </w:tcPr>
          <w:p w14:paraId="486D2745" w14:textId="77777777" w:rsidR="007946D6" w:rsidRDefault="007946D6">
            <w:r>
              <w:t>male</w:t>
            </w:r>
          </w:p>
        </w:tc>
        <w:tc>
          <w:tcPr>
            <w:tcW w:w="0" w:type="auto"/>
            <w:vAlign w:val="center"/>
            <w:hideMark/>
          </w:tcPr>
          <w:p w14:paraId="1E884D72" w14:textId="77777777" w:rsidR="007946D6" w:rsidRDefault="007946D6">
            <w:r>
              <w:t>MR</w:t>
            </w:r>
          </w:p>
        </w:tc>
      </w:tr>
      <w:tr w:rsidR="007946D6" w14:paraId="48FDD3AD" w14:textId="77777777" w:rsidTr="007946D6">
        <w:trPr>
          <w:tblCellSpacing w:w="15" w:type="dxa"/>
        </w:trPr>
        <w:tc>
          <w:tcPr>
            <w:tcW w:w="0" w:type="auto"/>
            <w:vAlign w:val="center"/>
            <w:hideMark/>
          </w:tcPr>
          <w:p w14:paraId="71C12921" w14:textId="77777777" w:rsidR="007946D6" w:rsidRDefault="007946D6"/>
        </w:tc>
        <w:tc>
          <w:tcPr>
            <w:tcW w:w="0" w:type="auto"/>
            <w:vAlign w:val="center"/>
            <w:hideMark/>
          </w:tcPr>
          <w:p w14:paraId="1A53D000" w14:textId="77777777" w:rsidR="007946D6" w:rsidRDefault="007946D6">
            <w:pPr>
              <w:rPr>
                <w:sz w:val="24"/>
                <w:szCs w:val="24"/>
              </w:rPr>
            </w:pPr>
            <w:r>
              <w:t>Humanist Democratic Centre</w:t>
            </w:r>
          </w:p>
        </w:tc>
        <w:tc>
          <w:tcPr>
            <w:tcW w:w="0" w:type="auto"/>
            <w:vAlign w:val="center"/>
            <w:hideMark/>
          </w:tcPr>
          <w:p w14:paraId="1C5F50F7" w14:textId="77777777" w:rsidR="007946D6" w:rsidRDefault="007946D6">
            <w:r>
              <w:t>cdH</w:t>
            </w:r>
          </w:p>
        </w:tc>
        <w:tc>
          <w:tcPr>
            <w:tcW w:w="0" w:type="auto"/>
            <w:vAlign w:val="center"/>
            <w:hideMark/>
          </w:tcPr>
          <w:p w14:paraId="0FB1D9B7" w14:textId="77777777" w:rsidR="007946D6" w:rsidRDefault="007946D6">
            <w:r>
              <w:t>Party President</w:t>
            </w:r>
          </w:p>
        </w:tc>
        <w:tc>
          <w:tcPr>
            <w:tcW w:w="0" w:type="auto"/>
            <w:vAlign w:val="center"/>
            <w:hideMark/>
          </w:tcPr>
          <w:p w14:paraId="34FA0DFC" w14:textId="77777777" w:rsidR="007946D6" w:rsidRDefault="007946D6">
            <w:r>
              <w:t>Benoit</w:t>
            </w:r>
          </w:p>
        </w:tc>
        <w:tc>
          <w:tcPr>
            <w:tcW w:w="0" w:type="auto"/>
            <w:vAlign w:val="center"/>
            <w:hideMark/>
          </w:tcPr>
          <w:p w14:paraId="77F7417A" w14:textId="77777777" w:rsidR="007946D6" w:rsidRDefault="007946D6">
            <w:r>
              <w:t>Lutgen</w:t>
            </w:r>
          </w:p>
        </w:tc>
        <w:tc>
          <w:tcPr>
            <w:tcW w:w="0" w:type="auto"/>
            <w:vAlign w:val="center"/>
            <w:hideMark/>
          </w:tcPr>
          <w:p w14:paraId="6397E9B7" w14:textId="77777777" w:rsidR="007946D6" w:rsidRDefault="007946D6">
            <w:r>
              <w:t>1970</w:t>
            </w:r>
          </w:p>
        </w:tc>
        <w:tc>
          <w:tcPr>
            <w:tcW w:w="0" w:type="auto"/>
            <w:vAlign w:val="center"/>
            <w:hideMark/>
          </w:tcPr>
          <w:p w14:paraId="55EE102F" w14:textId="77777777" w:rsidR="007946D6" w:rsidRDefault="007946D6">
            <w:r>
              <w:t>male</w:t>
            </w:r>
          </w:p>
        </w:tc>
        <w:tc>
          <w:tcPr>
            <w:tcW w:w="0" w:type="auto"/>
            <w:vAlign w:val="center"/>
            <w:hideMark/>
          </w:tcPr>
          <w:p w14:paraId="28EFBAD6" w14:textId="77777777" w:rsidR="007946D6" w:rsidRDefault="007946D6">
            <w:r>
              <w:t>Resigned and replaced by a party congress vote (85%)</w:t>
            </w:r>
          </w:p>
        </w:tc>
        <w:tc>
          <w:tcPr>
            <w:tcW w:w="0" w:type="auto"/>
            <w:vAlign w:val="center"/>
            <w:hideMark/>
          </w:tcPr>
          <w:p w14:paraId="0FDF5C77" w14:textId="77777777" w:rsidR="007946D6" w:rsidRDefault="007946D6">
            <w:r>
              <w:t>26 January</w:t>
            </w:r>
          </w:p>
        </w:tc>
        <w:tc>
          <w:tcPr>
            <w:tcW w:w="0" w:type="auto"/>
            <w:vAlign w:val="center"/>
            <w:hideMark/>
          </w:tcPr>
          <w:p w14:paraId="06EB07F7" w14:textId="77777777" w:rsidR="007946D6" w:rsidRDefault="007946D6">
            <w:r>
              <w:t>replaced by Maxime</w:t>
            </w:r>
          </w:p>
        </w:tc>
        <w:tc>
          <w:tcPr>
            <w:tcW w:w="0" w:type="auto"/>
            <w:vAlign w:val="center"/>
            <w:hideMark/>
          </w:tcPr>
          <w:p w14:paraId="019D5431" w14:textId="77777777" w:rsidR="007946D6" w:rsidRDefault="007946D6">
            <w:r>
              <w:t>Prévot</w:t>
            </w:r>
          </w:p>
        </w:tc>
        <w:tc>
          <w:tcPr>
            <w:tcW w:w="0" w:type="auto"/>
            <w:vAlign w:val="center"/>
            <w:hideMark/>
          </w:tcPr>
          <w:p w14:paraId="0BB39DE4" w14:textId="77777777" w:rsidR="007946D6" w:rsidRDefault="007946D6">
            <w:r>
              <w:t>1978</w:t>
            </w:r>
          </w:p>
        </w:tc>
        <w:tc>
          <w:tcPr>
            <w:tcW w:w="0" w:type="auto"/>
            <w:vAlign w:val="center"/>
            <w:hideMark/>
          </w:tcPr>
          <w:p w14:paraId="04BCEF40" w14:textId="77777777" w:rsidR="007946D6" w:rsidRDefault="007946D6">
            <w:r>
              <w:t>male</w:t>
            </w:r>
          </w:p>
        </w:tc>
        <w:tc>
          <w:tcPr>
            <w:tcW w:w="0" w:type="auto"/>
            <w:vAlign w:val="center"/>
            <w:hideMark/>
          </w:tcPr>
          <w:p w14:paraId="5F332ACD" w14:textId="77777777" w:rsidR="007946D6" w:rsidRDefault="007946D6">
            <w:r>
              <w:t>cdH</w:t>
            </w:r>
          </w:p>
        </w:tc>
      </w:tr>
      <w:tr w:rsidR="007946D6" w14:paraId="50B045AB" w14:textId="77777777" w:rsidTr="007946D6">
        <w:trPr>
          <w:tblCellSpacing w:w="15" w:type="dxa"/>
        </w:trPr>
        <w:tc>
          <w:tcPr>
            <w:tcW w:w="0" w:type="auto"/>
            <w:vAlign w:val="center"/>
            <w:hideMark/>
          </w:tcPr>
          <w:p w14:paraId="4CAE63DF" w14:textId="77777777" w:rsidR="007946D6" w:rsidRDefault="007946D6"/>
        </w:tc>
        <w:tc>
          <w:tcPr>
            <w:tcW w:w="0" w:type="auto"/>
            <w:vAlign w:val="center"/>
            <w:hideMark/>
          </w:tcPr>
          <w:p w14:paraId="593A3B8D" w14:textId="77777777" w:rsidR="007946D6" w:rsidRDefault="007946D6">
            <w:pPr>
              <w:rPr>
                <w:sz w:val="24"/>
                <w:szCs w:val="24"/>
              </w:rPr>
            </w:pPr>
            <w:r>
              <w:t>Green Party (francophone)</w:t>
            </w:r>
          </w:p>
        </w:tc>
        <w:tc>
          <w:tcPr>
            <w:tcW w:w="0" w:type="auto"/>
            <w:vAlign w:val="center"/>
            <w:hideMark/>
          </w:tcPr>
          <w:p w14:paraId="2A0B6C63" w14:textId="77777777" w:rsidR="007946D6" w:rsidRDefault="007946D6">
            <w:r>
              <w:t>Ecolo</w:t>
            </w:r>
          </w:p>
        </w:tc>
        <w:tc>
          <w:tcPr>
            <w:tcW w:w="0" w:type="auto"/>
            <w:vAlign w:val="center"/>
            <w:hideMark/>
          </w:tcPr>
          <w:p w14:paraId="1349D57A" w14:textId="77777777" w:rsidR="007946D6" w:rsidRDefault="007946D6">
            <w:r>
              <w:t>Party co‐president</w:t>
            </w:r>
          </w:p>
        </w:tc>
        <w:tc>
          <w:tcPr>
            <w:tcW w:w="0" w:type="auto"/>
            <w:vAlign w:val="center"/>
            <w:hideMark/>
          </w:tcPr>
          <w:p w14:paraId="128F760D" w14:textId="77777777" w:rsidR="007946D6" w:rsidRDefault="007946D6">
            <w:r>
              <w:t>Zakia</w:t>
            </w:r>
          </w:p>
        </w:tc>
        <w:tc>
          <w:tcPr>
            <w:tcW w:w="0" w:type="auto"/>
            <w:vAlign w:val="center"/>
            <w:hideMark/>
          </w:tcPr>
          <w:p w14:paraId="24B08433" w14:textId="77777777" w:rsidR="007946D6" w:rsidRDefault="007946D6">
            <w:r>
              <w:t>Khattabi</w:t>
            </w:r>
          </w:p>
        </w:tc>
        <w:tc>
          <w:tcPr>
            <w:tcW w:w="0" w:type="auto"/>
            <w:vAlign w:val="center"/>
            <w:hideMark/>
          </w:tcPr>
          <w:p w14:paraId="22CC6A34" w14:textId="77777777" w:rsidR="007946D6" w:rsidRDefault="007946D6">
            <w:r>
              <w:t>1976</w:t>
            </w:r>
          </w:p>
        </w:tc>
        <w:tc>
          <w:tcPr>
            <w:tcW w:w="0" w:type="auto"/>
            <w:vAlign w:val="center"/>
            <w:hideMark/>
          </w:tcPr>
          <w:p w14:paraId="1712FFEB" w14:textId="77777777" w:rsidR="007946D6" w:rsidRDefault="007946D6">
            <w:r>
              <w:t>female</w:t>
            </w:r>
          </w:p>
        </w:tc>
        <w:tc>
          <w:tcPr>
            <w:tcW w:w="0" w:type="auto"/>
            <w:vAlign w:val="center"/>
            <w:hideMark/>
          </w:tcPr>
          <w:p w14:paraId="4EF0A898" w14:textId="77777777" w:rsidR="007946D6" w:rsidRDefault="007946D6">
            <w:r>
              <w:t>Resigned and replaced by a party member congress vote (92%, as part of tandem with Marc Nollet)</w:t>
            </w:r>
          </w:p>
        </w:tc>
        <w:tc>
          <w:tcPr>
            <w:tcW w:w="0" w:type="auto"/>
            <w:vAlign w:val="center"/>
            <w:hideMark/>
          </w:tcPr>
          <w:p w14:paraId="0180C157" w14:textId="77777777" w:rsidR="007946D6" w:rsidRDefault="007946D6">
            <w:r>
              <w:t>15 September</w:t>
            </w:r>
          </w:p>
        </w:tc>
        <w:tc>
          <w:tcPr>
            <w:tcW w:w="0" w:type="auto"/>
            <w:vAlign w:val="center"/>
            <w:hideMark/>
          </w:tcPr>
          <w:p w14:paraId="4385CC38" w14:textId="77777777" w:rsidR="007946D6" w:rsidRDefault="007946D6">
            <w:r>
              <w:t>replaced by Rajae</w:t>
            </w:r>
          </w:p>
        </w:tc>
        <w:tc>
          <w:tcPr>
            <w:tcW w:w="0" w:type="auto"/>
            <w:vAlign w:val="center"/>
            <w:hideMark/>
          </w:tcPr>
          <w:p w14:paraId="7EF86139" w14:textId="77777777" w:rsidR="007946D6" w:rsidRDefault="007946D6">
            <w:r>
              <w:t>Maouane</w:t>
            </w:r>
          </w:p>
        </w:tc>
        <w:tc>
          <w:tcPr>
            <w:tcW w:w="0" w:type="auto"/>
            <w:vAlign w:val="center"/>
            <w:hideMark/>
          </w:tcPr>
          <w:p w14:paraId="19B6CE0E" w14:textId="77777777" w:rsidR="007946D6" w:rsidRDefault="007946D6">
            <w:r>
              <w:t>1989</w:t>
            </w:r>
          </w:p>
        </w:tc>
        <w:tc>
          <w:tcPr>
            <w:tcW w:w="0" w:type="auto"/>
            <w:vAlign w:val="center"/>
            <w:hideMark/>
          </w:tcPr>
          <w:p w14:paraId="150BBCCA" w14:textId="77777777" w:rsidR="007946D6" w:rsidRDefault="007946D6">
            <w:r>
              <w:t>female</w:t>
            </w:r>
          </w:p>
        </w:tc>
        <w:tc>
          <w:tcPr>
            <w:tcW w:w="0" w:type="auto"/>
            <w:vAlign w:val="center"/>
            <w:hideMark/>
          </w:tcPr>
          <w:p w14:paraId="7E5652B8" w14:textId="77777777" w:rsidR="007946D6" w:rsidRDefault="007946D6">
            <w:r>
              <w:t>Ecolo</w:t>
            </w:r>
          </w:p>
        </w:tc>
      </w:tr>
    </w:tbl>
    <w:p w14:paraId="156D8F75" w14:textId="77777777" w:rsidR="007946D6" w:rsidRDefault="007946D6" w:rsidP="007946D6">
      <w:pPr>
        <w:numPr>
          <w:ilvl w:val="0"/>
          <w:numId w:val="8"/>
        </w:numPr>
        <w:spacing w:before="100" w:beforeAutospacing="1" w:after="100" w:afterAutospacing="1"/>
      </w:pPr>
      <w:r>
        <w:t>Source: Diverse media sources and official party websites.</w:t>
      </w:r>
    </w:p>
    <w:p w14:paraId="27254948" w14:textId="77777777" w:rsidR="007946D6" w:rsidRDefault="007946D6" w:rsidP="007946D6">
      <w:pPr>
        <w:pStyle w:val="Titre3"/>
      </w:pPr>
      <w:r>
        <w:t>Institutional change report</w:t>
      </w:r>
    </w:p>
    <w:p w14:paraId="5C791776" w14:textId="77777777" w:rsidR="007946D6" w:rsidRDefault="007946D6" w:rsidP="007946D6">
      <w:pPr>
        <w:pStyle w:val="NormalWeb"/>
      </w:pPr>
      <w:r>
        <w:t xml:space="preserve">The implementation of the ‘sixth state reform’ passed in November 2013 (Rihoux et al. </w:t>
      </w:r>
      <w:hyperlink r:id="rId36" w:anchor="epdy12303-bib-0005" w:history="1">
        <w:r>
          <w:rPr>
            <w:rStyle w:val="Lienhypertexte"/>
          </w:rPr>
          <w:t>2014</w:t>
        </w:r>
      </w:hyperlink>
      <w:r>
        <w:t xml:space="preserve">) did not lead to the transfer of further competences from the federal to the regional/community level, as this gradual process was completed in 2018 (Rihoux et al. </w:t>
      </w:r>
      <w:hyperlink r:id="rId37" w:anchor="epdy12303-bib-0009" w:history="1">
        <w:r>
          <w:rPr>
            <w:rStyle w:val="Lienhypertexte"/>
          </w:rPr>
          <w:t>2019</w:t>
        </w:r>
      </w:hyperlink>
      <w:r>
        <w:t xml:space="preserve">). Some administrative transfer implementation procedures were, however, pursued up till late 2019. </w:t>
      </w:r>
    </w:p>
    <w:p w14:paraId="2C85EE93" w14:textId="77777777" w:rsidR="007946D6" w:rsidRDefault="007946D6" w:rsidP="007946D6">
      <w:pPr>
        <w:pStyle w:val="NormalWeb"/>
      </w:pPr>
      <w:r>
        <w:t xml:space="preserve">Two significant electoral law changes pertaining to Wallonia took effect for the 26 May 2019 regional and federal elections. In Wallonia, a decree passed on 25 January 2018 decreased the number of electoral </w:t>
      </w:r>
      <w:r>
        <w:rPr>
          <w:i/>
          <w:iCs/>
        </w:rPr>
        <w:t>arrondissements</w:t>
      </w:r>
      <w:r>
        <w:t xml:space="preserve"> from 13 to 11: from five to four in the Hainaut province, and from two to one in the Luxembourg province. This enlarged the population size of the least populated </w:t>
      </w:r>
      <w:r>
        <w:rPr>
          <w:i/>
          <w:iCs/>
        </w:rPr>
        <w:t>arrondissements</w:t>
      </w:r>
      <w:r>
        <w:t xml:space="preserve">, thereby allocating more seats to the latter and lowering the de facto threshold required to obtain a first seat. It was preceded by a federal bill, passed on 22 October 2017, that significantly modified the contours of some electoral </w:t>
      </w:r>
      <w:r>
        <w:rPr>
          <w:i/>
          <w:iCs/>
        </w:rPr>
        <w:t>cantons</w:t>
      </w:r>
      <w:r>
        <w:t xml:space="preserve"> and shifted some cantons from one </w:t>
      </w:r>
      <w:r>
        <w:rPr>
          <w:i/>
          <w:iCs/>
        </w:rPr>
        <w:t>arrondissement</w:t>
      </w:r>
      <w:r>
        <w:t xml:space="preserve"> to another in the Hainaut province (Bouhon et al. </w:t>
      </w:r>
      <w:hyperlink r:id="rId38" w:anchor="epdy12303-bib-0001" w:history="1">
        <w:r>
          <w:rPr>
            <w:rStyle w:val="Lienhypertexte"/>
          </w:rPr>
          <w:t>2018</w:t>
        </w:r>
      </w:hyperlink>
      <w:r>
        <w:t xml:space="preserve">). </w:t>
      </w:r>
    </w:p>
    <w:p w14:paraId="291E35AD" w14:textId="77777777" w:rsidR="007946D6" w:rsidRDefault="007946D6" w:rsidP="007946D6">
      <w:pPr>
        <w:pStyle w:val="NormalWeb"/>
      </w:pPr>
      <w:r>
        <w:t>A more minor institutional change also took place in Flanders: 15 municipalities (</w:t>
      </w:r>
      <w:r>
        <w:rPr>
          <w:i/>
          <w:iCs/>
        </w:rPr>
        <w:t>gemeenten</w:t>
      </w:r>
      <w:r>
        <w:t xml:space="preserve">) decided to engage in seven respective mergers, taking effect as of 1 January. This move was financially incentivized by the Flemish regional authorities. Consequently, the Flemish region fell from 308 to 300 municipalities. </w:t>
      </w:r>
    </w:p>
    <w:p w14:paraId="06FDF123" w14:textId="77777777" w:rsidR="007946D6" w:rsidRDefault="007946D6" w:rsidP="007946D6">
      <w:pPr>
        <w:pStyle w:val="NormalWeb"/>
      </w:pPr>
      <w:r>
        <w:t xml:space="preserve">Finally, a more symbolic institutional change took place within the tiny German‐speaking community (about 70,000 inhabitants, corresponding to two </w:t>
      </w:r>
      <w:r>
        <w:rPr>
          <w:i/>
          <w:iCs/>
        </w:rPr>
        <w:t>cantons</w:t>
      </w:r>
      <w:r>
        <w:t xml:space="preserve"> adjacent to Germany), which features a distinct, 25‐seat Parliament and a government. By 2019, in all public communication, it systematically referred to the </w:t>
      </w:r>
      <w:r>
        <w:rPr>
          <w:i/>
          <w:iCs/>
        </w:rPr>
        <w:t>Ostbelgien</w:t>
      </w:r>
      <w:r>
        <w:t xml:space="preserve"> (eastern Belgium) label, whereas its official constitutional label remains </w:t>
      </w:r>
      <w:r>
        <w:rPr>
          <w:i/>
          <w:iCs/>
        </w:rPr>
        <w:t>Deutschsprachige Gemeinschaft Belgiens</w:t>
      </w:r>
      <w:r>
        <w:t xml:space="preserve">. This stems from an initiative by its Minister‐President in March 2017, which has since then been mainstreamed. Symbolically, it can be interpreted as a stronger assertion of its territorial identity as it seeks to capture more policy competences currently held by the Walloon region. </w:t>
      </w:r>
    </w:p>
    <w:p w14:paraId="57188389" w14:textId="77777777" w:rsidR="007946D6" w:rsidRDefault="007946D6" w:rsidP="007946D6">
      <w:pPr>
        <w:pStyle w:val="Titre3"/>
      </w:pPr>
      <w:r>
        <w:t>Issues in national politics</w:t>
      </w:r>
    </w:p>
    <w:p w14:paraId="627B04F8" w14:textId="77777777" w:rsidR="007946D6" w:rsidRDefault="007946D6" w:rsidP="007946D6">
      <w:pPr>
        <w:pStyle w:val="NormalWeb"/>
      </w:pPr>
      <w:r>
        <w:t xml:space="preserve">Regarding the ever‐salient ‘community conflict’ between Flemings and Francophones, the fall of the Michel I government in December 2018, after the N‐VA left the coalition in connection with the signing of the Marrakech declaration (Rihoux et al. </w:t>
      </w:r>
      <w:hyperlink r:id="rId39" w:anchor="epdy12303-bib-0009" w:history="1">
        <w:r>
          <w:rPr>
            <w:rStyle w:val="Lienhypertexte"/>
          </w:rPr>
          <w:t>2019</w:t>
        </w:r>
      </w:hyperlink>
      <w:r>
        <w:t xml:space="preserve">), placed immigration high on the agenda of 26 May electoral campaign, especially in Flanders. The October 2018 local elections had already shown the resurfacing saliency of this issue in Flanders, given the N‐VA's first electoral defeat ever as well as the resurrection of the far‐right VB (Rihoux et al. </w:t>
      </w:r>
      <w:hyperlink r:id="rId40" w:anchor="epdy12303-bib-0009" w:history="1">
        <w:r>
          <w:rPr>
            <w:rStyle w:val="Lienhypertexte"/>
          </w:rPr>
          <w:t>2019</w:t>
        </w:r>
      </w:hyperlink>
      <w:r>
        <w:t xml:space="preserve">). In addition, the entry of the N‐VA in the Michel I government (2014–18) had been made on the explicit condition that community affairs would not be placed on the agenda for the entire legislative term (Rihoux et al. </w:t>
      </w:r>
      <w:hyperlink r:id="rId41" w:anchor="epdy12303-bib-0006" w:history="1">
        <w:r>
          <w:rPr>
            <w:rStyle w:val="Lienhypertexte"/>
          </w:rPr>
          <w:t>2015</w:t>
        </w:r>
      </w:hyperlink>
      <w:r>
        <w:t xml:space="preserve">). </w:t>
      </w:r>
    </w:p>
    <w:p w14:paraId="247A9502" w14:textId="77777777" w:rsidR="007946D6" w:rsidRDefault="007946D6" w:rsidP="007946D6">
      <w:pPr>
        <w:pStyle w:val="NormalWeb"/>
      </w:pPr>
      <w:r>
        <w:t>Having left the Michel I government, the N‐VA was free to adopt a stronger Flemish nationalist profile again, in line with its core business – article 1 of the N‐VA statutes stipulates that the party strives for an ‘independent Flemish republic’, a final goal shared with the VB. However, after four years of silence, refocusing the campaign on its core business was difficult for the N‐VA, especially giving its continuing governing ambitions, requiring some alliance with a main Francophone party. Hence, the party tried to bridge the spread by propagating the fuzzy solution of ‘confederalism’ for fixing the country's community problems.</w:t>
      </w:r>
    </w:p>
    <w:p w14:paraId="0DB32B52" w14:textId="77777777" w:rsidR="007946D6" w:rsidRDefault="007946D6" w:rsidP="007946D6">
      <w:pPr>
        <w:pStyle w:val="NormalWeb"/>
      </w:pPr>
      <w:r>
        <w:t>The major electoral shifts from the N‐VA to the VB at the 26 May elections pushed the N‐VA to push community issues into the coalition formation negotiations. As the largest Flemish party, the N‐VA was involved in most of the formation attempts of 2019, during which it stood firm on further institutional reform demands that were non‐negotiable for all Francophone parties. In the public eye, the N‐VA somehow managed to frame the formation debate in one picturing itself fighting heroically for the Flemish interests against the unindulgent Francophones, especially the PS, the main Francophone party. Hence, given the rather indispensable position of the N‐VA in the Flemish party system, other mainstream Flemish parties, and even the main Francophone parties, were willing to talk about state reform – though not from a secessionist angle, rather in terms of reforming the current frame of the federation, including re‐transferring some devolved competencies back to the federal level.</w:t>
      </w:r>
    </w:p>
    <w:p w14:paraId="2D91A81B" w14:textId="77777777" w:rsidR="007946D6" w:rsidRDefault="007946D6" w:rsidP="007946D6">
      <w:pPr>
        <w:pStyle w:val="NormalWeb"/>
      </w:pPr>
      <w:r>
        <w:t>As in other European countries, economic growth slowed down during the year, as Belgium's economic activity is structurally heavily dependent on external trade. In this context, some large‐scale bankruptcies occurred, such as that of Durobor (glass manufacturer) and Thomas Cook (tour operator). Other large companies such as NMLK, Sonaca, Coca‐Cola, Lhoist and Ikea announced severe restructuring plans, involving significant job losses. The country's largest telecoms company, Proximus, announced a major digitalization scheme, involving laying off 1350 employees and replacing them with 1250 others who were better adapted for the digital era. The banking sector, faced with extremely weak interest rates, also had to cut jobs, such as ING (3000), BNP Paribas Fortis (2500) and KBC (1400) – mostly by the non‐replacement of retired employees. All banking institutions also accelerated their plans for closing down or automating a large proportion of local branch offices. In this grim context, a decisive step was made in the creation of a new cooperative, ethical and sustainable bank, NewB. It managed to raise more than €35 million by early December, mainly via multiple small subscribers across the country, and pursued further preparations so as to become operational in 2020.</w:t>
      </w:r>
    </w:p>
    <w:p w14:paraId="47EAD9F1" w14:textId="77777777" w:rsidR="007946D6" w:rsidRDefault="007946D6" w:rsidP="007946D6">
      <w:pPr>
        <w:pStyle w:val="NormalWeb"/>
      </w:pPr>
      <w:r>
        <w:t>The country's economic situation was also negatively impacted by the budgetary paralysis at the federal level. Since the fall of the Michel I government, the budget, reduced to a system of ‘provisional twelfths’, prevented the caretaker government from responding to structural challenges such as climate change, the ageing population, but also the growing public deficit (estimated at 1.7% of gross domestic product (GDP) at the end of 2019). The public debt, while still benefiting from extremely low interest rates, remained at more than 100% of GDP.</w:t>
      </w:r>
    </w:p>
    <w:p w14:paraId="17B7CCFE" w14:textId="77777777" w:rsidR="007946D6" w:rsidRDefault="007946D6" w:rsidP="007946D6">
      <w:pPr>
        <w:pStyle w:val="NormalWeb"/>
      </w:pPr>
      <w:r>
        <w:t>The absence of a governmental majority also offered greater latitude to Parliament, via the constitution of ad‐hoc alternative parliamentary majorities. After the elections, for example, the Socialist, Green and Liberal parties, along with DéFI and PTB/PVDA, agreed on a total decriminalization of voluntary termination of pregnancy and on pushing back the time limit for carrying out the medical intervention. An ad‐hoc opposition group, comprising the CD&amp;V, N‐VA, VB and cdH did, however, manage to prevent the vote on the text before the year's end. This was also the case for a bill proposal on euthanasia.</w:t>
      </w:r>
    </w:p>
    <w:p w14:paraId="013FE8F8" w14:textId="77777777" w:rsidR="007946D6" w:rsidRDefault="007946D6" w:rsidP="007946D6">
      <w:pPr>
        <w:pStyle w:val="NormalWeb"/>
      </w:pPr>
      <w:r>
        <w:t>In October, the PTB/PVDA managed to obtain the vote on an amendment to the bill on provisional twelfths to set up a fund aimed at improving working conditions in the nursing sector. Other proposals also found the required numbers of votes, even unanimity, such as on improvements to the operation of the asbestos fund or on lifting time limitations on cases of sexual abuse of minors.</w:t>
      </w:r>
    </w:p>
    <w:p w14:paraId="0BD92A85" w14:textId="77777777" w:rsidR="007946D6" w:rsidRDefault="007946D6" w:rsidP="007946D6">
      <w:pPr>
        <w:pStyle w:val="NormalWeb"/>
      </w:pPr>
      <w:r>
        <w:t>On the social front, the country was paralysed by a general strike on 13 February. It was jointly organized by the three main trade unions, and opposed the capping of maximum pay rises in the private sector at 0.8 per cent for the next two years, in the context of the ‘tax shift’ that had reduced the employers’ social security contributions since 2016. In December, a general rail strike, organized by the Socialist and Liberal trade unions, but to which the Christian trade union did not subscribe, partly paralysed the country.</w:t>
      </w:r>
    </w:p>
    <w:p w14:paraId="2540DB2E" w14:textId="77777777" w:rsidR="007946D6" w:rsidRDefault="007946D6" w:rsidP="007946D6">
      <w:pPr>
        <w:pStyle w:val="NormalWeb"/>
      </w:pPr>
      <w:r>
        <w:t>Protest and contention were also driven by other audiences. As in many other countries, and following a supportive visit by Greta Thunberg on 21 February, young Belgians staged large weekly marches in diverse locations, voicing their concerns with regards to climate change. Faced with the pressure of these marches, a ‘climate bill’, establishing a series of national goals to be reached, was debated at length in the lower house. It was, however, not finalized before the 26 May elections, and was unable to gather the required majority after the elections.</w:t>
      </w:r>
    </w:p>
    <w:p w14:paraId="44252ECB" w14:textId="77777777" w:rsidR="007946D6" w:rsidRDefault="007946D6" w:rsidP="007946D6">
      <w:pPr>
        <w:pStyle w:val="NormalWeb"/>
      </w:pPr>
      <w:r>
        <w:t>In the wake of the ‘Yellow Vests’ movement that was initiated in France, a similar movement also developed in Belgium, although on a much smaller scale and only on the Francophone side. Besides socioeconomic demands, they also pushed for renewed forms of more direct citizen participation.</w:t>
      </w:r>
    </w:p>
    <w:p w14:paraId="6180F0FB" w14:textId="77777777" w:rsidR="007946D6" w:rsidRDefault="007946D6" w:rsidP="007946D6">
      <w:pPr>
        <w:pStyle w:val="NormalWeb"/>
      </w:pPr>
      <w:r>
        <w:t>These calls for greater civic involvement in decision‐making processes resonated after the May elections. The ‘poppy coalition’ proposal made (to no avail) by Ecolo, which would have included members from civil society, went in this direction. So did some concrete institutional initiatives: in February, as part of an ambitious citizen participation and deliberation scheme (</w:t>
      </w:r>
      <w:r>
        <w:rPr>
          <w:i/>
          <w:iCs/>
        </w:rPr>
        <w:t>Bürgerdialog</w:t>
      </w:r>
      <w:r>
        <w:t>), the German‐speaking community (</w:t>
      </w:r>
      <w:r>
        <w:rPr>
          <w:i/>
          <w:iCs/>
        </w:rPr>
        <w:t>Ostbelgien</w:t>
      </w:r>
      <w:r>
        <w:t>) authorities launched a citizen assembly (</w:t>
      </w:r>
      <w:r>
        <w:rPr>
          <w:i/>
          <w:iCs/>
        </w:rPr>
        <w:t>Bürgerversammlung</w:t>
      </w:r>
      <w:r>
        <w:t>) and a permanent citizen council (</w:t>
      </w:r>
      <w:r>
        <w:rPr>
          <w:i/>
          <w:iCs/>
        </w:rPr>
        <w:t>Bürgerrat</w:t>
      </w:r>
      <w:r>
        <w:t xml:space="preserve">) whose role is to formulate policy recommendations for the Community Parliament. More modestly, in December, the Brussels Parliament announced the creation of deliberative committees, made up of randomly selecting citizens, assisted by Brussels regional MPs, who will be able to formulate policy recommendations. </w:t>
      </w:r>
    </w:p>
    <w:p w14:paraId="2AA9BD6E" w14:textId="77777777" w:rsidR="007946D6" w:rsidRDefault="007946D6" w:rsidP="007946D6">
      <w:pPr>
        <w:pStyle w:val="NormalWeb"/>
      </w:pPr>
      <w:r>
        <w:t>Finally, in the field of asylum and immigration policy, as the lot of the ‘ordinary migrants’ requesting asylum remained an unenviable one, access to the territory for migrants with specific qualifications was facilitated in January via a ‘single permit’ procedure (residence and work) in order to address structural manpower shortages in certain professions.</w:t>
      </w:r>
    </w:p>
    <w:p w14:paraId="7C89DC03" w14:textId="77777777" w:rsidR="007946D6" w:rsidRDefault="007946D6"/>
    <w:sectPr w:rsidR="00794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658A4"/>
    <w:multiLevelType w:val="multilevel"/>
    <w:tmpl w:val="ADF4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C31"/>
    <w:multiLevelType w:val="multilevel"/>
    <w:tmpl w:val="4A3C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92DE1"/>
    <w:multiLevelType w:val="multilevel"/>
    <w:tmpl w:val="A556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00C23"/>
    <w:multiLevelType w:val="multilevel"/>
    <w:tmpl w:val="8AB6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40C2A"/>
    <w:multiLevelType w:val="multilevel"/>
    <w:tmpl w:val="A40E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255D4"/>
    <w:multiLevelType w:val="multilevel"/>
    <w:tmpl w:val="EEE4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C1231"/>
    <w:multiLevelType w:val="multilevel"/>
    <w:tmpl w:val="4260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544A0"/>
    <w:multiLevelType w:val="multilevel"/>
    <w:tmpl w:val="BB8C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7"/>
  </w:num>
  <w:num w:numId="4">
    <w:abstractNumId w:val="0"/>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D6"/>
    <w:rsid w:val="0058307D"/>
    <w:rsid w:val="007946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69BE"/>
  <w15:chartTrackingRefBased/>
  <w15:docId w15:val="{4FAEF6F0-800B-4229-ABE6-E0820C63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946D6"/>
    <w:pPr>
      <w:spacing w:before="100" w:beforeAutospacing="1" w:after="100" w:afterAutospacing="1"/>
      <w:outlineLvl w:val="0"/>
    </w:pPr>
    <w:rPr>
      <w:rFonts w:ascii="Times New Roman" w:eastAsia="Times New Roman" w:hAnsi="Times New Roman" w:cs="Times New Roman"/>
      <w:b/>
      <w:bCs/>
      <w:kern w:val="36"/>
      <w:sz w:val="48"/>
      <w:szCs w:val="48"/>
      <w:lang w:val="fr-FR" w:eastAsia="fr-FR"/>
    </w:rPr>
  </w:style>
  <w:style w:type="paragraph" w:styleId="Titre2">
    <w:name w:val="heading 2"/>
    <w:basedOn w:val="Normal"/>
    <w:next w:val="Normal"/>
    <w:link w:val="Titre2Car"/>
    <w:uiPriority w:val="9"/>
    <w:unhideWhenUsed/>
    <w:qFormat/>
    <w:rsid w:val="007946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946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946D6"/>
    <w:rPr>
      <w:color w:val="0563C1" w:themeColor="hyperlink"/>
      <w:u w:val="single"/>
    </w:rPr>
  </w:style>
  <w:style w:type="character" w:styleId="Mentionnonrsolue">
    <w:name w:val="Unresolved Mention"/>
    <w:basedOn w:val="Policepardfaut"/>
    <w:uiPriority w:val="99"/>
    <w:semiHidden/>
    <w:unhideWhenUsed/>
    <w:rsid w:val="007946D6"/>
    <w:rPr>
      <w:color w:val="605E5C"/>
      <w:shd w:val="clear" w:color="auto" w:fill="E1DFDD"/>
    </w:rPr>
  </w:style>
  <w:style w:type="character" w:customStyle="1" w:styleId="Titre1Car">
    <w:name w:val="Titre 1 Car"/>
    <w:basedOn w:val="Policepardfaut"/>
    <w:link w:val="Titre1"/>
    <w:uiPriority w:val="9"/>
    <w:rsid w:val="007946D6"/>
    <w:rPr>
      <w:rFonts w:ascii="Times New Roman" w:eastAsia="Times New Roman" w:hAnsi="Times New Roman" w:cs="Times New Roman"/>
      <w:b/>
      <w:bCs/>
      <w:kern w:val="36"/>
      <w:sz w:val="48"/>
      <w:szCs w:val="48"/>
      <w:lang w:val="fr-FR" w:eastAsia="fr-FR"/>
    </w:rPr>
  </w:style>
  <w:style w:type="character" w:customStyle="1" w:styleId="primary-heading">
    <w:name w:val="primary-heading"/>
    <w:basedOn w:val="Policepardfaut"/>
    <w:rsid w:val="007946D6"/>
  </w:style>
  <w:style w:type="character" w:customStyle="1" w:styleId="epub-state">
    <w:name w:val="epub-state"/>
    <w:basedOn w:val="Policepardfaut"/>
    <w:rsid w:val="007946D6"/>
  </w:style>
  <w:style w:type="character" w:customStyle="1" w:styleId="epub-date">
    <w:name w:val="epub-date"/>
    <w:basedOn w:val="Policepardfaut"/>
    <w:rsid w:val="007946D6"/>
  </w:style>
  <w:style w:type="character" w:customStyle="1" w:styleId="Titre2Car">
    <w:name w:val="Titre 2 Car"/>
    <w:basedOn w:val="Policepardfaut"/>
    <w:link w:val="Titre2"/>
    <w:uiPriority w:val="9"/>
    <w:rsid w:val="007946D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946D6"/>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7946D6"/>
    <w:pPr>
      <w:spacing w:before="100" w:beforeAutospacing="1" w:after="100" w:afterAutospacing="1"/>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7946D6"/>
    <w:pPr>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suivivisit">
    <w:name w:val="FollowedHyperlink"/>
    <w:basedOn w:val="Policepardfaut"/>
    <w:uiPriority w:val="99"/>
    <w:semiHidden/>
    <w:unhideWhenUsed/>
    <w:rsid w:val="007946D6"/>
    <w:rPr>
      <w:color w:val="800080"/>
      <w:u w:val="single"/>
    </w:rPr>
  </w:style>
  <w:style w:type="character" w:customStyle="1" w:styleId="table-captionlabel">
    <w:name w:val="table-caption__label"/>
    <w:basedOn w:val="Policepardfaut"/>
    <w:rsid w:val="00794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61988">
      <w:bodyDiv w:val="1"/>
      <w:marLeft w:val="0"/>
      <w:marRight w:val="0"/>
      <w:marTop w:val="0"/>
      <w:marBottom w:val="0"/>
      <w:divBdr>
        <w:top w:val="none" w:sz="0" w:space="0" w:color="auto"/>
        <w:left w:val="none" w:sz="0" w:space="0" w:color="auto"/>
        <w:bottom w:val="none" w:sz="0" w:space="0" w:color="auto"/>
        <w:right w:val="none" w:sz="0" w:space="0" w:color="auto"/>
      </w:divBdr>
      <w:divsChild>
        <w:div w:id="281347719">
          <w:marLeft w:val="0"/>
          <w:marRight w:val="0"/>
          <w:marTop w:val="0"/>
          <w:marBottom w:val="0"/>
          <w:divBdr>
            <w:top w:val="none" w:sz="0" w:space="0" w:color="auto"/>
            <w:left w:val="none" w:sz="0" w:space="0" w:color="auto"/>
            <w:bottom w:val="none" w:sz="0" w:space="0" w:color="auto"/>
            <w:right w:val="none" w:sz="0" w:space="0" w:color="auto"/>
          </w:divBdr>
          <w:divsChild>
            <w:div w:id="447628462">
              <w:marLeft w:val="0"/>
              <w:marRight w:val="0"/>
              <w:marTop w:val="0"/>
              <w:marBottom w:val="0"/>
              <w:divBdr>
                <w:top w:val="none" w:sz="0" w:space="0" w:color="auto"/>
                <w:left w:val="none" w:sz="0" w:space="0" w:color="auto"/>
                <w:bottom w:val="none" w:sz="0" w:space="0" w:color="auto"/>
                <w:right w:val="none" w:sz="0" w:space="0" w:color="auto"/>
              </w:divBdr>
            </w:div>
            <w:div w:id="1842423834">
              <w:marLeft w:val="0"/>
              <w:marRight w:val="0"/>
              <w:marTop w:val="0"/>
              <w:marBottom w:val="0"/>
              <w:divBdr>
                <w:top w:val="none" w:sz="0" w:space="0" w:color="auto"/>
                <w:left w:val="none" w:sz="0" w:space="0" w:color="auto"/>
                <w:bottom w:val="none" w:sz="0" w:space="0" w:color="auto"/>
                <w:right w:val="none" w:sz="0" w:space="0" w:color="auto"/>
              </w:divBdr>
            </w:div>
          </w:divsChild>
        </w:div>
        <w:div w:id="1211770917">
          <w:marLeft w:val="0"/>
          <w:marRight w:val="0"/>
          <w:marTop w:val="0"/>
          <w:marBottom w:val="0"/>
          <w:divBdr>
            <w:top w:val="none" w:sz="0" w:space="0" w:color="auto"/>
            <w:left w:val="none" w:sz="0" w:space="0" w:color="auto"/>
            <w:bottom w:val="none" w:sz="0" w:space="0" w:color="auto"/>
            <w:right w:val="none" w:sz="0" w:space="0" w:color="auto"/>
          </w:divBdr>
          <w:divsChild>
            <w:div w:id="1665206786">
              <w:marLeft w:val="0"/>
              <w:marRight w:val="0"/>
              <w:marTop w:val="0"/>
              <w:marBottom w:val="0"/>
              <w:divBdr>
                <w:top w:val="none" w:sz="0" w:space="0" w:color="auto"/>
                <w:left w:val="none" w:sz="0" w:space="0" w:color="auto"/>
                <w:bottom w:val="none" w:sz="0" w:space="0" w:color="auto"/>
                <w:right w:val="none" w:sz="0" w:space="0" w:color="auto"/>
              </w:divBdr>
            </w:div>
            <w:div w:id="971178343">
              <w:marLeft w:val="0"/>
              <w:marRight w:val="0"/>
              <w:marTop w:val="0"/>
              <w:marBottom w:val="0"/>
              <w:divBdr>
                <w:top w:val="none" w:sz="0" w:space="0" w:color="auto"/>
                <w:left w:val="none" w:sz="0" w:space="0" w:color="auto"/>
                <w:bottom w:val="none" w:sz="0" w:space="0" w:color="auto"/>
                <w:right w:val="none" w:sz="0" w:space="0" w:color="auto"/>
              </w:divBdr>
            </w:div>
          </w:divsChild>
        </w:div>
        <w:div w:id="2131515096">
          <w:marLeft w:val="0"/>
          <w:marRight w:val="0"/>
          <w:marTop w:val="0"/>
          <w:marBottom w:val="0"/>
          <w:divBdr>
            <w:top w:val="none" w:sz="0" w:space="0" w:color="auto"/>
            <w:left w:val="none" w:sz="0" w:space="0" w:color="auto"/>
            <w:bottom w:val="none" w:sz="0" w:space="0" w:color="auto"/>
            <w:right w:val="none" w:sz="0" w:space="0" w:color="auto"/>
          </w:divBdr>
          <w:divsChild>
            <w:div w:id="743144798">
              <w:marLeft w:val="0"/>
              <w:marRight w:val="0"/>
              <w:marTop w:val="0"/>
              <w:marBottom w:val="0"/>
              <w:divBdr>
                <w:top w:val="none" w:sz="0" w:space="0" w:color="auto"/>
                <w:left w:val="none" w:sz="0" w:space="0" w:color="auto"/>
                <w:bottom w:val="none" w:sz="0" w:space="0" w:color="auto"/>
                <w:right w:val="none" w:sz="0" w:space="0" w:color="auto"/>
              </w:divBdr>
            </w:div>
            <w:div w:id="323433846">
              <w:marLeft w:val="0"/>
              <w:marRight w:val="0"/>
              <w:marTop w:val="0"/>
              <w:marBottom w:val="0"/>
              <w:divBdr>
                <w:top w:val="none" w:sz="0" w:space="0" w:color="auto"/>
                <w:left w:val="none" w:sz="0" w:space="0" w:color="auto"/>
                <w:bottom w:val="none" w:sz="0" w:space="0" w:color="auto"/>
                <w:right w:val="none" w:sz="0" w:space="0" w:color="auto"/>
              </w:divBdr>
            </w:div>
          </w:divsChild>
        </w:div>
        <w:div w:id="374085977">
          <w:marLeft w:val="0"/>
          <w:marRight w:val="0"/>
          <w:marTop w:val="0"/>
          <w:marBottom w:val="0"/>
          <w:divBdr>
            <w:top w:val="none" w:sz="0" w:space="0" w:color="auto"/>
            <w:left w:val="none" w:sz="0" w:space="0" w:color="auto"/>
            <w:bottom w:val="none" w:sz="0" w:space="0" w:color="auto"/>
            <w:right w:val="none" w:sz="0" w:space="0" w:color="auto"/>
          </w:divBdr>
          <w:divsChild>
            <w:div w:id="624310145">
              <w:marLeft w:val="0"/>
              <w:marRight w:val="0"/>
              <w:marTop w:val="0"/>
              <w:marBottom w:val="0"/>
              <w:divBdr>
                <w:top w:val="none" w:sz="0" w:space="0" w:color="auto"/>
                <w:left w:val="none" w:sz="0" w:space="0" w:color="auto"/>
                <w:bottom w:val="none" w:sz="0" w:space="0" w:color="auto"/>
                <w:right w:val="none" w:sz="0" w:space="0" w:color="auto"/>
              </w:divBdr>
            </w:div>
            <w:div w:id="1303656235">
              <w:marLeft w:val="0"/>
              <w:marRight w:val="0"/>
              <w:marTop w:val="0"/>
              <w:marBottom w:val="0"/>
              <w:divBdr>
                <w:top w:val="none" w:sz="0" w:space="0" w:color="auto"/>
                <w:left w:val="none" w:sz="0" w:space="0" w:color="auto"/>
                <w:bottom w:val="none" w:sz="0" w:space="0" w:color="auto"/>
                <w:right w:val="none" w:sz="0" w:space="0" w:color="auto"/>
              </w:divBdr>
            </w:div>
          </w:divsChild>
        </w:div>
        <w:div w:id="1362894739">
          <w:marLeft w:val="0"/>
          <w:marRight w:val="0"/>
          <w:marTop w:val="0"/>
          <w:marBottom w:val="0"/>
          <w:divBdr>
            <w:top w:val="none" w:sz="0" w:space="0" w:color="auto"/>
            <w:left w:val="none" w:sz="0" w:space="0" w:color="auto"/>
            <w:bottom w:val="none" w:sz="0" w:space="0" w:color="auto"/>
            <w:right w:val="none" w:sz="0" w:space="0" w:color="auto"/>
          </w:divBdr>
          <w:divsChild>
            <w:div w:id="54820453">
              <w:marLeft w:val="0"/>
              <w:marRight w:val="0"/>
              <w:marTop w:val="0"/>
              <w:marBottom w:val="0"/>
              <w:divBdr>
                <w:top w:val="none" w:sz="0" w:space="0" w:color="auto"/>
                <w:left w:val="none" w:sz="0" w:space="0" w:color="auto"/>
                <w:bottom w:val="none" w:sz="0" w:space="0" w:color="auto"/>
                <w:right w:val="none" w:sz="0" w:space="0" w:color="auto"/>
              </w:divBdr>
            </w:div>
            <w:div w:id="2127239131">
              <w:marLeft w:val="0"/>
              <w:marRight w:val="0"/>
              <w:marTop w:val="0"/>
              <w:marBottom w:val="0"/>
              <w:divBdr>
                <w:top w:val="none" w:sz="0" w:space="0" w:color="auto"/>
                <w:left w:val="none" w:sz="0" w:space="0" w:color="auto"/>
                <w:bottom w:val="none" w:sz="0" w:space="0" w:color="auto"/>
                <w:right w:val="none" w:sz="0" w:space="0" w:color="auto"/>
              </w:divBdr>
            </w:div>
            <w:div w:id="633144232">
              <w:marLeft w:val="0"/>
              <w:marRight w:val="0"/>
              <w:marTop w:val="0"/>
              <w:marBottom w:val="0"/>
              <w:divBdr>
                <w:top w:val="none" w:sz="0" w:space="0" w:color="auto"/>
                <w:left w:val="none" w:sz="0" w:space="0" w:color="auto"/>
                <w:bottom w:val="none" w:sz="0" w:space="0" w:color="auto"/>
                <w:right w:val="none" w:sz="0" w:space="0" w:color="auto"/>
              </w:divBdr>
            </w:div>
            <w:div w:id="623463621">
              <w:marLeft w:val="0"/>
              <w:marRight w:val="0"/>
              <w:marTop w:val="0"/>
              <w:marBottom w:val="0"/>
              <w:divBdr>
                <w:top w:val="none" w:sz="0" w:space="0" w:color="auto"/>
                <w:left w:val="none" w:sz="0" w:space="0" w:color="auto"/>
                <w:bottom w:val="none" w:sz="0" w:space="0" w:color="auto"/>
                <w:right w:val="none" w:sz="0" w:space="0" w:color="auto"/>
              </w:divBdr>
            </w:div>
          </w:divsChild>
        </w:div>
        <w:div w:id="923493280">
          <w:marLeft w:val="0"/>
          <w:marRight w:val="0"/>
          <w:marTop w:val="0"/>
          <w:marBottom w:val="0"/>
          <w:divBdr>
            <w:top w:val="none" w:sz="0" w:space="0" w:color="auto"/>
            <w:left w:val="none" w:sz="0" w:space="0" w:color="auto"/>
            <w:bottom w:val="none" w:sz="0" w:space="0" w:color="auto"/>
            <w:right w:val="none" w:sz="0" w:space="0" w:color="auto"/>
          </w:divBdr>
          <w:divsChild>
            <w:div w:id="1304197576">
              <w:marLeft w:val="0"/>
              <w:marRight w:val="0"/>
              <w:marTop w:val="0"/>
              <w:marBottom w:val="0"/>
              <w:divBdr>
                <w:top w:val="none" w:sz="0" w:space="0" w:color="auto"/>
                <w:left w:val="none" w:sz="0" w:space="0" w:color="auto"/>
                <w:bottom w:val="none" w:sz="0" w:space="0" w:color="auto"/>
                <w:right w:val="none" w:sz="0" w:space="0" w:color="auto"/>
              </w:divBdr>
            </w:div>
            <w:div w:id="200287196">
              <w:marLeft w:val="0"/>
              <w:marRight w:val="0"/>
              <w:marTop w:val="0"/>
              <w:marBottom w:val="0"/>
              <w:divBdr>
                <w:top w:val="none" w:sz="0" w:space="0" w:color="auto"/>
                <w:left w:val="none" w:sz="0" w:space="0" w:color="auto"/>
                <w:bottom w:val="none" w:sz="0" w:space="0" w:color="auto"/>
                <w:right w:val="none" w:sz="0" w:space="0" w:color="auto"/>
              </w:divBdr>
            </w:div>
            <w:div w:id="1293559649">
              <w:marLeft w:val="0"/>
              <w:marRight w:val="0"/>
              <w:marTop w:val="0"/>
              <w:marBottom w:val="0"/>
              <w:divBdr>
                <w:top w:val="none" w:sz="0" w:space="0" w:color="auto"/>
                <w:left w:val="none" w:sz="0" w:space="0" w:color="auto"/>
                <w:bottom w:val="none" w:sz="0" w:space="0" w:color="auto"/>
                <w:right w:val="none" w:sz="0" w:space="0" w:color="auto"/>
              </w:divBdr>
            </w:div>
            <w:div w:id="1030568709">
              <w:marLeft w:val="0"/>
              <w:marRight w:val="0"/>
              <w:marTop w:val="0"/>
              <w:marBottom w:val="0"/>
              <w:divBdr>
                <w:top w:val="none" w:sz="0" w:space="0" w:color="auto"/>
                <w:left w:val="none" w:sz="0" w:space="0" w:color="auto"/>
                <w:bottom w:val="none" w:sz="0" w:space="0" w:color="auto"/>
                <w:right w:val="none" w:sz="0" w:space="0" w:color="auto"/>
              </w:divBdr>
            </w:div>
          </w:divsChild>
        </w:div>
        <w:div w:id="370541085">
          <w:marLeft w:val="0"/>
          <w:marRight w:val="0"/>
          <w:marTop w:val="0"/>
          <w:marBottom w:val="0"/>
          <w:divBdr>
            <w:top w:val="none" w:sz="0" w:space="0" w:color="auto"/>
            <w:left w:val="none" w:sz="0" w:space="0" w:color="auto"/>
            <w:bottom w:val="none" w:sz="0" w:space="0" w:color="auto"/>
            <w:right w:val="none" w:sz="0" w:space="0" w:color="auto"/>
          </w:divBdr>
          <w:divsChild>
            <w:div w:id="1575822653">
              <w:marLeft w:val="0"/>
              <w:marRight w:val="0"/>
              <w:marTop w:val="0"/>
              <w:marBottom w:val="0"/>
              <w:divBdr>
                <w:top w:val="none" w:sz="0" w:space="0" w:color="auto"/>
                <w:left w:val="none" w:sz="0" w:space="0" w:color="auto"/>
                <w:bottom w:val="none" w:sz="0" w:space="0" w:color="auto"/>
                <w:right w:val="none" w:sz="0" w:space="0" w:color="auto"/>
              </w:divBdr>
            </w:div>
            <w:div w:id="1005282338">
              <w:marLeft w:val="0"/>
              <w:marRight w:val="0"/>
              <w:marTop w:val="0"/>
              <w:marBottom w:val="0"/>
              <w:divBdr>
                <w:top w:val="none" w:sz="0" w:space="0" w:color="auto"/>
                <w:left w:val="none" w:sz="0" w:space="0" w:color="auto"/>
                <w:bottom w:val="none" w:sz="0" w:space="0" w:color="auto"/>
                <w:right w:val="none" w:sz="0" w:space="0" w:color="auto"/>
              </w:divBdr>
            </w:div>
          </w:divsChild>
        </w:div>
        <w:div w:id="1119714963">
          <w:marLeft w:val="0"/>
          <w:marRight w:val="0"/>
          <w:marTop w:val="0"/>
          <w:marBottom w:val="0"/>
          <w:divBdr>
            <w:top w:val="none" w:sz="0" w:space="0" w:color="auto"/>
            <w:left w:val="none" w:sz="0" w:space="0" w:color="auto"/>
            <w:bottom w:val="none" w:sz="0" w:space="0" w:color="auto"/>
            <w:right w:val="none" w:sz="0" w:space="0" w:color="auto"/>
          </w:divBdr>
          <w:divsChild>
            <w:div w:id="1851141729">
              <w:marLeft w:val="0"/>
              <w:marRight w:val="0"/>
              <w:marTop w:val="0"/>
              <w:marBottom w:val="0"/>
              <w:divBdr>
                <w:top w:val="none" w:sz="0" w:space="0" w:color="auto"/>
                <w:left w:val="none" w:sz="0" w:space="0" w:color="auto"/>
                <w:bottom w:val="none" w:sz="0" w:space="0" w:color="auto"/>
                <w:right w:val="none" w:sz="0" w:space="0" w:color="auto"/>
              </w:divBdr>
            </w:div>
            <w:div w:id="9633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2693">
      <w:bodyDiv w:val="1"/>
      <w:marLeft w:val="0"/>
      <w:marRight w:val="0"/>
      <w:marTop w:val="0"/>
      <w:marBottom w:val="0"/>
      <w:divBdr>
        <w:top w:val="none" w:sz="0" w:space="0" w:color="auto"/>
        <w:left w:val="none" w:sz="0" w:space="0" w:color="auto"/>
        <w:bottom w:val="none" w:sz="0" w:space="0" w:color="auto"/>
        <w:right w:val="none" w:sz="0" w:space="0" w:color="auto"/>
      </w:divBdr>
      <w:divsChild>
        <w:div w:id="2072534279">
          <w:marLeft w:val="0"/>
          <w:marRight w:val="0"/>
          <w:marTop w:val="0"/>
          <w:marBottom w:val="0"/>
          <w:divBdr>
            <w:top w:val="none" w:sz="0" w:space="0" w:color="auto"/>
            <w:left w:val="none" w:sz="0" w:space="0" w:color="auto"/>
            <w:bottom w:val="none" w:sz="0" w:space="0" w:color="auto"/>
            <w:right w:val="none" w:sz="0" w:space="0" w:color="auto"/>
          </w:divBdr>
        </w:div>
        <w:div w:id="1472013526">
          <w:marLeft w:val="0"/>
          <w:marRight w:val="0"/>
          <w:marTop w:val="0"/>
          <w:marBottom w:val="0"/>
          <w:divBdr>
            <w:top w:val="none" w:sz="0" w:space="0" w:color="auto"/>
            <w:left w:val="none" w:sz="0" w:space="0" w:color="auto"/>
            <w:bottom w:val="none" w:sz="0" w:space="0" w:color="auto"/>
            <w:right w:val="none" w:sz="0" w:space="0" w:color="auto"/>
          </w:divBdr>
          <w:divsChild>
            <w:div w:id="221065865">
              <w:marLeft w:val="0"/>
              <w:marRight w:val="0"/>
              <w:marTop w:val="0"/>
              <w:marBottom w:val="0"/>
              <w:divBdr>
                <w:top w:val="none" w:sz="0" w:space="0" w:color="auto"/>
                <w:left w:val="none" w:sz="0" w:space="0" w:color="auto"/>
                <w:bottom w:val="none" w:sz="0" w:space="0" w:color="auto"/>
                <w:right w:val="none" w:sz="0" w:space="0" w:color="auto"/>
              </w:divBdr>
              <w:divsChild>
                <w:div w:id="332610818">
                  <w:marLeft w:val="0"/>
                  <w:marRight w:val="0"/>
                  <w:marTop w:val="0"/>
                  <w:marBottom w:val="0"/>
                  <w:divBdr>
                    <w:top w:val="none" w:sz="0" w:space="0" w:color="auto"/>
                    <w:left w:val="none" w:sz="0" w:space="0" w:color="auto"/>
                    <w:bottom w:val="none" w:sz="0" w:space="0" w:color="auto"/>
                    <w:right w:val="none" w:sz="0" w:space="0" w:color="auto"/>
                  </w:divBdr>
                  <w:divsChild>
                    <w:div w:id="1895310019">
                      <w:marLeft w:val="0"/>
                      <w:marRight w:val="0"/>
                      <w:marTop w:val="0"/>
                      <w:marBottom w:val="0"/>
                      <w:divBdr>
                        <w:top w:val="none" w:sz="0" w:space="0" w:color="auto"/>
                        <w:left w:val="none" w:sz="0" w:space="0" w:color="auto"/>
                        <w:bottom w:val="none" w:sz="0" w:space="0" w:color="auto"/>
                        <w:right w:val="none" w:sz="0" w:space="0" w:color="auto"/>
                      </w:divBdr>
                      <w:divsChild>
                        <w:div w:id="19837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487">
          <w:marLeft w:val="0"/>
          <w:marRight w:val="0"/>
          <w:marTop w:val="0"/>
          <w:marBottom w:val="0"/>
          <w:divBdr>
            <w:top w:val="none" w:sz="0" w:space="0" w:color="auto"/>
            <w:left w:val="none" w:sz="0" w:space="0" w:color="auto"/>
            <w:bottom w:val="none" w:sz="0" w:space="0" w:color="auto"/>
            <w:right w:val="none" w:sz="0" w:space="0" w:color="auto"/>
          </w:divBdr>
          <w:divsChild>
            <w:div w:id="699356982">
              <w:marLeft w:val="0"/>
              <w:marRight w:val="0"/>
              <w:marTop w:val="0"/>
              <w:marBottom w:val="0"/>
              <w:divBdr>
                <w:top w:val="none" w:sz="0" w:space="0" w:color="auto"/>
                <w:left w:val="none" w:sz="0" w:space="0" w:color="auto"/>
                <w:bottom w:val="none" w:sz="0" w:space="0" w:color="auto"/>
                <w:right w:val="none" w:sz="0" w:space="0" w:color="auto"/>
              </w:divBdr>
              <w:divsChild>
                <w:div w:id="865874612">
                  <w:marLeft w:val="0"/>
                  <w:marRight w:val="0"/>
                  <w:marTop w:val="0"/>
                  <w:marBottom w:val="0"/>
                  <w:divBdr>
                    <w:top w:val="none" w:sz="0" w:space="0" w:color="auto"/>
                    <w:left w:val="none" w:sz="0" w:space="0" w:color="auto"/>
                    <w:bottom w:val="none" w:sz="0" w:space="0" w:color="auto"/>
                    <w:right w:val="none" w:sz="0" w:space="0" w:color="auto"/>
                  </w:divBdr>
                  <w:divsChild>
                    <w:div w:id="887883571">
                      <w:marLeft w:val="0"/>
                      <w:marRight w:val="0"/>
                      <w:marTop w:val="0"/>
                      <w:marBottom w:val="0"/>
                      <w:divBdr>
                        <w:top w:val="none" w:sz="0" w:space="0" w:color="auto"/>
                        <w:left w:val="none" w:sz="0" w:space="0" w:color="auto"/>
                        <w:bottom w:val="none" w:sz="0" w:space="0" w:color="auto"/>
                        <w:right w:val="none" w:sz="0" w:space="0" w:color="auto"/>
                      </w:divBdr>
                    </w:div>
                    <w:div w:id="771362321">
                      <w:marLeft w:val="0"/>
                      <w:marRight w:val="0"/>
                      <w:marTop w:val="0"/>
                      <w:marBottom w:val="0"/>
                      <w:divBdr>
                        <w:top w:val="none" w:sz="0" w:space="0" w:color="auto"/>
                        <w:left w:val="none" w:sz="0" w:space="0" w:color="auto"/>
                        <w:bottom w:val="none" w:sz="0" w:space="0" w:color="auto"/>
                        <w:right w:val="none" w:sz="0" w:space="0" w:color="auto"/>
                      </w:divBdr>
                    </w:div>
                    <w:div w:id="877350012">
                      <w:marLeft w:val="0"/>
                      <w:marRight w:val="0"/>
                      <w:marTop w:val="0"/>
                      <w:marBottom w:val="0"/>
                      <w:divBdr>
                        <w:top w:val="none" w:sz="0" w:space="0" w:color="auto"/>
                        <w:left w:val="none" w:sz="0" w:space="0" w:color="auto"/>
                        <w:bottom w:val="none" w:sz="0" w:space="0" w:color="auto"/>
                        <w:right w:val="none" w:sz="0" w:space="0" w:color="auto"/>
                      </w:divBdr>
                    </w:div>
                    <w:div w:id="1267545176">
                      <w:marLeft w:val="0"/>
                      <w:marRight w:val="0"/>
                      <w:marTop w:val="0"/>
                      <w:marBottom w:val="0"/>
                      <w:divBdr>
                        <w:top w:val="none" w:sz="0" w:space="0" w:color="auto"/>
                        <w:left w:val="none" w:sz="0" w:space="0" w:color="auto"/>
                        <w:bottom w:val="none" w:sz="0" w:space="0" w:color="auto"/>
                        <w:right w:val="none" w:sz="0" w:space="0" w:color="auto"/>
                      </w:divBdr>
                    </w:div>
                    <w:div w:id="9076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4371">
          <w:marLeft w:val="0"/>
          <w:marRight w:val="0"/>
          <w:marTop w:val="0"/>
          <w:marBottom w:val="0"/>
          <w:divBdr>
            <w:top w:val="none" w:sz="0" w:space="0" w:color="auto"/>
            <w:left w:val="none" w:sz="0" w:space="0" w:color="auto"/>
            <w:bottom w:val="none" w:sz="0" w:space="0" w:color="auto"/>
            <w:right w:val="none" w:sz="0" w:space="0" w:color="auto"/>
          </w:divBdr>
          <w:divsChild>
            <w:div w:id="187178554">
              <w:marLeft w:val="0"/>
              <w:marRight w:val="0"/>
              <w:marTop w:val="0"/>
              <w:marBottom w:val="0"/>
              <w:divBdr>
                <w:top w:val="none" w:sz="0" w:space="0" w:color="auto"/>
                <w:left w:val="none" w:sz="0" w:space="0" w:color="auto"/>
                <w:bottom w:val="none" w:sz="0" w:space="0" w:color="auto"/>
                <w:right w:val="none" w:sz="0" w:space="0" w:color="auto"/>
              </w:divBdr>
            </w:div>
            <w:div w:id="5831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2047-8852.12303" TargetMode="External"/><Relationship Id="rId18" Type="http://schemas.openxmlformats.org/officeDocument/2006/relationships/hyperlink" Target="https://ejpr.onlinelibrary.wiley.com/doi/10.1111/2047-8852.12303" TargetMode="External"/><Relationship Id="rId26" Type="http://schemas.openxmlformats.org/officeDocument/2006/relationships/hyperlink" Target="https://elections2019.belgium.be" TargetMode="External"/><Relationship Id="rId39" Type="http://schemas.openxmlformats.org/officeDocument/2006/relationships/hyperlink" Target="https://ejpr.onlinelibrary.wiley.com/doi/10.1111/2047-8852.12303" TargetMode="External"/><Relationship Id="rId21" Type="http://schemas.openxmlformats.org/officeDocument/2006/relationships/hyperlink" Target="https://ejpr.onlinelibrary.wiley.com/doi/10.1111/2047-8852.12303" TargetMode="External"/><Relationship Id="rId34" Type="http://schemas.openxmlformats.org/officeDocument/2006/relationships/hyperlink" Target="https://ejpr.onlinelibrary.wiley.com/doi/10.1111/2047-8852.12303"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ejpr.onlinelibrary.wiley.com/doi/10.1111/2047-8852.12303" TargetMode="External"/><Relationship Id="rId20" Type="http://schemas.openxmlformats.org/officeDocument/2006/relationships/hyperlink" Target="https://ejpr.onlinelibrary.wiley.com/doi/10.1111/2047-8852.12303" TargetMode="External"/><Relationship Id="rId29" Type="http://schemas.openxmlformats.org/officeDocument/2006/relationships/hyperlink" Target="https://ejpr.onlinelibrary.wiley.com/doi/10.1111/2047-8852.12303" TargetMode="External"/><Relationship Id="rId41" Type="http://schemas.openxmlformats.org/officeDocument/2006/relationships/hyperlink" Target="https://ejpr.onlinelibrary.wiley.com/doi/10.1111/2047-8852.12303" TargetMode="External"/><Relationship Id="rId1" Type="http://schemas.openxmlformats.org/officeDocument/2006/relationships/numbering" Target="numbering.xml"/><Relationship Id="rId6" Type="http://schemas.openxmlformats.org/officeDocument/2006/relationships/hyperlink" Target="https://ejpr.onlinelibrary.wiley.com/journal/20478852" TargetMode="External"/><Relationship Id="rId11" Type="http://schemas.openxmlformats.org/officeDocument/2006/relationships/hyperlink" Target="https://ejpr.onlinelibrary.wiley.com/action/doSearch?ContribAuthorStored=BAUDEWYNS%2C+PIERRE" TargetMode="External"/><Relationship Id="rId24" Type="http://schemas.openxmlformats.org/officeDocument/2006/relationships/hyperlink" Target="https://ejpr.onlinelibrary.wiley.com/doi/10.1111/2047-8852.12303" TargetMode="External"/><Relationship Id="rId32" Type="http://schemas.openxmlformats.org/officeDocument/2006/relationships/hyperlink" Target="https://elections2019.belgium.be" TargetMode="External"/><Relationship Id="rId37" Type="http://schemas.openxmlformats.org/officeDocument/2006/relationships/hyperlink" Target="https://ejpr.onlinelibrary.wiley.com/doi/10.1111/2047-8852.12303" TargetMode="External"/><Relationship Id="rId40" Type="http://schemas.openxmlformats.org/officeDocument/2006/relationships/hyperlink" Target="https://ejpr.onlinelibrary.wiley.com/doi/10.1111/2047-8852.12303" TargetMode="External"/><Relationship Id="rId5" Type="http://schemas.openxmlformats.org/officeDocument/2006/relationships/hyperlink" Target="https://ejpr.onlinelibrary.wiley.com/doi/10.1111/2047-8852.12303" TargetMode="External"/><Relationship Id="rId15" Type="http://schemas.openxmlformats.org/officeDocument/2006/relationships/hyperlink" Target="https://ejpr.onlinelibrary.wiley.com/doi/10.1111/2047-8852.12303" TargetMode="External"/><Relationship Id="rId23" Type="http://schemas.openxmlformats.org/officeDocument/2006/relationships/hyperlink" Target="https://ejpr.onlinelibrary.wiley.com/doi/10.1111/2047-8852.12303" TargetMode="External"/><Relationship Id="rId28" Type="http://schemas.openxmlformats.org/officeDocument/2006/relationships/hyperlink" Target="https://ejpr.onlinelibrary.wiley.com/doi/10.1111/2047-8852.12303" TargetMode="External"/><Relationship Id="rId36" Type="http://schemas.openxmlformats.org/officeDocument/2006/relationships/hyperlink" Target="https://ejpr.onlinelibrary.wiley.com/doi/10.1111/2047-8852.12303" TargetMode="External"/><Relationship Id="rId10" Type="http://schemas.openxmlformats.org/officeDocument/2006/relationships/hyperlink" Target="https://ejpr.onlinelibrary.wiley.com/action/doSearch?ContribAuthorStored=dE+WINTER%2C+LIEVEN" TargetMode="External"/><Relationship Id="rId19" Type="http://schemas.openxmlformats.org/officeDocument/2006/relationships/hyperlink" Target="https://elections2019.belgium.be" TargetMode="External"/><Relationship Id="rId31" Type="http://schemas.openxmlformats.org/officeDocument/2006/relationships/hyperlink" Target="https://ejpr.onlinelibrary.wiley.com/doi/10.1111/2047-8852.12303" TargetMode="External"/><Relationship Id="rId4" Type="http://schemas.openxmlformats.org/officeDocument/2006/relationships/webSettings" Target="webSettings.xml"/><Relationship Id="rId9" Type="http://schemas.openxmlformats.org/officeDocument/2006/relationships/hyperlink" Target="https://ejpr.onlinelibrary.wiley.com/action/doSearch?ContribAuthorStored=VANDELEENE%2C+AUDREY" TargetMode="External"/><Relationship Id="rId14" Type="http://schemas.openxmlformats.org/officeDocument/2006/relationships/hyperlink" Target="https://ejpr.onlinelibrary.wiley.com/doi/10.1111/2047-8852.12303" TargetMode="External"/><Relationship Id="rId22" Type="http://schemas.openxmlformats.org/officeDocument/2006/relationships/hyperlink" Target="https://elections2019.belgium.be" TargetMode="External"/><Relationship Id="rId27" Type="http://schemas.openxmlformats.org/officeDocument/2006/relationships/hyperlink" Target="https://ejpr.onlinelibrary.wiley.com/doi/10.1111/2047-8852.12303" TargetMode="External"/><Relationship Id="rId30" Type="http://schemas.openxmlformats.org/officeDocument/2006/relationships/hyperlink" Target="http://politicaldatayearbook.com" TargetMode="External"/><Relationship Id="rId35" Type="http://schemas.openxmlformats.org/officeDocument/2006/relationships/hyperlink" Target="https://ejpr.onlinelibrary.wiley.com/doi/10.1111/2047-8852.12303" TargetMode="External"/><Relationship Id="rId43" Type="http://schemas.openxmlformats.org/officeDocument/2006/relationships/theme" Target="theme/theme1.xml"/><Relationship Id="rId8" Type="http://schemas.openxmlformats.org/officeDocument/2006/relationships/hyperlink" Target="https://ejpr.onlinelibrary.wiley.com/action/doSearch?ContribAuthorStored=RIHOUX%2C+BENO%C3%8ET" TargetMode="External"/><Relationship Id="rId3" Type="http://schemas.openxmlformats.org/officeDocument/2006/relationships/settings" Target="settings.xml"/><Relationship Id="rId12" Type="http://schemas.openxmlformats.org/officeDocument/2006/relationships/hyperlink" Target="https://ejpr.onlinelibrary.wiley.com/action/doSearch?ContribAuthorStored=DERUETTE%2C+SERGE" TargetMode="External"/><Relationship Id="rId17" Type="http://schemas.openxmlformats.org/officeDocument/2006/relationships/hyperlink" Target="https://ejpr.onlinelibrary.wiley.com/doi/10.1111/2047-8852.12303" TargetMode="External"/><Relationship Id="rId25" Type="http://schemas.openxmlformats.org/officeDocument/2006/relationships/hyperlink" Target="https://elections2019.belgium.be" TargetMode="External"/><Relationship Id="rId33" Type="http://schemas.openxmlformats.org/officeDocument/2006/relationships/hyperlink" Target="https://ejpr.onlinelibrary.wiley.com/doi/10.1111/2047-8852.12303" TargetMode="External"/><Relationship Id="rId38" Type="http://schemas.openxmlformats.org/officeDocument/2006/relationships/hyperlink" Target="https://ejpr.onlinelibrary.wiley.com/doi/10.1111/2047-8852.1230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7422</Words>
  <Characters>40825</Characters>
  <Application>Microsoft Office Word</Application>
  <DocSecurity>0</DocSecurity>
  <Lines>340</Lines>
  <Paragraphs>96</Paragraphs>
  <ScaleCrop>false</ScaleCrop>
  <Company/>
  <LinksUpToDate>false</LinksUpToDate>
  <CharactersWithSpaces>48151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DERUETTE</dc:creator>
  <cp:keywords/>
  <dc:description/>
  <cp:lastModifiedBy>Serge DERUETTE</cp:lastModifiedBy>
  <cp:revision>1</cp:revision>
  <dcterms:created xsi:type="dcterms:W3CDTF">2020-11-23T15:24:00Z</dcterms:created>
  <dcterms:modified xsi:type="dcterms:W3CDTF">2020-11-23T15:27:00Z</dcterms:modified>
</cp:coreProperties>
</file>